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CE7C2" w14:textId="77777777" w:rsidR="00316E4F" w:rsidRPr="00316E4F" w:rsidRDefault="00A72DFB" w:rsidP="00316E4F">
      <w:pPr>
        <w:spacing w:after="0" w:line="240" w:lineRule="auto"/>
        <w:ind w:left="708" w:firstLine="708"/>
        <w:rPr>
          <w:rFonts w:ascii="Times New Roman" w:eastAsia="Times New Roman" w:hAnsi="Times New Roman" w:cs="Times New Roman"/>
          <w:bCs/>
          <w:sz w:val="88"/>
          <w:szCs w:val="20"/>
          <w:u w:val="single"/>
          <w:lang w:val="ru-RU" w:eastAsia="bg-BG"/>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noProof/>
          <w:sz w:val="88"/>
          <w:szCs w:val="20"/>
          <w:u w:val="single"/>
          <w:lang w:val="en-US"/>
        </w:rPr>
        <w:drawing>
          <wp:anchor distT="0" distB="0" distL="114300" distR="114300" simplePos="0" relativeHeight="251661312" behindDoc="1" locked="0" layoutInCell="1" allowOverlap="1" wp14:anchorId="785FAA4C" wp14:editId="09151E2C">
            <wp:simplePos x="0" y="0"/>
            <wp:positionH relativeFrom="page">
              <wp:posOffset>346841</wp:posOffset>
            </wp:positionH>
            <wp:positionV relativeFrom="page">
              <wp:posOffset>490418</wp:posOffset>
            </wp:positionV>
            <wp:extent cx="1002783" cy="1417210"/>
            <wp:effectExtent l="0" t="0" r="6985" b="0"/>
            <wp:wrapNone/>
            <wp:docPr id="36" name="Картина 3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9649" cy="1412781"/>
                    </a:xfrm>
                    <a:prstGeom prst="rect">
                      <a:avLst/>
                    </a:prstGeom>
                    <a:noFill/>
                  </pic:spPr>
                </pic:pic>
              </a:graphicData>
            </a:graphic>
            <wp14:sizeRelH relativeFrom="page">
              <wp14:pctWidth>0</wp14:pctWidth>
            </wp14:sizeRelH>
            <wp14:sizeRelV relativeFrom="page">
              <wp14:pctHeight>0</wp14:pctHeight>
            </wp14:sizeRelV>
          </wp:anchor>
        </w:drawing>
      </w:r>
      <w:r w:rsidR="00316E4F" w:rsidRPr="00316E4F">
        <w:rPr>
          <w:rFonts w:ascii="Times New Roman" w:eastAsia="Times New Roman" w:hAnsi="Times New Roman" w:cs="Times New Roman"/>
          <w:bCs/>
          <w:sz w:val="88"/>
          <w:szCs w:val="20"/>
          <w:u w:val="single"/>
          <w:lang w:val="ru-RU" w:eastAsia="bg-BG"/>
          <w14:shadow w14:blurRad="50800" w14:dist="38100" w14:dir="2700000" w14:sx="100000" w14:sy="100000" w14:kx="0" w14:ky="0" w14:algn="tl">
            <w14:srgbClr w14:val="000000">
              <w14:alpha w14:val="60000"/>
            </w14:srgbClr>
          </w14:shadow>
        </w:rPr>
        <w:t>ОБЩИНА  ВИДИН</w:t>
      </w:r>
    </w:p>
    <w:p w14:paraId="3D93EEB2" w14:textId="77777777" w:rsidR="00316E4F" w:rsidRPr="00316E4F" w:rsidRDefault="00316E4F" w:rsidP="00316E4F">
      <w:pPr>
        <w:spacing w:after="0" w:line="240" w:lineRule="auto"/>
        <w:jc w:val="center"/>
        <w:rPr>
          <w:rFonts w:ascii="Times New Roman" w:eastAsia="Times New Roman" w:hAnsi="Times New Roman" w:cs="Times New Roman"/>
          <w:sz w:val="20"/>
          <w:szCs w:val="20"/>
          <w:lang w:eastAsia="bg-BG"/>
        </w:rPr>
      </w:pPr>
      <w:r w:rsidRPr="00316E4F">
        <w:rPr>
          <w:rFonts w:ascii="Times New Roman" w:eastAsia="Times New Roman" w:hAnsi="Times New Roman" w:cs="Times New Roman"/>
          <w:sz w:val="20"/>
          <w:szCs w:val="20"/>
          <w:lang w:val="ru-RU" w:eastAsia="bg-BG"/>
        </w:rPr>
        <w:t>Видин 3700, пл. “</w:t>
      </w:r>
      <w:r w:rsidRPr="00316E4F">
        <w:rPr>
          <w:rFonts w:ascii="Times New Roman" w:eastAsia="Times New Roman" w:hAnsi="Times New Roman" w:cs="Times New Roman"/>
          <w:sz w:val="20"/>
          <w:szCs w:val="20"/>
          <w:lang w:eastAsia="bg-BG"/>
        </w:rPr>
        <w:t>Бдинци” № 2, тел. 094/ 609 4</w:t>
      </w:r>
      <w:r w:rsidRPr="00316E4F">
        <w:rPr>
          <w:rFonts w:ascii="Times New Roman" w:eastAsia="Times New Roman" w:hAnsi="Times New Roman" w:cs="Times New Roman"/>
          <w:sz w:val="20"/>
          <w:szCs w:val="20"/>
          <w:lang w:val="ru-RU" w:eastAsia="bg-BG"/>
        </w:rPr>
        <w:t>1</w:t>
      </w:r>
      <w:r w:rsidRPr="00316E4F">
        <w:rPr>
          <w:rFonts w:ascii="Times New Roman" w:eastAsia="Times New Roman" w:hAnsi="Times New Roman" w:cs="Times New Roman"/>
          <w:sz w:val="20"/>
          <w:szCs w:val="20"/>
          <w:lang w:eastAsia="bg-BG"/>
        </w:rPr>
        <w:t xml:space="preserve">6; факс: 094/ </w:t>
      </w:r>
      <w:r w:rsidRPr="00316E4F">
        <w:rPr>
          <w:rFonts w:ascii="Times New Roman" w:eastAsia="Times New Roman" w:hAnsi="Times New Roman" w:cs="Times New Roman"/>
          <w:sz w:val="20"/>
          <w:szCs w:val="20"/>
          <w:lang w:val="ru-RU" w:eastAsia="bg-BG"/>
        </w:rPr>
        <w:t>601</w:t>
      </w:r>
      <w:r w:rsidRPr="00316E4F">
        <w:rPr>
          <w:rFonts w:ascii="Times New Roman" w:eastAsia="Times New Roman" w:hAnsi="Times New Roman" w:cs="Times New Roman"/>
          <w:sz w:val="20"/>
          <w:szCs w:val="20"/>
          <w:lang w:eastAsia="bg-BG"/>
        </w:rPr>
        <w:t xml:space="preserve"> </w:t>
      </w:r>
      <w:r w:rsidRPr="00316E4F">
        <w:rPr>
          <w:rFonts w:ascii="Times New Roman" w:eastAsia="Times New Roman" w:hAnsi="Times New Roman" w:cs="Times New Roman"/>
          <w:sz w:val="20"/>
          <w:szCs w:val="20"/>
          <w:lang w:val="ru-RU" w:eastAsia="bg-BG"/>
        </w:rPr>
        <w:t>132;</w:t>
      </w:r>
    </w:p>
    <w:p w14:paraId="6F38E7BF" w14:textId="77777777" w:rsidR="00316E4F" w:rsidRPr="00316E4F" w:rsidRDefault="00316E4F" w:rsidP="00316E4F">
      <w:pPr>
        <w:spacing w:after="0" w:line="240" w:lineRule="auto"/>
        <w:jc w:val="center"/>
        <w:rPr>
          <w:rFonts w:ascii="Times New Roman" w:eastAsia="Times New Roman" w:hAnsi="Times New Roman" w:cs="Times New Roman"/>
          <w:sz w:val="20"/>
          <w:szCs w:val="20"/>
          <w:lang w:eastAsia="bg-BG"/>
        </w:rPr>
      </w:pPr>
      <w:r w:rsidRPr="00316E4F">
        <w:rPr>
          <w:rFonts w:ascii="Times New Roman" w:eastAsia="Times New Roman" w:hAnsi="Times New Roman" w:cs="Times New Roman"/>
          <w:sz w:val="20"/>
          <w:szCs w:val="20"/>
          <w:lang w:val="de-DE" w:eastAsia="bg-BG"/>
        </w:rPr>
        <w:t xml:space="preserve">e-mail: </w:t>
      </w:r>
      <w:hyperlink r:id="rId9" w:history="1">
        <w:r w:rsidRPr="00316E4F">
          <w:rPr>
            <w:rFonts w:ascii="Times New Roman" w:eastAsia="Times New Roman" w:hAnsi="Times New Roman" w:cs="Times New Roman"/>
            <w:color w:val="0000FF"/>
            <w:sz w:val="20"/>
            <w:szCs w:val="20"/>
            <w:u w:val="single"/>
            <w:lang w:val="de-DE" w:eastAsia="bg-BG"/>
          </w:rPr>
          <w:t>kmet@vidin.bg</w:t>
        </w:r>
      </w:hyperlink>
      <w:r w:rsidRPr="00316E4F">
        <w:rPr>
          <w:rFonts w:ascii="Times New Roman" w:eastAsia="Times New Roman" w:hAnsi="Times New Roman" w:cs="Times New Roman"/>
          <w:sz w:val="20"/>
          <w:szCs w:val="20"/>
          <w:lang w:val="de-DE" w:eastAsia="bg-BG"/>
        </w:rPr>
        <w:t xml:space="preserve"> </w:t>
      </w:r>
      <w:r w:rsidRPr="00316E4F">
        <w:rPr>
          <w:rFonts w:ascii="Times New Roman" w:eastAsia="Times New Roman" w:hAnsi="Times New Roman" w:cs="Times New Roman"/>
          <w:sz w:val="20"/>
          <w:szCs w:val="20"/>
          <w:lang w:eastAsia="bg-BG"/>
        </w:rPr>
        <w:t xml:space="preserve">; </w:t>
      </w:r>
      <w:r w:rsidRPr="00316E4F">
        <w:rPr>
          <w:rFonts w:ascii="Times New Roman" w:eastAsia="Times New Roman" w:hAnsi="Times New Roman" w:cs="Times New Roman"/>
          <w:sz w:val="20"/>
          <w:szCs w:val="20"/>
          <w:lang w:val="de-DE" w:eastAsia="bg-BG"/>
        </w:rPr>
        <w:t>web</w:t>
      </w:r>
      <w:r w:rsidRPr="00316E4F">
        <w:rPr>
          <w:rFonts w:ascii="Times New Roman" w:eastAsia="Times New Roman" w:hAnsi="Times New Roman" w:cs="Times New Roman"/>
          <w:sz w:val="20"/>
          <w:szCs w:val="20"/>
          <w:lang w:eastAsia="bg-BG"/>
        </w:rPr>
        <w:t xml:space="preserve"> </w:t>
      </w:r>
      <w:r w:rsidRPr="00316E4F">
        <w:rPr>
          <w:rFonts w:ascii="Times New Roman" w:eastAsia="Times New Roman" w:hAnsi="Times New Roman" w:cs="Times New Roman"/>
          <w:sz w:val="20"/>
          <w:szCs w:val="20"/>
          <w:lang w:val="de-DE" w:eastAsia="bg-BG"/>
        </w:rPr>
        <w:t>site</w:t>
      </w:r>
      <w:r w:rsidRPr="00316E4F">
        <w:rPr>
          <w:rFonts w:ascii="Times New Roman" w:eastAsia="Times New Roman" w:hAnsi="Times New Roman" w:cs="Times New Roman"/>
          <w:sz w:val="20"/>
          <w:szCs w:val="20"/>
          <w:lang w:eastAsia="bg-BG"/>
        </w:rPr>
        <w:t xml:space="preserve">: </w:t>
      </w:r>
      <w:hyperlink r:id="rId10" w:history="1">
        <w:r w:rsidRPr="00316E4F">
          <w:rPr>
            <w:rFonts w:ascii="Times New Roman" w:eastAsia="Times New Roman" w:hAnsi="Times New Roman" w:cs="Times New Roman"/>
            <w:color w:val="0000FF"/>
            <w:sz w:val="20"/>
            <w:szCs w:val="20"/>
            <w:u w:val="single"/>
            <w:lang w:val="de-DE" w:eastAsia="bg-BG"/>
          </w:rPr>
          <w:t>www</w:t>
        </w:r>
        <w:r w:rsidRPr="00316E4F">
          <w:rPr>
            <w:rFonts w:ascii="Times New Roman" w:eastAsia="Times New Roman" w:hAnsi="Times New Roman" w:cs="Times New Roman"/>
            <w:color w:val="0000FF"/>
            <w:sz w:val="20"/>
            <w:szCs w:val="20"/>
            <w:u w:val="single"/>
            <w:lang w:eastAsia="bg-BG"/>
          </w:rPr>
          <w:t>.</w:t>
        </w:r>
        <w:r w:rsidRPr="00316E4F">
          <w:rPr>
            <w:rFonts w:ascii="Times New Roman" w:eastAsia="Times New Roman" w:hAnsi="Times New Roman" w:cs="Times New Roman"/>
            <w:color w:val="0000FF"/>
            <w:sz w:val="20"/>
            <w:szCs w:val="20"/>
            <w:u w:val="single"/>
            <w:lang w:val="de-DE" w:eastAsia="bg-BG"/>
          </w:rPr>
          <w:t>vidin</w:t>
        </w:r>
        <w:r w:rsidRPr="00316E4F">
          <w:rPr>
            <w:rFonts w:ascii="Times New Roman" w:eastAsia="Times New Roman" w:hAnsi="Times New Roman" w:cs="Times New Roman"/>
            <w:color w:val="0000FF"/>
            <w:sz w:val="20"/>
            <w:szCs w:val="20"/>
            <w:u w:val="single"/>
            <w:lang w:eastAsia="bg-BG"/>
          </w:rPr>
          <w:t>.</w:t>
        </w:r>
        <w:r w:rsidRPr="00316E4F">
          <w:rPr>
            <w:rFonts w:ascii="Times New Roman" w:eastAsia="Times New Roman" w:hAnsi="Times New Roman" w:cs="Times New Roman"/>
            <w:color w:val="0000FF"/>
            <w:sz w:val="20"/>
            <w:szCs w:val="20"/>
            <w:u w:val="single"/>
            <w:lang w:val="de-DE" w:eastAsia="bg-BG"/>
          </w:rPr>
          <w:t>bg</w:t>
        </w:r>
      </w:hyperlink>
    </w:p>
    <w:p w14:paraId="751F765B" w14:textId="77777777" w:rsidR="00015F25" w:rsidRDefault="00015F25" w:rsidP="00773201">
      <w:pPr>
        <w:ind w:firstLine="708"/>
        <w:jc w:val="both"/>
        <w:rPr>
          <w:rFonts w:ascii="Times New Roman" w:hAnsi="Times New Roman" w:cs="Times New Roman"/>
          <w:sz w:val="24"/>
        </w:rPr>
      </w:pPr>
    </w:p>
    <w:p w14:paraId="530C7785" w14:textId="77777777" w:rsidR="00773201" w:rsidRDefault="00773201" w:rsidP="00316E4F">
      <w:pPr>
        <w:spacing w:after="0" w:line="240" w:lineRule="auto"/>
        <w:ind w:right="-709"/>
        <w:rPr>
          <w:rFonts w:ascii="Times New Roman" w:hAnsi="Times New Roman" w:cs="Times New Roman"/>
          <w:sz w:val="24"/>
        </w:rPr>
      </w:pPr>
    </w:p>
    <w:p w14:paraId="205209E7" w14:textId="6ED23F8E" w:rsidR="00773201" w:rsidRPr="00A35016" w:rsidRDefault="00A35016" w:rsidP="00773201">
      <w:pPr>
        <w:jc w:val="both"/>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03067C">
        <w:rPr>
          <w:rFonts w:ascii="Times New Roman" w:hAnsi="Times New Roman" w:cs="Times New Roman"/>
          <w:b/>
          <w:sz w:val="24"/>
        </w:rPr>
        <w:t xml:space="preserve"> </w:t>
      </w:r>
    </w:p>
    <w:p w14:paraId="06529B91" w14:textId="77777777" w:rsidR="00015F25" w:rsidRDefault="00015F25" w:rsidP="00A36478">
      <w:pPr>
        <w:ind w:left="-426"/>
        <w:jc w:val="both"/>
        <w:rPr>
          <w:noProof/>
          <w:lang w:eastAsia="bg-BG"/>
        </w:rPr>
      </w:pPr>
    </w:p>
    <w:p w14:paraId="2A26C971" w14:textId="71A6C48A" w:rsidR="00316E4F" w:rsidRPr="00316E4F" w:rsidRDefault="00316E4F" w:rsidP="00316E4F">
      <w:pPr>
        <w:jc w:val="center"/>
        <w:rPr>
          <w:rFonts w:ascii="Times New Roman" w:hAnsi="Times New Roman" w:cs="Times New Roman"/>
          <w:b/>
          <w:color w:val="1C27FC"/>
          <w:sz w:val="48"/>
        </w:rPr>
      </w:pPr>
      <w:r w:rsidRPr="00773201">
        <w:rPr>
          <w:rFonts w:ascii="Times New Roman" w:hAnsi="Times New Roman" w:cs="Times New Roman"/>
          <w:b/>
          <w:color w:val="1C27FC"/>
          <w:sz w:val="48"/>
        </w:rPr>
        <w:t>ПРОГРАМА ЗА ОПАЗВАНЕ НА ОКОЛНАТА СРЕДА НА ОБЩИНА ВИДИН 2021-202</w:t>
      </w:r>
      <w:r w:rsidR="00280CEE">
        <w:rPr>
          <w:rFonts w:ascii="Times New Roman" w:hAnsi="Times New Roman" w:cs="Times New Roman"/>
          <w:b/>
          <w:color w:val="1C27FC"/>
          <w:sz w:val="48"/>
        </w:rPr>
        <w:t>8</w:t>
      </w:r>
      <w:r w:rsidRPr="00773201">
        <w:rPr>
          <w:rFonts w:ascii="Times New Roman" w:hAnsi="Times New Roman" w:cs="Times New Roman"/>
          <w:b/>
          <w:color w:val="1C27FC"/>
          <w:sz w:val="48"/>
        </w:rPr>
        <w:t xml:space="preserve"> </w:t>
      </w:r>
      <w:r w:rsidR="00280CEE">
        <w:rPr>
          <w:rFonts w:ascii="Times New Roman" w:hAnsi="Times New Roman" w:cs="Times New Roman"/>
          <w:b/>
          <w:color w:val="1C27FC"/>
          <w:sz w:val="48"/>
        </w:rPr>
        <w:t>г</w:t>
      </w:r>
      <w:r w:rsidRPr="00773201">
        <w:rPr>
          <w:rFonts w:ascii="Times New Roman" w:hAnsi="Times New Roman" w:cs="Times New Roman"/>
          <w:b/>
          <w:color w:val="1C27FC"/>
          <w:sz w:val="48"/>
        </w:rPr>
        <w:t>.</w:t>
      </w:r>
    </w:p>
    <w:p w14:paraId="2D0ABDA2" w14:textId="77777777" w:rsidR="00316E4F" w:rsidRDefault="00316E4F" w:rsidP="00A36478">
      <w:pPr>
        <w:jc w:val="both"/>
        <w:rPr>
          <w:rFonts w:ascii="Times New Roman" w:hAnsi="Times New Roman" w:cs="Times New Roman"/>
          <w:sz w:val="24"/>
        </w:rPr>
      </w:pPr>
    </w:p>
    <w:p w14:paraId="1019B191" w14:textId="77777777" w:rsidR="00316E4F" w:rsidRDefault="00316E4F" w:rsidP="00316E4F">
      <w:pPr>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0A333B81" wp14:editId="6A7E7C35">
            <wp:extent cx="5218386" cy="3579942"/>
            <wp:effectExtent l="0" t="0" r="1905" b="1905"/>
            <wp:docPr id="38" name="Картина 38" descr="C:\Users\svetla11\Desktop\Мишлето work\f5233d383e5404af10a90ab7192ad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vetla11\Desktop\Мишлето work\f5233d383e5404af10a90ab7192adb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5066" cy="3584524"/>
                    </a:xfrm>
                    <a:prstGeom prst="rect">
                      <a:avLst/>
                    </a:prstGeom>
                    <a:noFill/>
                    <a:ln>
                      <a:noFill/>
                    </a:ln>
                  </pic:spPr>
                </pic:pic>
              </a:graphicData>
            </a:graphic>
          </wp:inline>
        </w:drawing>
      </w:r>
    </w:p>
    <w:p w14:paraId="44BDC69E" w14:textId="77777777" w:rsidR="00316E4F" w:rsidRDefault="00316E4F" w:rsidP="00A36478">
      <w:pPr>
        <w:jc w:val="both"/>
        <w:rPr>
          <w:rFonts w:ascii="Times New Roman" w:hAnsi="Times New Roman" w:cs="Times New Roman"/>
          <w:sz w:val="24"/>
        </w:rPr>
      </w:pPr>
    </w:p>
    <w:p w14:paraId="3F79650E" w14:textId="77777777" w:rsidR="00316E4F" w:rsidRDefault="00316E4F" w:rsidP="00A36478">
      <w:pPr>
        <w:jc w:val="both"/>
        <w:rPr>
          <w:rFonts w:ascii="Times New Roman" w:hAnsi="Times New Roman" w:cs="Times New Roman"/>
          <w:sz w:val="24"/>
        </w:rPr>
      </w:pPr>
    </w:p>
    <w:p w14:paraId="2F2692C5" w14:textId="35503488" w:rsidR="00316E4F" w:rsidRPr="00316E4F" w:rsidRDefault="00316E4F" w:rsidP="0003067C">
      <w:pPr>
        <w:jc w:val="center"/>
        <w:rPr>
          <w:rFonts w:ascii="Times New Roman" w:hAnsi="Times New Roman" w:cs="Times New Roman"/>
          <w:sz w:val="28"/>
        </w:rPr>
      </w:pPr>
      <w:r w:rsidRPr="00316E4F">
        <w:rPr>
          <w:rFonts w:ascii="Times New Roman" w:hAnsi="Times New Roman" w:cs="Times New Roman"/>
          <w:sz w:val="24"/>
        </w:rPr>
        <w:t>ПРИЕТА С РЕШЕНИЕ НА ОБЩИ</w:t>
      </w:r>
      <w:r w:rsidR="0003067C">
        <w:rPr>
          <w:rFonts w:ascii="Times New Roman" w:hAnsi="Times New Roman" w:cs="Times New Roman"/>
          <w:sz w:val="24"/>
        </w:rPr>
        <w:t>НСКИ СЪВЕТ - ВИДИН №36 ВЗЕТО С ПРОТОКОЛ №3/28.03.2022 г.</w:t>
      </w:r>
    </w:p>
    <w:p w14:paraId="75D94A62" w14:textId="77777777" w:rsidR="00316E4F" w:rsidRDefault="00316E4F" w:rsidP="00316E4F">
      <w:pPr>
        <w:jc w:val="center"/>
        <w:rPr>
          <w:rFonts w:ascii="Times New Roman" w:hAnsi="Times New Roman" w:cs="Times New Roman"/>
          <w:sz w:val="24"/>
        </w:rPr>
      </w:pPr>
    </w:p>
    <w:p w14:paraId="2C0781FF" w14:textId="77777777" w:rsidR="00A72DFB" w:rsidRDefault="00A72DFB" w:rsidP="00316E4F">
      <w:pPr>
        <w:jc w:val="center"/>
        <w:rPr>
          <w:rFonts w:ascii="Times New Roman" w:hAnsi="Times New Roman" w:cs="Times New Roman"/>
          <w:sz w:val="24"/>
        </w:rPr>
      </w:pPr>
    </w:p>
    <w:p w14:paraId="3712D8CC" w14:textId="6A0DC3FA" w:rsidR="00450498" w:rsidRPr="009C0E51" w:rsidRDefault="0003067C" w:rsidP="009C0E51">
      <w:pPr>
        <w:jc w:val="center"/>
        <w:rPr>
          <w:rFonts w:ascii="Times New Roman" w:hAnsi="Times New Roman" w:cs="Times New Roman"/>
          <w:sz w:val="24"/>
        </w:rPr>
      </w:pPr>
      <w:r>
        <w:rPr>
          <w:rFonts w:ascii="Times New Roman" w:hAnsi="Times New Roman" w:cs="Times New Roman"/>
          <w:sz w:val="24"/>
        </w:rPr>
        <w:t xml:space="preserve"> </w:t>
      </w:r>
      <w:bookmarkStart w:id="0" w:name="_GoBack"/>
      <w:bookmarkEnd w:id="0"/>
    </w:p>
    <w:sdt>
      <w:sdtPr>
        <w:rPr>
          <w:rFonts w:asciiTheme="minorHAnsi" w:eastAsiaTheme="minorHAnsi" w:hAnsiTheme="minorHAnsi" w:cstheme="minorBidi"/>
          <w:color w:val="auto"/>
          <w:sz w:val="22"/>
          <w:szCs w:val="22"/>
          <w:lang w:val="bg-BG"/>
        </w:rPr>
        <w:id w:val="-769160081"/>
        <w:docPartObj>
          <w:docPartGallery w:val="Table of Contents"/>
          <w:docPartUnique/>
        </w:docPartObj>
      </w:sdtPr>
      <w:sdtEndPr>
        <w:rPr>
          <w:b/>
          <w:bCs/>
          <w:noProof/>
        </w:rPr>
      </w:sdtEndPr>
      <w:sdtContent>
        <w:p w14:paraId="6913D6AF" w14:textId="77777777" w:rsidR="00C46533" w:rsidRDefault="00C46533" w:rsidP="00C46533">
          <w:pPr>
            <w:pStyle w:val="af1"/>
            <w:ind w:right="-567"/>
            <w:rPr>
              <w:rFonts w:ascii="Times New Roman" w:eastAsiaTheme="minorHAnsi" w:hAnsi="Times New Roman" w:cs="Times New Roman"/>
              <w:b/>
              <w:i/>
              <w:color w:val="1C27FC"/>
              <w:szCs w:val="22"/>
              <w:lang w:val="bg-BG"/>
            </w:rPr>
          </w:pPr>
          <w:r w:rsidRPr="00C46533">
            <w:rPr>
              <w:rFonts w:ascii="Times New Roman" w:eastAsiaTheme="minorHAnsi" w:hAnsi="Times New Roman" w:cs="Times New Roman"/>
              <w:b/>
              <w:i/>
              <w:color w:val="1C27FC"/>
              <w:szCs w:val="22"/>
              <w:lang w:val="bg-BG"/>
            </w:rPr>
            <w:t>Съдържание:</w:t>
          </w:r>
        </w:p>
        <w:p w14:paraId="391FE9D7" w14:textId="77777777" w:rsidR="00C46533" w:rsidRPr="00C46533" w:rsidRDefault="00C46533" w:rsidP="00C46533"/>
        <w:p w14:paraId="185AB706" w14:textId="68A0E5D6" w:rsidR="00C46533" w:rsidRDefault="00C46533" w:rsidP="00C46533">
          <w:pPr>
            <w:pStyle w:val="11"/>
            <w:rPr>
              <w:noProof/>
            </w:rPr>
          </w:pPr>
          <w:r>
            <w:fldChar w:fldCharType="begin"/>
          </w:r>
          <w:r>
            <w:instrText xml:space="preserve"> TOC \o "1-3" \h \z \u </w:instrText>
          </w:r>
          <w:r>
            <w:fldChar w:fldCharType="separate"/>
          </w:r>
          <w:hyperlink w:anchor="_Toc56089197" w:history="1">
            <w:r w:rsidRPr="00D337E3">
              <w:rPr>
                <w:rStyle w:val="a7"/>
                <w:rFonts w:ascii="Times New Roman" w:hAnsi="Times New Roman" w:cs="Times New Roman"/>
                <w:b/>
                <w:noProof/>
              </w:rPr>
              <w:t>I.</w:t>
            </w:r>
            <w:r>
              <w:rPr>
                <w:noProof/>
              </w:rPr>
              <w:tab/>
            </w:r>
            <w:r w:rsidRPr="00D337E3">
              <w:rPr>
                <w:rStyle w:val="a7"/>
                <w:rFonts w:ascii="Times New Roman" w:hAnsi="Times New Roman" w:cs="Times New Roman"/>
                <w:b/>
                <w:noProof/>
              </w:rPr>
              <w:t>ВЪВЕДЕНИЕ</w:t>
            </w:r>
            <w:r>
              <w:rPr>
                <w:noProof/>
                <w:webHidden/>
              </w:rPr>
              <w:tab/>
            </w:r>
            <w:r>
              <w:rPr>
                <w:noProof/>
                <w:webHidden/>
              </w:rPr>
              <w:fldChar w:fldCharType="begin"/>
            </w:r>
            <w:r>
              <w:rPr>
                <w:noProof/>
                <w:webHidden/>
              </w:rPr>
              <w:instrText xml:space="preserve"> PAGEREF _Toc56089197 \h </w:instrText>
            </w:r>
            <w:r>
              <w:rPr>
                <w:noProof/>
                <w:webHidden/>
              </w:rPr>
            </w:r>
            <w:r>
              <w:rPr>
                <w:noProof/>
                <w:webHidden/>
              </w:rPr>
              <w:fldChar w:fldCharType="separate"/>
            </w:r>
            <w:r w:rsidR="00EB01AF">
              <w:rPr>
                <w:noProof/>
                <w:webHidden/>
              </w:rPr>
              <w:t>2</w:t>
            </w:r>
            <w:r>
              <w:rPr>
                <w:noProof/>
                <w:webHidden/>
              </w:rPr>
              <w:fldChar w:fldCharType="end"/>
            </w:r>
          </w:hyperlink>
        </w:p>
        <w:p w14:paraId="6B2C1374" w14:textId="6C37008B" w:rsidR="00C46533" w:rsidRDefault="0003067C" w:rsidP="00C46533">
          <w:pPr>
            <w:pStyle w:val="11"/>
            <w:rPr>
              <w:noProof/>
            </w:rPr>
          </w:pPr>
          <w:hyperlink w:anchor="_Toc56089198" w:history="1">
            <w:r w:rsidR="00C46533" w:rsidRPr="00D337E3">
              <w:rPr>
                <w:rStyle w:val="a7"/>
                <w:rFonts w:ascii="Times New Roman" w:hAnsi="Times New Roman" w:cs="Times New Roman"/>
                <w:b/>
                <w:noProof/>
              </w:rPr>
              <w:t>II.</w:t>
            </w:r>
            <w:r w:rsidR="00C46533">
              <w:rPr>
                <w:noProof/>
              </w:rPr>
              <w:tab/>
            </w:r>
            <w:r w:rsidR="00C46533" w:rsidRPr="00D337E3">
              <w:rPr>
                <w:rStyle w:val="a7"/>
                <w:rFonts w:ascii="Times New Roman" w:hAnsi="Times New Roman" w:cs="Times New Roman"/>
                <w:b/>
                <w:noProof/>
              </w:rPr>
              <w:t>НОРМАТИВНА УРЕДБА</w:t>
            </w:r>
            <w:r w:rsidR="00C46533">
              <w:rPr>
                <w:noProof/>
                <w:webHidden/>
              </w:rPr>
              <w:tab/>
            </w:r>
            <w:r w:rsidR="00C46533">
              <w:rPr>
                <w:noProof/>
                <w:webHidden/>
              </w:rPr>
              <w:fldChar w:fldCharType="begin"/>
            </w:r>
            <w:r w:rsidR="00C46533">
              <w:rPr>
                <w:noProof/>
                <w:webHidden/>
              </w:rPr>
              <w:instrText xml:space="preserve"> PAGEREF _Toc56089198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14F344C6" w14:textId="0B97A58B" w:rsidR="00C46533" w:rsidRDefault="0003067C" w:rsidP="00C46533">
          <w:pPr>
            <w:pStyle w:val="11"/>
            <w:rPr>
              <w:noProof/>
            </w:rPr>
          </w:pPr>
          <w:hyperlink w:anchor="_Toc56089199" w:history="1">
            <w:r w:rsidR="00C46533" w:rsidRPr="00D337E3">
              <w:rPr>
                <w:rStyle w:val="a7"/>
                <w:rFonts w:ascii="Times New Roman" w:hAnsi="Times New Roman" w:cs="Times New Roman"/>
                <w:b/>
                <w:noProof/>
              </w:rPr>
              <w:t>III.</w:t>
            </w:r>
            <w:r w:rsidR="00C46533">
              <w:rPr>
                <w:noProof/>
              </w:rPr>
              <w:tab/>
            </w:r>
            <w:r w:rsidR="00C46533" w:rsidRPr="00D337E3">
              <w:rPr>
                <w:rStyle w:val="a7"/>
                <w:rFonts w:ascii="Times New Roman" w:hAnsi="Times New Roman" w:cs="Times New Roman"/>
                <w:b/>
                <w:noProof/>
              </w:rPr>
              <w:t>АНАЛИЗ НА СРЕДАТА</w:t>
            </w:r>
            <w:r w:rsidR="00C46533">
              <w:rPr>
                <w:noProof/>
                <w:webHidden/>
              </w:rPr>
              <w:tab/>
            </w:r>
            <w:r w:rsidR="00C46533">
              <w:rPr>
                <w:noProof/>
                <w:webHidden/>
              </w:rPr>
              <w:fldChar w:fldCharType="begin"/>
            </w:r>
            <w:r w:rsidR="00C46533">
              <w:rPr>
                <w:noProof/>
                <w:webHidden/>
              </w:rPr>
              <w:instrText xml:space="preserve"> PAGEREF _Toc56089199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53A22EAE" w14:textId="19F85DE2" w:rsidR="00C46533" w:rsidRDefault="0003067C" w:rsidP="00C46533">
          <w:pPr>
            <w:pStyle w:val="11"/>
            <w:rPr>
              <w:noProof/>
            </w:rPr>
          </w:pPr>
          <w:hyperlink w:anchor="_Toc56089200" w:history="1">
            <w:r w:rsidR="00C46533" w:rsidRPr="00D337E3">
              <w:rPr>
                <w:rStyle w:val="a7"/>
                <w:rFonts w:ascii="Times New Roman" w:hAnsi="Times New Roman" w:cs="Times New Roman"/>
                <w:b/>
                <w:noProof/>
              </w:rPr>
              <w:t>1.</w:t>
            </w:r>
            <w:r w:rsidR="00C46533">
              <w:rPr>
                <w:noProof/>
              </w:rPr>
              <w:tab/>
            </w:r>
            <w:r w:rsidR="00C46533" w:rsidRPr="00D337E3">
              <w:rPr>
                <w:rStyle w:val="a7"/>
                <w:rFonts w:ascii="Times New Roman" w:hAnsi="Times New Roman" w:cs="Times New Roman"/>
                <w:b/>
                <w:noProof/>
              </w:rPr>
              <w:t>Природо-географска и териториално-административна характеристика на Община Видин</w:t>
            </w:r>
            <w:r w:rsidR="00C46533">
              <w:rPr>
                <w:noProof/>
                <w:webHidden/>
              </w:rPr>
              <w:tab/>
            </w:r>
            <w:r w:rsidR="00C46533">
              <w:rPr>
                <w:noProof/>
                <w:webHidden/>
              </w:rPr>
              <w:fldChar w:fldCharType="begin"/>
            </w:r>
            <w:r w:rsidR="00C46533">
              <w:rPr>
                <w:noProof/>
                <w:webHidden/>
              </w:rPr>
              <w:instrText xml:space="preserve"> PAGEREF _Toc56089200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0FE59F62" w14:textId="08D60A96" w:rsidR="00C46533" w:rsidRDefault="0003067C" w:rsidP="00C46533">
          <w:pPr>
            <w:pStyle w:val="11"/>
            <w:rPr>
              <w:noProof/>
            </w:rPr>
          </w:pPr>
          <w:hyperlink w:anchor="_Toc56089201" w:history="1">
            <w:r w:rsidR="00C46533" w:rsidRPr="00D337E3">
              <w:rPr>
                <w:rStyle w:val="a7"/>
                <w:rFonts w:ascii="Times New Roman" w:hAnsi="Times New Roman" w:cs="Times New Roman"/>
                <w:b/>
                <w:noProof/>
              </w:rPr>
              <w:t>2.</w:t>
            </w:r>
            <w:r w:rsidR="00C46533">
              <w:rPr>
                <w:noProof/>
              </w:rPr>
              <w:tab/>
            </w:r>
            <w:r w:rsidR="00C46533" w:rsidRPr="00D337E3">
              <w:rPr>
                <w:rStyle w:val="a7"/>
                <w:rFonts w:ascii="Times New Roman" w:hAnsi="Times New Roman" w:cs="Times New Roman"/>
                <w:b/>
                <w:noProof/>
              </w:rPr>
              <w:t>Данни и информация, отнасящи се до околната среда.</w:t>
            </w:r>
            <w:r w:rsidR="00C46533">
              <w:rPr>
                <w:noProof/>
                <w:webHidden/>
              </w:rPr>
              <w:tab/>
            </w:r>
            <w:r w:rsidR="00C46533">
              <w:rPr>
                <w:noProof/>
                <w:webHidden/>
              </w:rPr>
              <w:fldChar w:fldCharType="begin"/>
            </w:r>
            <w:r w:rsidR="00C46533">
              <w:rPr>
                <w:noProof/>
                <w:webHidden/>
              </w:rPr>
              <w:instrText xml:space="preserve"> PAGEREF _Toc56089201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772021BA" w14:textId="1CC93B3D" w:rsidR="00C46533" w:rsidRDefault="0003067C" w:rsidP="00C46533">
          <w:pPr>
            <w:pStyle w:val="11"/>
            <w:rPr>
              <w:noProof/>
            </w:rPr>
          </w:pPr>
          <w:hyperlink w:anchor="_Toc56089202" w:history="1">
            <w:r w:rsidR="00C46533" w:rsidRPr="00D337E3">
              <w:rPr>
                <w:rStyle w:val="a7"/>
                <w:rFonts w:ascii="Times New Roman" w:hAnsi="Times New Roman" w:cs="Times New Roman"/>
                <w:b/>
                <w:noProof/>
              </w:rPr>
              <w:t>1.</w:t>
            </w:r>
            <w:r w:rsidR="00C46533">
              <w:rPr>
                <w:noProof/>
              </w:rPr>
              <w:tab/>
            </w:r>
            <w:r w:rsidR="00C46533" w:rsidRPr="00D337E3">
              <w:rPr>
                <w:rStyle w:val="a7"/>
                <w:rFonts w:ascii="Times New Roman" w:hAnsi="Times New Roman" w:cs="Times New Roman"/>
                <w:b/>
                <w:noProof/>
              </w:rPr>
              <w:t>Атмосферен въздух</w:t>
            </w:r>
            <w:r w:rsidR="00C46533">
              <w:rPr>
                <w:noProof/>
                <w:webHidden/>
              </w:rPr>
              <w:tab/>
            </w:r>
            <w:r w:rsidR="00C46533">
              <w:rPr>
                <w:noProof/>
                <w:webHidden/>
              </w:rPr>
              <w:fldChar w:fldCharType="begin"/>
            </w:r>
            <w:r w:rsidR="00C46533">
              <w:rPr>
                <w:noProof/>
                <w:webHidden/>
              </w:rPr>
              <w:instrText xml:space="preserve"> PAGEREF _Toc56089202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26BAE671" w14:textId="63F65A0F" w:rsidR="00C46533" w:rsidRDefault="0003067C" w:rsidP="00C46533">
          <w:pPr>
            <w:pStyle w:val="11"/>
            <w:rPr>
              <w:noProof/>
            </w:rPr>
          </w:pPr>
          <w:hyperlink w:anchor="_Toc56089203" w:history="1">
            <w:r w:rsidR="00C46533" w:rsidRPr="00D337E3">
              <w:rPr>
                <w:rStyle w:val="a7"/>
                <w:rFonts w:ascii="Times New Roman" w:hAnsi="Times New Roman" w:cs="Times New Roman"/>
                <w:b/>
                <w:noProof/>
              </w:rPr>
              <w:t>2.</w:t>
            </w:r>
            <w:r w:rsidR="00C46533">
              <w:rPr>
                <w:noProof/>
              </w:rPr>
              <w:tab/>
            </w:r>
            <w:r w:rsidR="00C46533" w:rsidRPr="00D337E3">
              <w:rPr>
                <w:rStyle w:val="a7"/>
                <w:rFonts w:ascii="Times New Roman" w:hAnsi="Times New Roman" w:cs="Times New Roman"/>
                <w:b/>
                <w:noProof/>
              </w:rPr>
              <w:t>Водни ресурси</w:t>
            </w:r>
            <w:r w:rsidR="00C46533">
              <w:rPr>
                <w:noProof/>
                <w:webHidden/>
              </w:rPr>
              <w:tab/>
            </w:r>
            <w:r w:rsidR="00C46533">
              <w:rPr>
                <w:noProof/>
                <w:webHidden/>
              </w:rPr>
              <w:fldChar w:fldCharType="begin"/>
            </w:r>
            <w:r w:rsidR="00C46533">
              <w:rPr>
                <w:noProof/>
                <w:webHidden/>
              </w:rPr>
              <w:instrText xml:space="preserve"> PAGEREF _Toc56089203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6B2738EB" w14:textId="349AF458" w:rsidR="00C46533" w:rsidRDefault="0003067C" w:rsidP="00C46533">
          <w:pPr>
            <w:pStyle w:val="11"/>
            <w:rPr>
              <w:noProof/>
            </w:rPr>
          </w:pPr>
          <w:hyperlink w:anchor="_Toc56089204" w:history="1">
            <w:r w:rsidR="00C46533" w:rsidRPr="00D337E3">
              <w:rPr>
                <w:rStyle w:val="a7"/>
                <w:rFonts w:ascii="Times New Roman" w:hAnsi="Times New Roman" w:cs="Times New Roman"/>
                <w:b/>
                <w:noProof/>
              </w:rPr>
              <w:t>3.</w:t>
            </w:r>
            <w:r w:rsidR="00C46533">
              <w:rPr>
                <w:noProof/>
              </w:rPr>
              <w:tab/>
            </w:r>
            <w:r w:rsidR="00C46533" w:rsidRPr="00D337E3">
              <w:rPr>
                <w:rStyle w:val="a7"/>
                <w:rFonts w:ascii="Times New Roman" w:hAnsi="Times New Roman" w:cs="Times New Roman"/>
                <w:b/>
                <w:noProof/>
              </w:rPr>
              <w:t>Отпадъци</w:t>
            </w:r>
            <w:r w:rsidR="00C46533">
              <w:rPr>
                <w:noProof/>
                <w:webHidden/>
              </w:rPr>
              <w:tab/>
            </w:r>
            <w:r w:rsidR="00C46533">
              <w:rPr>
                <w:noProof/>
                <w:webHidden/>
              </w:rPr>
              <w:fldChar w:fldCharType="begin"/>
            </w:r>
            <w:r w:rsidR="00C46533">
              <w:rPr>
                <w:noProof/>
                <w:webHidden/>
              </w:rPr>
              <w:instrText xml:space="preserve"> PAGEREF _Toc56089204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5ABF6E3B" w14:textId="0D9FD416" w:rsidR="00C46533" w:rsidRDefault="0003067C" w:rsidP="00C46533">
          <w:pPr>
            <w:pStyle w:val="11"/>
            <w:rPr>
              <w:noProof/>
            </w:rPr>
          </w:pPr>
          <w:hyperlink w:anchor="_Toc56089205" w:history="1">
            <w:r w:rsidR="00C46533" w:rsidRPr="00D337E3">
              <w:rPr>
                <w:rStyle w:val="a7"/>
                <w:rFonts w:ascii="Times New Roman" w:hAnsi="Times New Roman" w:cs="Times New Roman"/>
                <w:b/>
                <w:noProof/>
              </w:rPr>
              <w:t>4.</w:t>
            </w:r>
            <w:r w:rsidR="00C46533">
              <w:rPr>
                <w:noProof/>
              </w:rPr>
              <w:tab/>
            </w:r>
            <w:r w:rsidR="00C46533" w:rsidRPr="00D337E3">
              <w:rPr>
                <w:rStyle w:val="a7"/>
                <w:rFonts w:ascii="Times New Roman" w:hAnsi="Times New Roman" w:cs="Times New Roman"/>
                <w:b/>
                <w:noProof/>
              </w:rPr>
              <w:t>Геоложка среда</w:t>
            </w:r>
            <w:r w:rsidR="00C46533">
              <w:rPr>
                <w:noProof/>
                <w:webHidden/>
              </w:rPr>
              <w:tab/>
            </w:r>
            <w:r w:rsidR="00C46533">
              <w:rPr>
                <w:noProof/>
                <w:webHidden/>
              </w:rPr>
              <w:fldChar w:fldCharType="begin"/>
            </w:r>
            <w:r w:rsidR="00C46533">
              <w:rPr>
                <w:noProof/>
                <w:webHidden/>
              </w:rPr>
              <w:instrText xml:space="preserve"> PAGEREF _Toc56089205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7CF4A5C5" w14:textId="2E2B9FDF" w:rsidR="00C46533" w:rsidRDefault="0003067C" w:rsidP="00C46533">
          <w:pPr>
            <w:pStyle w:val="11"/>
            <w:rPr>
              <w:noProof/>
            </w:rPr>
          </w:pPr>
          <w:hyperlink w:anchor="_Toc56089206" w:history="1">
            <w:r w:rsidR="00C46533" w:rsidRPr="00D337E3">
              <w:rPr>
                <w:rStyle w:val="a7"/>
                <w:rFonts w:ascii="Times New Roman" w:hAnsi="Times New Roman" w:cs="Times New Roman"/>
                <w:b/>
                <w:noProof/>
              </w:rPr>
              <w:t>5.</w:t>
            </w:r>
            <w:r w:rsidR="00C46533">
              <w:rPr>
                <w:noProof/>
              </w:rPr>
              <w:tab/>
            </w:r>
            <w:r w:rsidR="00C46533" w:rsidRPr="00D337E3">
              <w:rPr>
                <w:rStyle w:val="a7"/>
                <w:rFonts w:ascii="Times New Roman" w:hAnsi="Times New Roman" w:cs="Times New Roman"/>
                <w:b/>
                <w:noProof/>
              </w:rPr>
              <w:t>Полезни изкопаеми</w:t>
            </w:r>
            <w:r w:rsidR="00C46533">
              <w:rPr>
                <w:noProof/>
                <w:webHidden/>
              </w:rPr>
              <w:tab/>
            </w:r>
            <w:r w:rsidR="00C46533">
              <w:rPr>
                <w:noProof/>
                <w:webHidden/>
              </w:rPr>
              <w:fldChar w:fldCharType="begin"/>
            </w:r>
            <w:r w:rsidR="00C46533">
              <w:rPr>
                <w:noProof/>
                <w:webHidden/>
              </w:rPr>
              <w:instrText xml:space="preserve"> PAGEREF _Toc56089206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50887CB0" w14:textId="6AE5B3D6" w:rsidR="00C46533" w:rsidRDefault="0003067C" w:rsidP="00C46533">
          <w:pPr>
            <w:pStyle w:val="11"/>
            <w:rPr>
              <w:noProof/>
            </w:rPr>
          </w:pPr>
          <w:hyperlink w:anchor="_Toc56089207" w:history="1">
            <w:r w:rsidR="00C46533" w:rsidRPr="00D337E3">
              <w:rPr>
                <w:rStyle w:val="a7"/>
                <w:rFonts w:ascii="Times New Roman" w:hAnsi="Times New Roman" w:cs="Times New Roman"/>
                <w:b/>
                <w:noProof/>
              </w:rPr>
              <w:t>6.</w:t>
            </w:r>
            <w:r w:rsidR="00C46533">
              <w:rPr>
                <w:noProof/>
              </w:rPr>
              <w:tab/>
            </w:r>
            <w:r w:rsidR="00C46533" w:rsidRPr="00D337E3">
              <w:rPr>
                <w:rStyle w:val="a7"/>
                <w:rFonts w:ascii="Times New Roman" w:hAnsi="Times New Roman" w:cs="Times New Roman"/>
                <w:b/>
                <w:noProof/>
              </w:rPr>
              <w:t>Сеизмичност</w:t>
            </w:r>
            <w:r w:rsidR="00C46533">
              <w:rPr>
                <w:noProof/>
                <w:webHidden/>
              </w:rPr>
              <w:tab/>
            </w:r>
            <w:r w:rsidR="00C46533">
              <w:rPr>
                <w:noProof/>
                <w:webHidden/>
              </w:rPr>
              <w:fldChar w:fldCharType="begin"/>
            </w:r>
            <w:r w:rsidR="00C46533">
              <w:rPr>
                <w:noProof/>
                <w:webHidden/>
              </w:rPr>
              <w:instrText xml:space="preserve"> PAGEREF _Toc56089207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1F244B2C" w14:textId="38C82DFE" w:rsidR="00C46533" w:rsidRDefault="0003067C" w:rsidP="00C46533">
          <w:pPr>
            <w:pStyle w:val="11"/>
            <w:rPr>
              <w:noProof/>
            </w:rPr>
          </w:pPr>
          <w:hyperlink w:anchor="_Toc56089208" w:history="1">
            <w:r w:rsidR="00C46533" w:rsidRPr="00D337E3">
              <w:rPr>
                <w:rStyle w:val="a7"/>
                <w:rFonts w:ascii="Times New Roman" w:hAnsi="Times New Roman" w:cs="Times New Roman"/>
                <w:b/>
                <w:noProof/>
              </w:rPr>
              <w:t>7.</w:t>
            </w:r>
            <w:r w:rsidR="00C46533">
              <w:rPr>
                <w:noProof/>
              </w:rPr>
              <w:tab/>
            </w:r>
            <w:r w:rsidR="00C46533" w:rsidRPr="00D337E3">
              <w:rPr>
                <w:rStyle w:val="a7"/>
                <w:rFonts w:ascii="Times New Roman" w:hAnsi="Times New Roman" w:cs="Times New Roman"/>
                <w:b/>
                <w:noProof/>
              </w:rPr>
              <w:t>Почви и нарушени терени</w:t>
            </w:r>
            <w:r w:rsidR="00C46533">
              <w:rPr>
                <w:noProof/>
                <w:webHidden/>
              </w:rPr>
              <w:tab/>
            </w:r>
            <w:r w:rsidR="00C46533">
              <w:rPr>
                <w:noProof/>
                <w:webHidden/>
              </w:rPr>
              <w:fldChar w:fldCharType="begin"/>
            </w:r>
            <w:r w:rsidR="00C46533">
              <w:rPr>
                <w:noProof/>
                <w:webHidden/>
              </w:rPr>
              <w:instrText xml:space="preserve"> PAGEREF _Toc56089208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4E64ABA7" w14:textId="7CD5DF86" w:rsidR="00C46533" w:rsidRDefault="0003067C" w:rsidP="00C46533">
          <w:pPr>
            <w:pStyle w:val="11"/>
            <w:rPr>
              <w:noProof/>
            </w:rPr>
          </w:pPr>
          <w:hyperlink w:anchor="_Toc56089209" w:history="1">
            <w:r w:rsidR="00C46533" w:rsidRPr="00D337E3">
              <w:rPr>
                <w:rStyle w:val="a7"/>
                <w:rFonts w:ascii="Times New Roman" w:hAnsi="Times New Roman" w:cs="Times New Roman"/>
                <w:b/>
                <w:noProof/>
              </w:rPr>
              <w:t>8.</w:t>
            </w:r>
            <w:r w:rsidR="00C46533">
              <w:rPr>
                <w:noProof/>
              </w:rPr>
              <w:tab/>
            </w:r>
            <w:r w:rsidR="00C46533" w:rsidRPr="00D337E3">
              <w:rPr>
                <w:rStyle w:val="a7"/>
                <w:rFonts w:ascii="Times New Roman" w:hAnsi="Times New Roman" w:cs="Times New Roman"/>
                <w:b/>
                <w:noProof/>
              </w:rPr>
              <w:t>Защитени територии, защитени зони и биоразнообразие</w:t>
            </w:r>
            <w:r w:rsidR="00C46533">
              <w:rPr>
                <w:noProof/>
                <w:webHidden/>
              </w:rPr>
              <w:tab/>
            </w:r>
            <w:r w:rsidR="00C46533">
              <w:rPr>
                <w:noProof/>
                <w:webHidden/>
              </w:rPr>
              <w:fldChar w:fldCharType="begin"/>
            </w:r>
            <w:r w:rsidR="00C46533">
              <w:rPr>
                <w:noProof/>
                <w:webHidden/>
              </w:rPr>
              <w:instrText xml:space="preserve"> PAGEREF _Toc56089209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071A0940" w14:textId="276425C0" w:rsidR="00C46533" w:rsidRDefault="0003067C" w:rsidP="00C46533">
          <w:pPr>
            <w:pStyle w:val="11"/>
            <w:rPr>
              <w:noProof/>
            </w:rPr>
          </w:pPr>
          <w:hyperlink w:anchor="_Toc56089210" w:history="1">
            <w:r w:rsidR="00C46533" w:rsidRPr="00D337E3">
              <w:rPr>
                <w:rStyle w:val="a7"/>
                <w:rFonts w:ascii="Times New Roman" w:hAnsi="Times New Roman" w:cs="Times New Roman"/>
                <w:b/>
                <w:noProof/>
              </w:rPr>
              <w:t>9.</w:t>
            </w:r>
            <w:r w:rsidR="00C46533">
              <w:rPr>
                <w:noProof/>
              </w:rPr>
              <w:tab/>
            </w:r>
            <w:r w:rsidR="00C46533" w:rsidRPr="00D337E3">
              <w:rPr>
                <w:rStyle w:val="a7"/>
                <w:rFonts w:ascii="Times New Roman" w:hAnsi="Times New Roman" w:cs="Times New Roman"/>
                <w:b/>
                <w:noProof/>
              </w:rPr>
              <w:t>Гори</w:t>
            </w:r>
            <w:r w:rsidR="00C46533">
              <w:rPr>
                <w:noProof/>
                <w:webHidden/>
              </w:rPr>
              <w:tab/>
            </w:r>
            <w:r w:rsidR="00C46533">
              <w:rPr>
                <w:noProof/>
                <w:webHidden/>
              </w:rPr>
              <w:fldChar w:fldCharType="begin"/>
            </w:r>
            <w:r w:rsidR="00C46533">
              <w:rPr>
                <w:noProof/>
                <w:webHidden/>
              </w:rPr>
              <w:instrText xml:space="preserve"> PAGEREF _Toc56089210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0CE19F17" w14:textId="1C0282BB" w:rsidR="00C46533" w:rsidRDefault="0003067C" w:rsidP="00C46533">
          <w:pPr>
            <w:pStyle w:val="11"/>
            <w:rPr>
              <w:noProof/>
            </w:rPr>
          </w:pPr>
          <w:hyperlink w:anchor="_Toc56089211" w:history="1">
            <w:r w:rsidR="00C46533" w:rsidRPr="00D337E3">
              <w:rPr>
                <w:rStyle w:val="a7"/>
                <w:rFonts w:ascii="Times New Roman" w:hAnsi="Times New Roman" w:cs="Times New Roman"/>
                <w:b/>
                <w:noProof/>
              </w:rPr>
              <w:t>10.</w:t>
            </w:r>
            <w:r w:rsidR="00C46533">
              <w:rPr>
                <w:noProof/>
              </w:rPr>
              <w:tab/>
            </w:r>
            <w:r w:rsidR="00C46533" w:rsidRPr="00D337E3">
              <w:rPr>
                <w:rStyle w:val="a7"/>
                <w:rFonts w:ascii="Times New Roman" w:hAnsi="Times New Roman" w:cs="Times New Roman"/>
                <w:b/>
                <w:noProof/>
              </w:rPr>
              <w:t>Защитени видове растения и животни</w:t>
            </w:r>
            <w:r w:rsidR="00C46533">
              <w:rPr>
                <w:noProof/>
                <w:webHidden/>
              </w:rPr>
              <w:tab/>
            </w:r>
            <w:r w:rsidR="00C46533">
              <w:rPr>
                <w:noProof/>
                <w:webHidden/>
              </w:rPr>
              <w:fldChar w:fldCharType="begin"/>
            </w:r>
            <w:r w:rsidR="00C46533">
              <w:rPr>
                <w:noProof/>
                <w:webHidden/>
              </w:rPr>
              <w:instrText xml:space="preserve"> PAGEREF _Toc56089211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46A0E9BB" w14:textId="5E8B840F" w:rsidR="00C46533" w:rsidRDefault="0003067C" w:rsidP="00C46533">
          <w:pPr>
            <w:pStyle w:val="11"/>
            <w:rPr>
              <w:noProof/>
            </w:rPr>
          </w:pPr>
          <w:hyperlink w:anchor="_Toc56089212" w:history="1">
            <w:r w:rsidR="00C46533" w:rsidRPr="00D337E3">
              <w:rPr>
                <w:rStyle w:val="a7"/>
                <w:rFonts w:ascii="Times New Roman" w:hAnsi="Times New Roman" w:cs="Times New Roman"/>
                <w:b/>
                <w:noProof/>
              </w:rPr>
              <w:t>11.</w:t>
            </w:r>
            <w:r w:rsidR="00C46533">
              <w:rPr>
                <w:noProof/>
              </w:rPr>
              <w:tab/>
            </w:r>
            <w:r w:rsidR="00C46533" w:rsidRPr="00D337E3">
              <w:rPr>
                <w:rStyle w:val="a7"/>
                <w:rFonts w:ascii="Times New Roman" w:hAnsi="Times New Roman" w:cs="Times New Roman"/>
                <w:b/>
                <w:noProof/>
              </w:rPr>
              <w:t>Раздел лечебни растения</w:t>
            </w:r>
            <w:r w:rsidR="00C46533">
              <w:rPr>
                <w:noProof/>
                <w:webHidden/>
              </w:rPr>
              <w:tab/>
            </w:r>
            <w:r w:rsidR="00C46533">
              <w:rPr>
                <w:noProof/>
                <w:webHidden/>
              </w:rPr>
              <w:fldChar w:fldCharType="begin"/>
            </w:r>
            <w:r w:rsidR="00C46533">
              <w:rPr>
                <w:noProof/>
                <w:webHidden/>
              </w:rPr>
              <w:instrText xml:space="preserve"> PAGEREF _Toc56089212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26338380" w14:textId="681A2117" w:rsidR="00C46533" w:rsidRDefault="0003067C" w:rsidP="00C46533">
          <w:pPr>
            <w:pStyle w:val="11"/>
            <w:rPr>
              <w:noProof/>
            </w:rPr>
          </w:pPr>
          <w:hyperlink w:anchor="_Toc56089213" w:history="1">
            <w:r w:rsidR="00C46533" w:rsidRPr="00D337E3">
              <w:rPr>
                <w:rStyle w:val="a7"/>
                <w:rFonts w:ascii="Times New Roman" w:hAnsi="Times New Roman" w:cs="Times New Roman"/>
                <w:b/>
                <w:noProof/>
              </w:rPr>
              <w:t>12.</w:t>
            </w:r>
            <w:r w:rsidR="00C46533">
              <w:rPr>
                <w:noProof/>
              </w:rPr>
              <w:tab/>
            </w:r>
            <w:r w:rsidR="00C46533" w:rsidRPr="00D337E3">
              <w:rPr>
                <w:rStyle w:val="a7"/>
                <w:rFonts w:ascii="Times New Roman" w:hAnsi="Times New Roman" w:cs="Times New Roman"/>
                <w:b/>
                <w:noProof/>
              </w:rPr>
              <w:t>Шумово натоварване на средата</w:t>
            </w:r>
            <w:r w:rsidR="00C46533">
              <w:rPr>
                <w:noProof/>
                <w:webHidden/>
              </w:rPr>
              <w:tab/>
            </w:r>
            <w:r w:rsidR="00C46533">
              <w:rPr>
                <w:noProof/>
                <w:webHidden/>
              </w:rPr>
              <w:fldChar w:fldCharType="begin"/>
            </w:r>
            <w:r w:rsidR="00C46533">
              <w:rPr>
                <w:noProof/>
                <w:webHidden/>
              </w:rPr>
              <w:instrText xml:space="preserve"> PAGEREF _Toc56089213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214893CD" w14:textId="070DF0F2" w:rsidR="00C46533" w:rsidRDefault="0003067C" w:rsidP="00C46533">
          <w:pPr>
            <w:pStyle w:val="11"/>
            <w:rPr>
              <w:noProof/>
            </w:rPr>
          </w:pPr>
          <w:hyperlink w:anchor="_Toc56089214" w:history="1">
            <w:r w:rsidR="00C46533" w:rsidRPr="00D337E3">
              <w:rPr>
                <w:rStyle w:val="a7"/>
                <w:rFonts w:ascii="Times New Roman" w:hAnsi="Times New Roman" w:cs="Times New Roman"/>
                <w:b/>
                <w:noProof/>
              </w:rPr>
              <w:t>13.</w:t>
            </w:r>
            <w:r w:rsidR="00C46533">
              <w:rPr>
                <w:noProof/>
              </w:rPr>
              <w:tab/>
            </w:r>
            <w:r w:rsidR="00C46533" w:rsidRPr="00D337E3">
              <w:rPr>
                <w:rStyle w:val="a7"/>
                <w:rFonts w:ascii="Times New Roman" w:hAnsi="Times New Roman" w:cs="Times New Roman"/>
                <w:b/>
                <w:noProof/>
              </w:rPr>
              <w:t>Зелени площи</w:t>
            </w:r>
            <w:r w:rsidR="00C46533">
              <w:rPr>
                <w:noProof/>
                <w:webHidden/>
              </w:rPr>
              <w:tab/>
            </w:r>
            <w:r w:rsidR="00C46533">
              <w:rPr>
                <w:noProof/>
                <w:webHidden/>
              </w:rPr>
              <w:fldChar w:fldCharType="begin"/>
            </w:r>
            <w:r w:rsidR="00C46533">
              <w:rPr>
                <w:noProof/>
                <w:webHidden/>
              </w:rPr>
              <w:instrText xml:space="preserve"> PAGEREF _Toc56089214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785AF231" w14:textId="22583408" w:rsidR="00C46533" w:rsidRDefault="0003067C" w:rsidP="00C46533">
          <w:pPr>
            <w:pStyle w:val="11"/>
            <w:rPr>
              <w:noProof/>
            </w:rPr>
          </w:pPr>
          <w:hyperlink w:anchor="_Toc56089215" w:history="1">
            <w:r w:rsidR="00C46533" w:rsidRPr="00D337E3">
              <w:rPr>
                <w:rStyle w:val="a7"/>
                <w:rFonts w:ascii="Times New Roman" w:hAnsi="Times New Roman" w:cs="Times New Roman"/>
                <w:b/>
                <w:noProof/>
              </w:rPr>
              <w:t>14.</w:t>
            </w:r>
            <w:r w:rsidR="00C46533">
              <w:rPr>
                <w:noProof/>
              </w:rPr>
              <w:tab/>
            </w:r>
            <w:r w:rsidR="00C46533" w:rsidRPr="00D337E3">
              <w:rPr>
                <w:rStyle w:val="a7"/>
                <w:rFonts w:ascii="Times New Roman" w:hAnsi="Times New Roman" w:cs="Times New Roman"/>
                <w:b/>
                <w:noProof/>
              </w:rPr>
              <w:t>Радиационна обстановка и влияние от нейонизиращи лъчения</w:t>
            </w:r>
            <w:r w:rsidR="00C46533">
              <w:rPr>
                <w:noProof/>
                <w:webHidden/>
              </w:rPr>
              <w:tab/>
            </w:r>
            <w:r w:rsidR="00C46533">
              <w:rPr>
                <w:noProof/>
                <w:webHidden/>
              </w:rPr>
              <w:fldChar w:fldCharType="begin"/>
            </w:r>
            <w:r w:rsidR="00C46533">
              <w:rPr>
                <w:noProof/>
                <w:webHidden/>
              </w:rPr>
              <w:instrText xml:space="preserve"> PAGEREF _Toc56089215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540A3005" w14:textId="6377A62C" w:rsidR="00C46533" w:rsidRDefault="0003067C" w:rsidP="00C46533">
          <w:pPr>
            <w:pStyle w:val="11"/>
            <w:rPr>
              <w:noProof/>
            </w:rPr>
          </w:pPr>
          <w:hyperlink w:anchor="_Toc56089216" w:history="1">
            <w:r w:rsidR="00C46533" w:rsidRPr="00D337E3">
              <w:rPr>
                <w:rStyle w:val="a7"/>
                <w:rFonts w:ascii="Times New Roman" w:hAnsi="Times New Roman" w:cs="Times New Roman"/>
                <w:b/>
                <w:noProof/>
              </w:rPr>
              <w:t>3.</w:t>
            </w:r>
            <w:r w:rsidR="00C46533">
              <w:rPr>
                <w:noProof/>
              </w:rPr>
              <w:tab/>
            </w:r>
            <w:r w:rsidR="00C46533" w:rsidRPr="00D337E3">
              <w:rPr>
                <w:rStyle w:val="a7"/>
                <w:rFonts w:ascii="Times New Roman" w:hAnsi="Times New Roman" w:cs="Times New Roman"/>
                <w:b/>
                <w:noProof/>
              </w:rPr>
              <w:t>Управленски фактори</w:t>
            </w:r>
            <w:r w:rsidR="00C46533">
              <w:rPr>
                <w:noProof/>
                <w:webHidden/>
              </w:rPr>
              <w:tab/>
            </w:r>
            <w:r w:rsidR="00C46533">
              <w:rPr>
                <w:noProof/>
                <w:webHidden/>
              </w:rPr>
              <w:fldChar w:fldCharType="begin"/>
            </w:r>
            <w:r w:rsidR="00C46533">
              <w:rPr>
                <w:noProof/>
                <w:webHidden/>
              </w:rPr>
              <w:instrText xml:space="preserve"> PAGEREF _Toc56089216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25E11126" w14:textId="21363D24" w:rsidR="00C46533" w:rsidRDefault="0003067C" w:rsidP="00C46533">
          <w:pPr>
            <w:pStyle w:val="11"/>
            <w:rPr>
              <w:noProof/>
            </w:rPr>
          </w:pPr>
          <w:hyperlink w:anchor="_Toc56089217" w:history="1">
            <w:r w:rsidR="00C46533" w:rsidRPr="00D337E3">
              <w:rPr>
                <w:rStyle w:val="a7"/>
                <w:rFonts w:ascii="Times New Roman" w:hAnsi="Times New Roman" w:cs="Times New Roman"/>
                <w:b/>
                <w:noProof/>
              </w:rPr>
              <w:t>4.</w:t>
            </w:r>
            <w:r w:rsidR="00C46533">
              <w:rPr>
                <w:noProof/>
              </w:rPr>
              <w:tab/>
            </w:r>
            <w:r w:rsidR="00C46533" w:rsidRPr="00D337E3">
              <w:rPr>
                <w:rStyle w:val="a7"/>
                <w:rFonts w:ascii="Times New Roman" w:hAnsi="Times New Roman" w:cs="Times New Roman"/>
                <w:b/>
                <w:noProof/>
              </w:rPr>
              <w:t>Икономическо състояние</w:t>
            </w:r>
            <w:r w:rsidR="00C46533">
              <w:rPr>
                <w:noProof/>
                <w:webHidden/>
              </w:rPr>
              <w:tab/>
            </w:r>
            <w:r w:rsidR="00C46533">
              <w:rPr>
                <w:noProof/>
                <w:webHidden/>
              </w:rPr>
              <w:fldChar w:fldCharType="begin"/>
            </w:r>
            <w:r w:rsidR="00C46533">
              <w:rPr>
                <w:noProof/>
                <w:webHidden/>
              </w:rPr>
              <w:instrText xml:space="preserve"> PAGEREF _Toc56089217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465BB6C5" w14:textId="41C42611" w:rsidR="00C46533" w:rsidRDefault="0003067C" w:rsidP="00C46533">
          <w:pPr>
            <w:pStyle w:val="11"/>
            <w:rPr>
              <w:noProof/>
            </w:rPr>
          </w:pPr>
          <w:hyperlink w:anchor="_Toc56089218" w:history="1">
            <w:r w:rsidR="00C46533" w:rsidRPr="00D337E3">
              <w:rPr>
                <w:rStyle w:val="a7"/>
                <w:rFonts w:ascii="Times New Roman" w:hAnsi="Times New Roman" w:cs="Times New Roman"/>
                <w:b/>
                <w:noProof/>
              </w:rPr>
              <w:t>5.</w:t>
            </w:r>
            <w:r w:rsidR="00C46533">
              <w:rPr>
                <w:noProof/>
              </w:rPr>
              <w:tab/>
            </w:r>
            <w:r w:rsidR="00C46533" w:rsidRPr="00D337E3">
              <w:rPr>
                <w:rStyle w:val="a7"/>
                <w:rFonts w:ascii="Times New Roman" w:hAnsi="Times New Roman" w:cs="Times New Roman"/>
                <w:b/>
                <w:noProof/>
              </w:rPr>
              <w:t>Финансови показатели</w:t>
            </w:r>
            <w:r w:rsidR="00C46533">
              <w:rPr>
                <w:noProof/>
                <w:webHidden/>
              </w:rPr>
              <w:tab/>
            </w:r>
            <w:r w:rsidR="00C46533">
              <w:rPr>
                <w:noProof/>
                <w:webHidden/>
              </w:rPr>
              <w:fldChar w:fldCharType="begin"/>
            </w:r>
            <w:r w:rsidR="00C46533">
              <w:rPr>
                <w:noProof/>
                <w:webHidden/>
              </w:rPr>
              <w:instrText xml:space="preserve"> PAGEREF _Toc56089218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477F86D9" w14:textId="061B6C28" w:rsidR="00C46533" w:rsidRDefault="0003067C" w:rsidP="00C46533">
          <w:pPr>
            <w:pStyle w:val="11"/>
            <w:rPr>
              <w:noProof/>
            </w:rPr>
          </w:pPr>
          <w:hyperlink w:anchor="_Toc56089219" w:history="1">
            <w:r w:rsidR="00C46533" w:rsidRPr="00D337E3">
              <w:rPr>
                <w:rStyle w:val="a7"/>
                <w:rFonts w:ascii="Times New Roman" w:hAnsi="Times New Roman" w:cs="Times New Roman"/>
                <w:b/>
                <w:noProof/>
              </w:rPr>
              <w:t>6.</w:t>
            </w:r>
            <w:r w:rsidR="00C46533">
              <w:rPr>
                <w:noProof/>
              </w:rPr>
              <w:tab/>
            </w:r>
            <w:r w:rsidR="00C46533" w:rsidRPr="00D337E3">
              <w:rPr>
                <w:rStyle w:val="a7"/>
                <w:rFonts w:ascii="Times New Roman" w:hAnsi="Times New Roman" w:cs="Times New Roman"/>
                <w:b/>
                <w:noProof/>
              </w:rPr>
              <w:t>Демографски показатели</w:t>
            </w:r>
            <w:r w:rsidR="00C46533">
              <w:rPr>
                <w:noProof/>
                <w:webHidden/>
              </w:rPr>
              <w:tab/>
            </w:r>
            <w:r w:rsidR="00C46533">
              <w:rPr>
                <w:noProof/>
                <w:webHidden/>
              </w:rPr>
              <w:fldChar w:fldCharType="begin"/>
            </w:r>
            <w:r w:rsidR="00C46533">
              <w:rPr>
                <w:noProof/>
                <w:webHidden/>
              </w:rPr>
              <w:instrText xml:space="preserve"> PAGEREF _Toc56089219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0265002A" w14:textId="52C19457" w:rsidR="00C46533" w:rsidRDefault="0003067C" w:rsidP="00C46533">
          <w:pPr>
            <w:pStyle w:val="11"/>
            <w:rPr>
              <w:noProof/>
            </w:rPr>
          </w:pPr>
          <w:hyperlink w:anchor="_Toc56089220" w:history="1">
            <w:r w:rsidR="00C46533" w:rsidRPr="00D337E3">
              <w:rPr>
                <w:rStyle w:val="a7"/>
                <w:rFonts w:ascii="Times New Roman" w:hAnsi="Times New Roman" w:cs="Times New Roman"/>
                <w:b/>
                <w:noProof/>
              </w:rPr>
              <w:t>7.</w:t>
            </w:r>
            <w:r w:rsidR="00C46533">
              <w:rPr>
                <w:noProof/>
              </w:rPr>
              <w:tab/>
            </w:r>
            <w:r w:rsidR="00C46533" w:rsidRPr="00D337E3">
              <w:rPr>
                <w:rStyle w:val="a7"/>
                <w:rFonts w:ascii="Times New Roman" w:hAnsi="Times New Roman" w:cs="Times New Roman"/>
                <w:b/>
                <w:noProof/>
              </w:rPr>
              <w:t>Образование</w:t>
            </w:r>
            <w:r w:rsidR="00C46533">
              <w:rPr>
                <w:noProof/>
                <w:webHidden/>
              </w:rPr>
              <w:tab/>
            </w:r>
            <w:r w:rsidR="00C46533">
              <w:rPr>
                <w:noProof/>
                <w:webHidden/>
              </w:rPr>
              <w:fldChar w:fldCharType="begin"/>
            </w:r>
            <w:r w:rsidR="00C46533">
              <w:rPr>
                <w:noProof/>
                <w:webHidden/>
              </w:rPr>
              <w:instrText xml:space="preserve"> PAGEREF _Toc56089220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77C3E9C0" w14:textId="1E780F8F" w:rsidR="00C46533" w:rsidRDefault="0003067C" w:rsidP="00C46533">
          <w:pPr>
            <w:pStyle w:val="11"/>
            <w:rPr>
              <w:noProof/>
            </w:rPr>
          </w:pPr>
          <w:hyperlink w:anchor="_Toc56089221" w:history="1">
            <w:r w:rsidR="00C46533" w:rsidRPr="00D337E3">
              <w:rPr>
                <w:rStyle w:val="a7"/>
                <w:rFonts w:ascii="Times New Roman" w:hAnsi="Times New Roman" w:cs="Times New Roman"/>
                <w:b/>
                <w:noProof/>
              </w:rPr>
              <w:t>8.</w:t>
            </w:r>
            <w:r w:rsidR="00C46533">
              <w:rPr>
                <w:noProof/>
              </w:rPr>
              <w:tab/>
            </w:r>
            <w:r w:rsidR="00C46533" w:rsidRPr="00D337E3">
              <w:rPr>
                <w:rStyle w:val="a7"/>
                <w:rFonts w:ascii="Times New Roman" w:hAnsi="Times New Roman" w:cs="Times New Roman"/>
                <w:b/>
                <w:noProof/>
              </w:rPr>
              <w:t>Спорт</w:t>
            </w:r>
            <w:r w:rsidR="00C46533">
              <w:rPr>
                <w:noProof/>
                <w:webHidden/>
              </w:rPr>
              <w:tab/>
            </w:r>
            <w:r w:rsidR="00C46533">
              <w:rPr>
                <w:noProof/>
                <w:webHidden/>
              </w:rPr>
              <w:fldChar w:fldCharType="begin"/>
            </w:r>
            <w:r w:rsidR="00C46533">
              <w:rPr>
                <w:noProof/>
                <w:webHidden/>
              </w:rPr>
              <w:instrText xml:space="preserve"> PAGEREF _Toc56089221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31EB682F" w14:textId="498336F7" w:rsidR="00C46533" w:rsidRDefault="0003067C" w:rsidP="00C46533">
          <w:pPr>
            <w:pStyle w:val="11"/>
            <w:rPr>
              <w:noProof/>
            </w:rPr>
          </w:pPr>
          <w:hyperlink w:anchor="_Toc56089222" w:history="1">
            <w:r w:rsidR="00C46533" w:rsidRPr="00D337E3">
              <w:rPr>
                <w:rStyle w:val="a7"/>
                <w:rFonts w:ascii="Times New Roman" w:hAnsi="Times New Roman" w:cs="Times New Roman"/>
                <w:b/>
                <w:noProof/>
              </w:rPr>
              <w:t>9.</w:t>
            </w:r>
            <w:r w:rsidR="00C46533">
              <w:rPr>
                <w:noProof/>
              </w:rPr>
              <w:tab/>
            </w:r>
            <w:r w:rsidR="00C46533" w:rsidRPr="00D337E3">
              <w:rPr>
                <w:rStyle w:val="a7"/>
                <w:rFonts w:ascii="Times New Roman" w:hAnsi="Times New Roman" w:cs="Times New Roman"/>
                <w:b/>
                <w:noProof/>
              </w:rPr>
              <w:t>Социално-икономически показатели</w:t>
            </w:r>
            <w:r w:rsidR="00C46533">
              <w:rPr>
                <w:noProof/>
                <w:webHidden/>
              </w:rPr>
              <w:tab/>
            </w:r>
            <w:r w:rsidR="00C46533">
              <w:rPr>
                <w:noProof/>
                <w:webHidden/>
              </w:rPr>
              <w:fldChar w:fldCharType="begin"/>
            </w:r>
            <w:r w:rsidR="00C46533">
              <w:rPr>
                <w:noProof/>
                <w:webHidden/>
              </w:rPr>
              <w:instrText xml:space="preserve"> PAGEREF _Toc56089222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2F08A02D" w14:textId="44A9596F" w:rsidR="00C46533" w:rsidRDefault="0003067C" w:rsidP="00C46533">
          <w:pPr>
            <w:pStyle w:val="11"/>
            <w:rPr>
              <w:noProof/>
            </w:rPr>
          </w:pPr>
          <w:hyperlink w:anchor="_Toc56089223" w:history="1">
            <w:r w:rsidR="00C46533" w:rsidRPr="00D337E3">
              <w:rPr>
                <w:rStyle w:val="a7"/>
                <w:rFonts w:ascii="Times New Roman" w:hAnsi="Times New Roman" w:cs="Times New Roman"/>
                <w:b/>
                <w:noProof/>
              </w:rPr>
              <w:t>10.</w:t>
            </w:r>
            <w:r w:rsidR="00C46533">
              <w:rPr>
                <w:noProof/>
              </w:rPr>
              <w:tab/>
            </w:r>
            <w:r w:rsidR="00C46533" w:rsidRPr="00D337E3">
              <w:rPr>
                <w:rStyle w:val="a7"/>
                <w:rFonts w:ascii="Times New Roman" w:hAnsi="Times New Roman" w:cs="Times New Roman"/>
                <w:b/>
                <w:noProof/>
              </w:rPr>
              <w:t>Туризъм</w:t>
            </w:r>
            <w:r w:rsidR="00C46533">
              <w:rPr>
                <w:noProof/>
                <w:webHidden/>
              </w:rPr>
              <w:tab/>
            </w:r>
            <w:r w:rsidR="00C46533">
              <w:rPr>
                <w:noProof/>
                <w:webHidden/>
              </w:rPr>
              <w:fldChar w:fldCharType="begin"/>
            </w:r>
            <w:r w:rsidR="00C46533">
              <w:rPr>
                <w:noProof/>
                <w:webHidden/>
              </w:rPr>
              <w:instrText xml:space="preserve"> PAGEREF _Toc56089223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78F5B4A9" w14:textId="2C83C26E" w:rsidR="00C46533" w:rsidRDefault="0003067C" w:rsidP="00C46533">
          <w:pPr>
            <w:pStyle w:val="11"/>
            <w:rPr>
              <w:noProof/>
            </w:rPr>
          </w:pPr>
          <w:hyperlink w:anchor="_Toc56089224" w:history="1">
            <w:r w:rsidR="00C46533" w:rsidRPr="00D337E3">
              <w:rPr>
                <w:rStyle w:val="a7"/>
                <w:rFonts w:ascii="Times New Roman" w:hAnsi="Times New Roman" w:cs="Times New Roman"/>
                <w:b/>
                <w:noProof/>
              </w:rPr>
              <w:t>IV.</w:t>
            </w:r>
            <w:r w:rsidR="00C46533">
              <w:rPr>
                <w:noProof/>
              </w:rPr>
              <w:tab/>
            </w:r>
            <w:r w:rsidR="00C46533" w:rsidRPr="00D337E3">
              <w:rPr>
                <w:rStyle w:val="a7"/>
                <w:rFonts w:ascii="Times New Roman" w:hAnsi="Times New Roman" w:cs="Times New Roman"/>
                <w:b/>
                <w:noProof/>
              </w:rPr>
              <w:t>АНАЛИЗ НА СИЛНИТЕ И СЛАБИТЕ СТРАНИ, ВЪЗМОЖНОСТИТЕ И ЗАПЛАХИТЕ / SWOT-АНАЛИЗ /</w:t>
            </w:r>
            <w:r w:rsidR="00C46533">
              <w:rPr>
                <w:noProof/>
                <w:webHidden/>
              </w:rPr>
              <w:tab/>
            </w:r>
            <w:r w:rsidR="00C46533">
              <w:rPr>
                <w:noProof/>
                <w:webHidden/>
              </w:rPr>
              <w:fldChar w:fldCharType="begin"/>
            </w:r>
            <w:r w:rsidR="00C46533">
              <w:rPr>
                <w:noProof/>
                <w:webHidden/>
              </w:rPr>
              <w:instrText xml:space="preserve"> PAGEREF _Toc56089224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0520C131" w14:textId="45BA4D2E" w:rsidR="00C46533" w:rsidRDefault="0003067C" w:rsidP="00C46533">
          <w:pPr>
            <w:pStyle w:val="11"/>
            <w:rPr>
              <w:noProof/>
            </w:rPr>
          </w:pPr>
          <w:hyperlink w:anchor="_Toc56089225" w:history="1">
            <w:r w:rsidR="00C46533" w:rsidRPr="00D337E3">
              <w:rPr>
                <w:rStyle w:val="a7"/>
                <w:rFonts w:ascii="Times New Roman" w:hAnsi="Times New Roman" w:cs="Times New Roman"/>
                <w:b/>
                <w:noProof/>
              </w:rPr>
              <w:t>V.</w:t>
            </w:r>
            <w:r w:rsidR="00C46533">
              <w:rPr>
                <w:noProof/>
              </w:rPr>
              <w:tab/>
            </w:r>
            <w:r w:rsidR="00C46533" w:rsidRPr="00D337E3">
              <w:rPr>
                <w:rStyle w:val="a7"/>
                <w:rFonts w:ascii="Times New Roman" w:hAnsi="Times New Roman" w:cs="Times New Roman"/>
                <w:b/>
                <w:noProof/>
              </w:rPr>
              <w:t>ВИЗИЯ ЗА ОКОЛНАТА СРЕДА НА ОБЩИНА ВИДИН</w:t>
            </w:r>
            <w:r w:rsidR="00C46533">
              <w:rPr>
                <w:noProof/>
                <w:webHidden/>
              </w:rPr>
              <w:tab/>
            </w:r>
            <w:r w:rsidR="00C46533">
              <w:rPr>
                <w:noProof/>
                <w:webHidden/>
              </w:rPr>
              <w:fldChar w:fldCharType="begin"/>
            </w:r>
            <w:r w:rsidR="00C46533">
              <w:rPr>
                <w:noProof/>
                <w:webHidden/>
              </w:rPr>
              <w:instrText xml:space="preserve"> PAGEREF _Toc56089225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54A029C6" w14:textId="1E679977" w:rsidR="00C46533" w:rsidRDefault="0003067C" w:rsidP="00C46533">
          <w:pPr>
            <w:pStyle w:val="11"/>
            <w:rPr>
              <w:noProof/>
            </w:rPr>
          </w:pPr>
          <w:hyperlink w:anchor="_Toc56089226" w:history="1">
            <w:r w:rsidR="00C46533" w:rsidRPr="00D337E3">
              <w:rPr>
                <w:rStyle w:val="a7"/>
                <w:rFonts w:ascii="Times New Roman" w:hAnsi="Times New Roman" w:cs="Times New Roman"/>
                <w:b/>
                <w:noProof/>
              </w:rPr>
              <w:t>VI.</w:t>
            </w:r>
            <w:r w:rsidR="00C46533">
              <w:rPr>
                <w:noProof/>
              </w:rPr>
              <w:tab/>
            </w:r>
            <w:r w:rsidR="00C46533" w:rsidRPr="00D337E3">
              <w:rPr>
                <w:rStyle w:val="a7"/>
                <w:rFonts w:ascii="Times New Roman" w:hAnsi="Times New Roman" w:cs="Times New Roman"/>
                <w:b/>
                <w:noProof/>
              </w:rPr>
              <w:t>ЦЕЛИ И ПРИОРИТЕТИ</w:t>
            </w:r>
            <w:r w:rsidR="00C46533">
              <w:rPr>
                <w:noProof/>
                <w:webHidden/>
              </w:rPr>
              <w:tab/>
            </w:r>
            <w:r w:rsidR="00C46533">
              <w:rPr>
                <w:noProof/>
                <w:webHidden/>
              </w:rPr>
              <w:fldChar w:fldCharType="begin"/>
            </w:r>
            <w:r w:rsidR="00C46533">
              <w:rPr>
                <w:noProof/>
                <w:webHidden/>
              </w:rPr>
              <w:instrText xml:space="preserve"> PAGEREF _Toc56089226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1F6F7AE1" w14:textId="7FD27963" w:rsidR="00C46533" w:rsidRDefault="0003067C" w:rsidP="00C46533">
          <w:pPr>
            <w:pStyle w:val="11"/>
            <w:rPr>
              <w:noProof/>
            </w:rPr>
          </w:pPr>
          <w:hyperlink w:anchor="_Toc56089227" w:history="1">
            <w:r w:rsidR="00C46533" w:rsidRPr="00D337E3">
              <w:rPr>
                <w:rStyle w:val="a7"/>
                <w:rFonts w:ascii="Times New Roman" w:hAnsi="Times New Roman" w:cs="Times New Roman"/>
                <w:b/>
                <w:noProof/>
              </w:rPr>
              <w:t>VII.</w:t>
            </w:r>
            <w:r w:rsidR="00C46533">
              <w:rPr>
                <w:noProof/>
              </w:rPr>
              <w:tab/>
            </w:r>
            <w:r w:rsidR="00C46533" w:rsidRPr="00D337E3">
              <w:rPr>
                <w:rStyle w:val="a7"/>
                <w:rFonts w:ascii="Times New Roman" w:hAnsi="Times New Roman" w:cs="Times New Roman"/>
                <w:b/>
                <w:noProof/>
              </w:rPr>
              <w:t>ПЛАН ЗА ДЕЙСТВИЕ</w:t>
            </w:r>
            <w:r w:rsidR="00C46533">
              <w:rPr>
                <w:noProof/>
                <w:webHidden/>
              </w:rPr>
              <w:tab/>
            </w:r>
            <w:r w:rsidR="00C46533">
              <w:rPr>
                <w:noProof/>
                <w:webHidden/>
              </w:rPr>
              <w:fldChar w:fldCharType="begin"/>
            </w:r>
            <w:r w:rsidR="00C46533">
              <w:rPr>
                <w:noProof/>
                <w:webHidden/>
              </w:rPr>
              <w:instrText xml:space="preserve"> PAGEREF _Toc56089227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12C9DD70" w14:textId="1D47B9D6" w:rsidR="00C46533" w:rsidRDefault="0003067C" w:rsidP="00C46533">
          <w:pPr>
            <w:pStyle w:val="11"/>
            <w:rPr>
              <w:noProof/>
            </w:rPr>
          </w:pPr>
          <w:hyperlink w:anchor="_Toc56089228" w:history="1">
            <w:r w:rsidR="00C46533" w:rsidRPr="00D337E3">
              <w:rPr>
                <w:rStyle w:val="a7"/>
                <w:rFonts w:ascii="Times New Roman" w:hAnsi="Times New Roman" w:cs="Times New Roman"/>
                <w:b/>
                <w:noProof/>
              </w:rPr>
              <w:t>VIII.</w:t>
            </w:r>
            <w:r w:rsidR="00C46533">
              <w:rPr>
                <w:noProof/>
              </w:rPr>
              <w:tab/>
            </w:r>
            <w:r w:rsidR="00C46533" w:rsidRPr="00D337E3">
              <w:rPr>
                <w:rStyle w:val="a7"/>
                <w:rFonts w:ascii="Times New Roman" w:hAnsi="Times New Roman" w:cs="Times New Roman"/>
                <w:b/>
                <w:noProof/>
              </w:rPr>
              <w:t>СИСТЕМА ЗА МОНИТОРИНГ, ОТЧЕТ И КОНТРОЛ НА ИЗПЪЛНЕНИЕТО НА ОБЩИНСКАТА ПРОГРАМА</w:t>
            </w:r>
            <w:r w:rsidR="00C46533">
              <w:rPr>
                <w:noProof/>
                <w:webHidden/>
              </w:rPr>
              <w:tab/>
            </w:r>
            <w:r w:rsidR="00C46533">
              <w:rPr>
                <w:noProof/>
                <w:webHidden/>
              </w:rPr>
              <w:fldChar w:fldCharType="begin"/>
            </w:r>
            <w:r w:rsidR="00C46533">
              <w:rPr>
                <w:noProof/>
                <w:webHidden/>
              </w:rPr>
              <w:instrText xml:space="preserve"> PAGEREF _Toc56089228 \h </w:instrText>
            </w:r>
            <w:r w:rsidR="00C46533">
              <w:rPr>
                <w:noProof/>
                <w:webHidden/>
              </w:rPr>
            </w:r>
            <w:r w:rsidR="00C46533">
              <w:rPr>
                <w:noProof/>
                <w:webHidden/>
              </w:rPr>
              <w:fldChar w:fldCharType="separate"/>
            </w:r>
            <w:r w:rsidR="00EB01AF">
              <w:rPr>
                <w:noProof/>
                <w:webHidden/>
              </w:rPr>
              <w:t>2</w:t>
            </w:r>
            <w:r w:rsidR="00C46533">
              <w:rPr>
                <w:noProof/>
                <w:webHidden/>
              </w:rPr>
              <w:fldChar w:fldCharType="end"/>
            </w:r>
          </w:hyperlink>
        </w:p>
        <w:p w14:paraId="64B5B201" w14:textId="351A0D4C" w:rsidR="007D3382" w:rsidRPr="004B1576" w:rsidRDefault="007D3382" w:rsidP="007D3382">
          <w:pPr>
            <w:rPr>
              <w:rFonts w:ascii="Times New Roman" w:hAnsi="Times New Roman" w:cs="Times New Roman"/>
              <w:b/>
            </w:rPr>
          </w:pPr>
          <w:r w:rsidRPr="004B1576">
            <w:rPr>
              <w:rFonts w:ascii="Times New Roman" w:hAnsi="Times New Roman" w:cs="Times New Roman"/>
              <w:b/>
            </w:rPr>
            <w:t>ІХ. ПРИЛОЖЕНИЯ</w:t>
          </w:r>
        </w:p>
        <w:p w14:paraId="72E670CA" w14:textId="3643028F" w:rsidR="004B1576" w:rsidRPr="00855F2F" w:rsidRDefault="004B1576" w:rsidP="004B1576">
          <w:pPr>
            <w:spacing w:line="240" w:lineRule="auto"/>
            <w:ind w:right="-283"/>
            <w:jc w:val="both"/>
            <w:rPr>
              <w:rFonts w:ascii="Times New Roman" w:hAnsi="Times New Roman" w:cs="Times New Roman"/>
            </w:rPr>
          </w:pPr>
          <w:r w:rsidRPr="00855F2F">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ПРИЛОЖЕНИЕ №1 - </w:t>
          </w:r>
          <w:r w:rsidRPr="00855F2F">
            <w:rPr>
              <w:rFonts w:ascii="Times New Roman" w:hAnsi="Times New Roman" w:cs="Times New Roman"/>
              <w:b/>
            </w:rPr>
            <w:t>О</w:t>
          </w:r>
          <w:r w:rsidRPr="0081050D">
            <w:rPr>
              <w:rFonts w:ascii="Times New Roman" w:hAnsi="Times New Roman" w:cs="Times New Roman"/>
              <w:b/>
            </w:rPr>
            <w:t>бразец на заявление за ползване на лечебни растения</w:t>
          </w:r>
          <w:r w:rsidRPr="00855F2F">
            <w:rPr>
              <w:rFonts w:ascii="Times New Roman" w:hAnsi="Times New Roman" w:cs="Times New Roman"/>
              <w:b/>
            </w:rPr>
            <w:t>……</w:t>
          </w:r>
          <w:r w:rsidR="0081050D" w:rsidRPr="00855F2F">
            <w:rPr>
              <w:rFonts w:ascii="Times New Roman" w:hAnsi="Times New Roman" w:cs="Times New Roman"/>
              <w:b/>
            </w:rPr>
            <w:t>………</w:t>
          </w:r>
          <w:r w:rsidR="00855F2F">
            <w:rPr>
              <w:rFonts w:ascii="Times New Roman" w:hAnsi="Times New Roman" w:cs="Times New Roman"/>
              <w:b/>
            </w:rPr>
            <w:t>..</w:t>
          </w:r>
          <w:r w:rsidRPr="00855F2F">
            <w:rPr>
              <w:rFonts w:ascii="Times New Roman" w:hAnsi="Times New Roman" w:cs="Times New Roman"/>
              <w:b/>
            </w:rPr>
            <w:t>…</w:t>
          </w:r>
          <w:r w:rsidR="0081050D" w:rsidRPr="00855F2F">
            <w:rPr>
              <w:rFonts w:ascii="Times New Roman" w:hAnsi="Times New Roman" w:cs="Times New Roman"/>
              <w:b/>
            </w:rPr>
            <w:t>..</w:t>
          </w:r>
          <w:r w:rsidRPr="00855F2F">
            <w:rPr>
              <w:rFonts w:ascii="Times New Roman" w:hAnsi="Times New Roman" w:cs="Times New Roman"/>
              <w:b/>
            </w:rPr>
            <w:t>..……</w:t>
          </w:r>
          <w:r w:rsidRPr="00855F2F">
            <w:rPr>
              <w:rFonts w:ascii="Times New Roman" w:hAnsi="Times New Roman" w:cs="Times New Roman"/>
            </w:rPr>
            <w:t>174</w:t>
          </w:r>
        </w:p>
        <w:p w14:paraId="3D50852C" w14:textId="4252B6C3" w:rsidR="007D3382" w:rsidRDefault="004B1576" w:rsidP="007D3382">
          <w:r w:rsidRPr="00855F2F">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ПРИЛОЖЕНИЕ №2 - </w:t>
          </w:r>
          <w:r w:rsidRPr="00855F2F">
            <w:rPr>
              <w:rFonts w:ascii="Times New Roman" w:hAnsi="Times New Roman" w:cs="Times New Roman"/>
              <w:b/>
            </w:rPr>
            <w:t>Образец на позволително за ползване на лечебни растения……</w:t>
          </w:r>
          <w:r w:rsidR="0081050D" w:rsidRPr="00855F2F">
            <w:rPr>
              <w:rFonts w:ascii="Times New Roman" w:hAnsi="Times New Roman" w:cs="Times New Roman"/>
              <w:b/>
            </w:rPr>
            <w:t>…</w:t>
          </w:r>
          <w:r w:rsidR="00855F2F">
            <w:rPr>
              <w:rFonts w:ascii="Times New Roman" w:hAnsi="Times New Roman" w:cs="Times New Roman"/>
              <w:b/>
            </w:rPr>
            <w:t>.</w:t>
          </w:r>
          <w:r w:rsidR="0081050D" w:rsidRPr="00855F2F">
            <w:rPr>
              <w:rFonts w:ascii="Times New Roman" w:hAnsi="Times New Roman" w:cs="Times New Roman"/>
              <w:b/>
            </w:rPr>
            <w:t>….</w:t>
          </w:r>
          <w:r w:rsidRPr="00855F2F">
            <w:rPr>
              <w:rFonts w:ascii="Times New Roman" w:hAnsi="Times New Roman" w:cs="Times New Roman"/>
              <w:b/>
            </w:rPr>
            <w:t>…...…..</w:t>
          </w:r>
          <w:r w:rsidRPr="00855F2F">
            <w:rPr>
              <w:rFonts w:ascii="Times New Roman" w:hAnsi="Times New Roman" w:cs="Times New Roman"/>
            </w:rPr>
            <w:t>176</w:t>
          </w:r>
          <w:r w:rsidRPr="004B1576">
            <w:t xml:space="preserve"> </w:t>
          </w:r>
        </w:p>
        <w:p w14:paraId="40AEA98B" w14:textId="77777777" w:rsidR="007D3382" w:rsidRPr="007D3382" w:rsidRDefault="007D3382" w:rsidP="007D3382"/>
        <w:p w14:paraId="6540C10A" w14:textId="77777777" w:rsidR="00C46533" w:rsidRDefault="00C46533">
          <w:r>
            <w:rPr>
              <w:b/>
              <w:bCs/>
              <w:noProof/>
            </w:rPr>
            <w:fldChar w:fldCharType="end"/>
          </w:r>
        </w:p>
      </w:sdtContent>
    </w:sdt>
    <w:p w14:paraId="66B92554" w14:textId="77777777" w:rsidR="00280CEE" w:rsidRDefault="00280CEE" w:rsidP="004B3C6D">
      <w:pPr>
        <w:rPr>
          <w:rFonts w:ascii="Times New Roman" w:hAnsi="Times New Roman" w:cs="Times New Roman"/>
          <w:b/>
          <w:i/>
          <w:color w:val="1C27FC"/>
          <w:sz w:val="32"/>
        </w:rPr>
      </w:pPr>
    </w:p>
    <w:p w14:paraId="750ED0ED" w14:textId="77777777" w:rsidR="00280CEE" w:rsidRDefault="00280CEE" w:rsidP="004B3C6D">
      <w:pPr>
        <w:rPr>
          <w:rFonts w:ascii="Times New Roman" w:hAnsi="Times New Roman" w:cs="Times New Roman"/>
          <w:b/>
          <w:i/>
          <w:color w:val="1C27FC"/>
          <w:sz w:val="32"/>
        </w:rPr>
      </w:pPr>
    </w:p>
    <w:p w14:paraId="7E72B9AB" w14:textId="77777777" w:rsidR="00280CEE" w:rsidRDefault="00280CEE" w:rsidP="004B3C6D">
      <w:pPr>
        <w:rPr>
          <w:rFonts w:ascii="Times New Roman" w:hAnsi="Times New Roman" w:cs="Times New Roman"/>
          <w:b/>
          <w:i/>
          <w:color w:val="1C27FC"/>
          <w:sz w:val="32"/>
        </w:rPr>
      </w:pPr>
    </w:p>
    <w:p w14:paraId="55DB1B8A" w14:textId="77777777" w:rsidR="00280CEE" w:rsidRDefault="00280CEE" w:rsidP="004B3C6D">
      <w:pPr>
        <w:rPr>
          <w:rFonts w:ascii="Times New Roman" w:hAnsi="Times New Roman" w:cs="Times New Roman"/>
          <w:b/>
          <w:i/>
          <w:color w:val="1C27FC"/>
          <w:sz w:val="32"/>
        </w:rPr>
      </w:pPr>
    </w:p>
    <w:p w14:paraId="0E4F1B18" w14:textId="77777777" w:rsidR="00280CEE" w:rsidRDefault="00280CEE" w:rsidP="004B3C6D">
      <w:pPr>
        <w:rPr>
          <w:rFonts w:ascii="Times New Roman" w:hAnsi="Times New Roman" w:cs="Times New Roman"/>
          <w:b/>
          <w:i/>
          <w:color w:val="1C27FC"/>
          <w:sz w:val="32"/>
        </w:rPr>
      </w:pPr>
    </w:p>
    <w:p w14:paraId="46B9BDD0" w14:textId="77777777" w:rsidR="00280CEE" w:rsidRDefault="00280CEE" w:rsidP="004B3C6D">
      <w:pPr>
        <w:rPr>
          <w:rFonts w:ascii="Times New Roman" w:hAnsi="Times New Roman" w:cs="Times New Roman"/>
          <w:b/>
          <w:i/>
          <w:color w:val="1C27FC"/>
          <w:sz w:val="32"/>
        </w:rPr>
      </w:pPr>
    </w:p>
    <w:p w14:paraId="26FF80E1" w14:textId="77777777" w:rsidR="00280CEE" w:rsidRDefault="00280CEE" w:rsidP="004B3C6D">
      <w:pPr>
        <w:rPr>
          <w:rFonts w:ascii="Times New Roman" w:hAnsi="Times New Roman" w:cs="Times New Roman"/>
          <w:b/>
          <w:i/>
          <w:color w:val="1C27FC"/>
          <w:sz w:val="32"/>
        </w:rPr>
      </w:pPr>
    </w:p>
    <w:p w14:paraId="21AF0B48" w14:textId="77777777" w:rsidR="00280CEE" w:rsidRDefault="00280CEE" w:rsidP="004B3C6D">
      <w:pPr>
        <w:rPr>
          <w:rFonts w:ascii="Times New Roman" w:hAnsi="Times New Roman" w:cs="Times New Roman"/>
          <w:b/>
          <w:i/>
          <w:color w:val="1C27FC"/>
          <w:sz w:val="32"/>
        </w:rPr>
      </w:pPr>
    </w:p>
    <w:p w14:paraId="256297F9" w14:textId="77777777" w:rsidR="00280CEE" w:rsidRDefault="00280CEE" w:rsidP="004B3C6D">
      <w:pPr>
        <w:rPr>
          <w:rFonts w:ascii="Times New Roman" w:hAnsi="Times New Roman" w:cs="Times New Roman"/>
          <w:b/>
          <w:i/>
          <w:color w:val="1C27FC"/>
          <w:sz w:val="32"/>
        </w:rPr>
      </w:pPr>
    </w:p>
    <w:p w14:paraId="1FB55FAF" w14:textId="77777777" w:rsidR="00280CEE" w:rsidRDefault="00280CEE" w:rsidP="004B3C6D">
      <w:pPr>
        <w:rPr>
          <w:rFonts w:ascii="Times New Roman" w:hAnsi="Times New Roman" w:cs="Times New Roman"/>
          <w:b/>
          <w:i/>
          <w:color w:val="1C27FC"/>
          <w:sz w:val="32"/>
        </w:rPr>
      </w:pPr>
    </w:p>
    <w:p w14:paraId="7F5AA90F" w14:textId="77777777" w:rsidR="00280CEE" w:rsidRDefault="00280CEE" w:rsidP="004B3C6D">
      <w:pPr>
        <w:rPr>
          <w:rFonts w:ascii="Times New Roman" w:hAnsi="Times New Roman" w:cs="Times New Roman"/>
          <w:b/>
          <w:i/>
          <w:color w:val="1C27FC"/>
          <w:sz w:val="32"/>
        </w:rPr>
      </w:pPr>
    </w:p>
    <w:p w14:paraId="20785A7F" w14:textId="77777777" w:rsidR="00280CEE" w:rsidRDefault="00280CEE" w:rsidP="004B3C6D">
      <w:pPr>
        <w:rPr>
          <w:rFonts w:ascii="Times New Roman" w:hAnsi="Times New Roman" w:cs="Times New Roman"/>
          <w:b/>
          <w:i/>
          <w:color w:val="1C27FC"/>
          <w:sz w:val="32"/>
        </w:rPr>
      </w:pPr>
    </w:p>
    <w:p w14:paraId="1D32F93F" w14:textId="77777777" w:rsidR="00280CEE" w:rsidRDefault="00280CEE" w:rsidP="004B3C6D">
      <w:pPr>
        <w:rPr>
          <w:rFonts w:ascii="Times New Roman" w:hAnsi="Times New Roman" w:cs="Times New Roman"/>
          <w:b/>
          <w:i/>
          <w:color w:val="1C27FC"/>
          <w:sz w:val="32"/>
        </w:rPr>
      </w:pPr>
    </w:p>
    <w:p w14:paraId="5A9B8FC8" w14:textId="77777777" w:rsidR="00280CEE" w:rsidRDefault="00280CEE" w:rsidP="004B3C6D">
      <w:pPr>
        <w:rPr>
          <w:rFonts w:ascii="Times New Roman" w:hAnsi="Times New Roman" w:cs="Times New Roman"/>
          <w:b/>
          <w:i/>
          <w:color w:val="1C27FC"/>
          <w:sz w:val="32"/>
        </w:rPr>
      </w:pPr>
    </w:p>
    <w:p w14:paraId="38AB92DA" w14:textId="77777777" w:rsidR="00280CEE" w:rsidRDefault="00280CEE" w:rsidP="004B3C6D">
      <w:pPr>
        <w:rPr>
          <w:rFonts w:ascii="Times New Roman" w:hAnsi="Times New Roman" w:cs="Times New Roman"/>
          <w:b/>
          <w:i/>
          <w:color w:val="1C27FC"/>
          <w:sz w:val="32"/>
        </w:rPr>
      </w:pPr>
    </w:p>
    <w:p w14:paraId="448F2F68" w14:textId="77777777" w:rsidR="00280CEE" w:rsidRDefault="00280CEE" w:rsidP="004B3C6D">
      <w:pPr>
        <w:rPr>
          <w:rFonts w:ascii="Times New Roman" w:hAnsi="Times New Roman" w:cs="Times New Roman"/>
          <w:b/>
          <w:i/>
          <w:color w:val="1C27FC"/>
          <w:sz w:val="32"/>
        </w:rPr>
      </w:pPr>
    </w:p>
    <w:p w14:paraId="003A950C" w14:textId="19614B37" w:rsidR="00A52EC1" w:rsidRPr="00C46533" w:rsidRDefault="000B3885" w:rsidP="004B3C6D">
      <w:pPr>
        <w:rPr>
          <w:rFonts w:ascii="Times New Roman" w:hAnsi="Times New Roman" w:cs="Times New Roman"/>
          <w:b/>
          <w:i/>
          <w:color w:val="1C27FC"/>
          <w:sz w:val="32"/>
        </w:rPr>
      </w:pPr>
      <w:r w:rsidRPr="00C46533">
        <w:rPr>
          <w:rFonts w:ascii="Times New Roman" w:hAnsi="Times New Roman" w:cs="Times New Roman"/>
          <w:b/>
          <w:i/>
          <w:color w:val="1C27FC"/>
          <w:sz w:val="32"/>
        </w:rPr>
        <w:t>Списък на най-използваните съкращения</w:t>
      </w:r>
    </w:p>
    <w:tbl>
      <w:tblPr>
        <w:tblStyle w:val="a6"/>
        <w:tblW w:w="0" w:type="auto"/>
        <w:tblLook w:val="04A0" w:firstRow="1" w:lastRow="0" w:firstColumn="1" w:lastColumn="0" w:noHBand="0" w:noVBand="1"/>
      </w:tblPr>
      <w:tblGrid>
        <w:gridCol w:w="1643"/>
        <w:gridCol w:w="8074"/>
      </w:tblGrid>
      <w:tr w:rsidR="000B3885" w:rsidRPr="007927ED" w14:paraId="173AF515" w14:textId="77777777" w:rsidTr="007927ED">
        <w:tc>
          <w:tcPr>
            <w:tcW w:w="1555" w:type="dxa"/>
          </w:tcPr>
          <w:p w14:paraId="62749CDD" w14:textId="77777777" w:rsidR="000B3885" w:rsidRPr="007927ED" w:rsidRDefault="000B3885" w:rsidP="004B3C6D">
            <w:pPr>
              <w:rPr>
                <w:rFonts w:ascii="Times New Roman" w:hAnsi="Times New Roman" w:cs="Times New Roman"/>
                <w:b/>
                <w:sz w:val="24"/>
                <w:szCs w:val="24"/>
              </w:rPr>
            </w:pPr>
            <w:r w:rsidRPr="007927ED">
              <w:rPr>
                <w:rFonts w:ascii="Times New Roman" w:hAnsi="Times New Roman" w:cs="Times New Roman"/>
                <w:b/>
                <w:sz w:val="24"/>
                <w:szCs w:val="24"/>
              </w:rPr>
              <w:t>ЗМСМА</w:t>
            </w:r>
          </w:p>
        </w:tc>
        <w:tc>
          <w:tcPr>
            <w:tcW w:w="8074" w:type="dxa"/>
          </w:tcPr>
          <w:p w14:paraId="2EB2AA45" w14:textId="77777777" w:rsidR="000B3885" w:rsidRPr="007927ED" w:rsidRDefault="000B3885" w:rsidP="004B3C6D">
            <w:pPr>
              <w:rPr>
                <w:rFonts w:ascii="Times New Roman" w:hAnsi="Times New Roman" w:cs="Times New Roman"/>
                <w:sz w:val="24"/>
                <w:szCs w:val="24"/>
              </w:rPr>
            </w:pPr>
            <w:r w:rsidRPr="007927ED">
              <w:rPr>
                <w:rFonts w:ascii="Times New Roman" w:hAnsi="Times New Roman" w:cs="Times New Roman"/>
                <w:sz w:val="24"/>
                <w:szCs w:val="24"/>
              </w:rPr>
              <w:t>Закона за местното самоуправление и местната администрация</w:t>
            </w:r>
          </w:p>
        </w:tc>
      </w:tr>
      <w:tr w:rsidR="000B3885" w:rsidRPr="007927ED" w14:paraId="4CF65003" w14:textId="77777777" w:rsidTr="007927ED">
        <w:tc>
          <w:tcPr>
            <w:tcW w:w="1555" w:type="dxa"/>
          </w:tcPr>
          <w:p w14:paraId="4BD8DC34" w14:textId="77777777" w:rsidR="000B3885" w:rsidRPr="007927ED" w:rsidRDefault="000B3885" w:rsidP="004B3C6D">
            <w:pPr>
              <w:rPr>
                <w:rFonts w:ascii="Times New Roman" w:hAnsi="Times New Roman" w:cs="Times New Roman"/>
                <w:b/>
                <w:sz w:val="24"/>
                <w:szCs w:val="24"/>
              </w:rPr>
            </w:pPr>
            <w:r w:rsidRPr="007927ED">
              <w:rPr>
                <w:rFonts w:ascii="Times New Roman" w:hAnsi="Times New Roman" w:cs="Times New Roman"/>
                <w:b/>
                <w:sz w:val="24"/>
                <w:szCs w:val="24"/>
              </w:rPr>
              <w:t>ПООС</w:t>
            </w:r>
          </w:p>
        </w:tc>
        <w:tc>
          <w:tcPr>
            <w:tcW w:w="8074" w:type="dxa"/>
          </w:tcPr>
          <w:p w14:paraId="59848BDC" w14:textId="77777777" w:rsidR="000B3885" w:rsidRPr="007927ED" w:rsidRDefault="000B3885" w:rsidP="004B3C6D">
            <w:pPr>
              <w:rPr>
                <w:rFonts w:ascii="Times New Roman" w:hAnsi="Times New Roman" w:cs="Times New Roman"/>
                <w:sz w:val="24"/>
                <w:szCs w:val="24"/>
              </w:rPr>
            </w:pPr>
            <w:r w:rsidRPr="007927ED">
              <w:rPr>
                <w:rFonts w:ascii="Times New Roman" w:hAnsi="Times New Roman" w:cs="Times New Roman"/>
                <w:sz w:val="24"/>
                <w:szCs w:val="24"/>
              </w:rPr>
              <w:t>Програмата за опазване на околната среда</w:t>
            </w:r>
          </w:p>
        </w:tc>
      </w:tr>
      <w:tr w:rsidR="000B3885" w:rsidRPr="007927ED" w14:paraId="59D30561" w14:textId="77777777" w:rsidTr="007927ED">
        <w:tc>
          <w:tcPr>
            <w:tcW w:w="1555" w:type="dxa"/>
          </w:tcPr>
          <w:p w14:paraId="20685BCF" w14:textId="77777777" w:rsidR="000B3885" w:rsidRPr="007927ED" w:rsidRDefault="000B3885" w:rsidP="004B3C6D">
            <w:pPr>
              <w:rPr>
                <w:rFonts w:ascii="Times New Roman" w:hAnsi="Times New Roman" w:cs="Times New Roman"/>
                <w:b/>
                <w:sz w:val="24"/>
                <w:szCs w:val="24"/>
              </w:rPr>
            </w:pPr>
            <w:r w:rsidRPr="007927ED">
              <w:rPr>
                <w:rFonts w:ascii="Times New Roman" w:hAnsi="Times New Roman" w:cs="Times New Roman"/>
                <w:b/>
                <w:sz w:val="24"/>
                <w:szCs w:val="24"/>
              </w:rPr>
              <w:t>ЗООС</w:t>
            </w:r>
          </w:p>
        </w:tc>
        <w:tc>
          <w:tcPr>
            <w:tcW w:w="8074" w:type="dxa"/>
          </w:tcPr>
          <w:p w14:paraId="5E96CA12" w14:textId="77777777" w:rsidR="000B3885" w:rsidRPr="007927ED" w:rsidRDefault="000B3885" w:rsidP="004B3C6D">
            <w:pPr>
              <w:rPr>
                <w:rFonts w:ascii="Times New Roman" w:hAnsi="Times New Roman" w:cs="Times New Roman"/>
                <w:sz w:val="24"/>
                <w:szCs w:val="24"/>
              </w:rPr>
            </w:pPr>
            <w:r w:rsidRPr="007927ED">
              <w:rPr>
                <w:rFonts w:ascii="Times New Roman" w:hAnsi="Times New Roman" w:cs="Times New Roman"/>
                <w:sz w:val="24"/>
                <w:szCs w:val="24"/>
              </w:rPr>
              <w:t>Закон за опазване на околната среда</w:t>
            </w:r>
          </w:p>
        </w:tc>
      </w:tr>
      <w:tr w:rsidR="000B3885" w:rsidRPr="007927ED" w14:paraId="5BFED9BE" w14:textId="77777777" w:rsidTr="007927ED">
        <w:tc>
          <w:tcPr>
            <w:tcW w:w="1555" w:type="dxa"/>
          </w:tcPr>
          <w:p w14:paraId="0F824936" w14:textId="77777777" w:rsidR="000B3885" w:rsidRPr="007927ED" w:rsidRDefault="000B3885" w:rsidP="004B3C6D">
            <w:pPr>
              <w:rPr>
                <w:rFonts w:ascii="Times New Roman" w:hAnsi="Times New Roman" w:cs="Times New Roman"/>
                <w:b/>
                <w:sz w:val="24"/>
                <w:szCs w:val="24"/>
              </w:rPr>
            </w:pPr>
            <w:r w:rsidRPr="007927ED">
              <w:rPr>
                <w:rFonts w:ascii="Times New Roman" w:hAnsi="Times New Roman" w:cs="Times New Roman"/>
                <w:b/>
                <w:sz w:val="24"/>
                <w:szCs w:val="24"/>
              </w:rPr>
              <w:t>ЕС</w:t>
            </w:r>
          </w:p>
        </w:tc>
        <w:tc>
          <w:tcPr>
            <w:tcW w:w="8074" w:type="dxa"/>
          </w:tcPr>
          <w:p w14:paraId="143F5078" w14:textId="77777777" w:rsidR="000B3885" w:rsidRPr="007927ED" w:rsidRDefault="000B3885" w:rsidP="004B3C6D">
            <w:pPr>
              <w:rPr>
                <w:rFonts w:ascii="Times New Roman" w:hAnsi="Times New Roman" w:cs="Times New Roman"/>
                <w:sz w:val="24"/>
                <w:szCs w:val="24"/>
              </w:rPr>
            </w:pPr>
            <w:r w:rsidRPr="007927ED">
              <w:rPr>
                <w:rFonts w:ascii="Times New Roman" w:hAnsi="Times New Roman" w:cs="Times New Roman"/>
                <w:sz w:val="24"/>
                <w:szCs w:val="24"/>
              </w:rPr>
              <w:t>Европейски съюз</w:t>
            </w:r>
          </w:p>
        </w:tc>
      </w:tr>
      <w:tr w:rsidR="000B3885" w:rsidRPr="007927ED" w14:paraId="11628F24" w14:textId="77777777" w:rsidTr="007927ED">
        <w:tc>
          <w:tcPr>
            <w:tcW w:w="1555" w:type="dxa"/>
          </w:tcPr>
          <w:p w14:paraId="5AF4392B" w14:textId="77777777" w:rsidR="000B3885" w:rsidRPr="007927ED" w:rsidRDefault="000B3885" w:rsidP="004B3C6D">
            <w:pPr>
              <w:rPr>
                <w:rFonts w:ascii="Times New Roman" w:hAnsi="Times New Roman" w:cs="Times New Roman"/>
                <w:b/>
                <w:sz w:val="24"/>
                <w:szCs w:val="24"/>
              </w:rPr>
            </w:pPr>
            <w:r w:rsidRPr="007927ED">
              <w:rPr>
                <w:rFonts w:ascii="Times New Roman" w:hAnsi="Times New Roman" w:cs="Times New Roman"/>
                <w:b/>
                <w:sz w:val="24"/>
                <w:szCs w:val="24"/>
              </w:rPr>
              <w:t>АИС</w:t>
            </w:r>
          </w:p>
        </w:tc>
        <w:tc>
          <w:tcPr>
            <w:tcW w:w="8074" w:type="dxa"/>
          </w:tcPr>
          <w:p w14:paraId="66421D15" w14:textId="77777777" w:rsidR="000B3885" w:rsidRPr="007927ED" w:rsidRDefault="000B3885" w:rsidP="004B3C6D">
            <w:pPr>
              <w:rPr>
                <w:rFonts w:ascii="Times New Roman" w:hAnsi="Times New Roman" w:cs="Times New Roman"/>
                <w:sz w:val="24"/>
                <w:szCs w:val="24"/>
              </w:rPr>
            </w:pPr>
            <w:r w:rsidRPr="007927ED">
              <w:rPr>
                <w:rFonts w:ascii="Times New Roman" w:hAnsi="Times New Roman" w:cs="Times New Roman"/>
                <w:sz w:val="24"/>
                <w:szCs w:val="24"/>
              </w:rPr>
              <w:t>Автоматична измервателна станция</w:t>
            </w:r>
          </w:p>
        </w:tc>
      </w:tr>
      <w:tr w:rsidR="000B3885" w:rsidRPr="007927ED" w14:paraId="682787FD" w14:textId="77777777" w:rsidTr="007927ED">
        <w:tc>
          <w:tcPr>
            <w:tcW w:w="1555" w:type="dxa"/>
          </w:tcPr>
          <w:p w14:paraId="0D1A09C2" w14:textId="77777777" w:rsidR="000B3885" w:rsidRPr="007927ED" w:rsidRDefault="000B3885" w:rsidP="000B3885">
            <w:pPr>
              <w:rPr>
                <w:rFonts w:ascii="Times New Roman" w:hAnsi="Times New Roman" w:cs="Times New Roman"/>
                <w:b/>
                <w:sz w:val="24"/>
                <w:szCs w:val="24"/>
              </w:rPr>
            </w:pPr>
            <w:r w:rsidRPr="007927ED">
              <w:rPr>
                <w:rFonts w:ascii="Times New Roman" w:hAnsi="Times New Roman" w:cs="Times New Roman"/>
                <w:b/>
                <w:sz w:val="24"/>
                <w:szCs w:val="24"/>
              </w:rPr>
              <w:t>SWOT</w:t>
            </w:r>
          </w:p>
        </w:tc>
        <w:tc>
          <w:tcPr>
            <w:tcW w:w="8074" w:type="dxa"/>
          </w:tcPr>
          <w:p w14:paraId="3AF51B5D" w14:textId="77777777" w:rsidR="000B3885" w:rsidRPr="007927ED" w:rsidRDefault="000B3885" w:rsidP="004B3C6D">
            <w:pPr>
              <w:rPr>
                <w:rFonts w:ascii="Times New Roman" w:hAnsi="Times New Roman" w:cs="Times New Roman"/>
                <w:sz w:val="24"/>
                <w:szCs w:val="24"/>
              </w:rPr>
            </w:pPr>
            <w:r w:rsidRPr="007927ED">
              <w:rPr>
                <w:rFonts w:ascii="Times New Roman" w:hAnsi="Times New Roman" w:cs="Times New Roman"/>
                <w:sz w:val="24"/>
                <w:szCs w:val="24"/>
              </w:rPr>
              <w:t>Анализ силни слаби страни, възможности и заплахи</w:t>
            </w:r>
          </w:p>
        </w:tc>
      </w:tr>
      <w:tr w:rsidR="000B3885" w:rsidRPr="007927ED" w14:paraId="3DE2A9B6" w14:textId="77777777" w:rsidTr="007927ED">
        <w:tc>
          <w:tcPr>
            <w:tcW w:w="1555" w:type="dxa"/>
          </w:tcPr>
          <w:p w14:paraId="4F98E082" w14:textId="77777777" w:rsidR="000B3885" w:rsidRPr="007927ED" w:rsidRDefault="000B3885" w:rsidP="004B3C6D">
            <w:pPr>
              <w:rPr>
                <w:rFonts w:ascii="Times New Roman" w:hAnsi="Times New Roman" w:cs="Times New Roman"/>
                <w:b/>
                <w:sz w:val="24"/>
                <w:szCs w:val="24"/>
                <w:vertAlign w:val="subscript"/>
              </w:rPr>
            </w:pPr>
            <w:r w:rsidRPr="007927ED">
              <w:rPr>
                <w:rFonts w:ascii="Times New Roman" w:hAnsi="Times New Roman" w:cs="Times New Roman"/>
                <w:b/>
                <w:sz w:val="24"/>
                <w:szCs w:val="24"/>
              </w:rPr>
              <w:t>ФПЧ</w:t>
            </w:r>
            <w:r w:rsidRPr="007927ED">
              <w:rPr>
                <w:rFonts w:ascii="Times New Roman" w:hAnsi="Times New Roman" w:cs="Times New Roman"/>
                <w:b/>
                <w:sz w:val="24"/>
                <w:szCs w:val="24"/>
                <w:vertAlign w:val="subscript"/>
              </w:rPr>
              <w:t>10</w:t>
            </w:r>
          </w:p>
        </w:tc>
        <w:tc>
          <w:tcPr>
            <w:tcW w:w="8074" w:type="dxa"/>
          </w:tcPr>
          <w:p w14:paraId="36E9AEC6" w14:textId="77777777" w:rsidR="000B3885" w:rsidRPr="007927ED" w:rsidRDefault="000B3885" w:rsidP="000B3885">
            <w:pPr>
              <w:rPr>
                <w:rFonts w:ascii="Times New Roman" w:hAnsi="Times New Roman" w:cs="Times New Roman"/>
                <w:sz w:val="24"/>
                <w:szCs w:val="24"/>
              </w:rPr>
            </w:pPr>
            <w:r w:rsidRPr="007927ED">
              <w:rPr>
                <w:rFonts w:ascii="Times New Roman" w:hAnsi="Times New Roman" w:cs="Times New Roman"/>
                <w:bCs/>
                <w:sz w:val="24"/>
                <w:szCs w:val="24"/>
              </w:rPr>
              <w:t xml:space="preserve">Фини прахови частици с размер до под 10 µm </w:t>
            </w:r>
          </w:p>
        </w:tc>
      </w:tr>
      <w:tr w:rsidR="007927ED" w:rsidRPr="007927ED" w14:paraId="12D44D96" w14:textId="77777777" w:rsidTr="007927ED">
        <w:tc>
          <w:tcPr>
            <w:tcW w:w="1555" w:type="dxa"/>
          </w:tcPr>
          <w:p w14:paraId="3B958568"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ГРАО</w:t>
            </w:r>
          </w:p>
        </w:tc>
        <w:tc>
          <w:tcPr>
            <w:tcW w:w="8074" w:type="dxa"/>
          </w:tcPr>
          <w:p w14:paraId="722BBBE6" w14:textId="77777777" w:rsidR="007927ED" w:rsidRPr="007927ED" w:rsidRDefault="007927ED" w:rsidP="006F4097">
            <w:pPr>
              <w:rPr>
                <w:rFonts w:ascii="Times New Roman" w:hAnsi="Times New Roman" w:cs="Times New Roman"/>
                <w:sz w:val="24"/>
                <w:szCs w:val="24"/>
                <w:lang w:val="ru-RU"/>
              </w:rPr>
            </w:pPr>
            <w:r w:rsidRPr="007927ED">
              <w:rPr>
                <w:rStyle w:val="acopre"/>
                <w:rFonts w:ascii="Times New Roman" w:hAnsi="Times New Roman" w:cs="Times New Roman"/>
                <w:sz w:val="24"/>
                <w:szCs w:val="24"/>
                <w:lang w:val="ru-RU"/>
              </w:rPr>
              <w:t>Главна дирекция „Гражданска регистрация и административно обслужване“</w:t>
            </w:r>
          </w:p>
        </w:tc>
      </w:tr>
      <w:tr w:rsidR="007927ED" w:rsidRPr="007927ED" w14:paraId="089DF34E" w14:textId="77777777" w:rsidTr="007927ED">
        <w:tc>
          <w:tcPr>
            <w:tcW w:w="1555" w:type="dxa"/>
          </w:tcPr>
          <w:p w14:paraId="75B11DAD"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ЗЗЖ</w:t>
            </w:r>
          </w:p>
        </w:tc>
        <w:tc>
          <w:tcPr>
            <w:tcW w:w="8074" w:type="dxa"/>
          </w:tcPr>
          <w:p w14:paraId="26CC59CE" w14:textId="77777777" w:rsidR="007927ED" w:rsidRPr="007927ED" w:rsidRDefault="007927ED" w:rsidP="006F4097">
            <w:pPr>
              <w:rPr>
                <w:rStyle w:val="acopre"/>
                <w:rFonts w:ascii="Times New Roman" w:hAnsi="Times New Roman" w:cs="Times New Roman"/>
                <w:sz w:val="24"/>
                <w:szCs w:val="24"/>
                <w:lang w:val="ru-RU"/>
              </w:rPr>
            </w:pPr>
            <w:r w:rsidRPr="007927ED">
              <w:rPr>
                <w:rFonts w:ascii="Times New Roman" w:hAnsi="Times New Roman" w:cs="Times New Roman"/>
                <w:sz w:val="24"/>
                <w:szCs w:val="24"/>
                <w:lang w:val="ru-RU"/>
              </w:rPr>
              <w:t>Закона за защита на животните</w:t>
            </w:r>
          </w:p>
        </w:tc>
      </w:tr>
      <w:tr w:rsidR="007927ED" w:rsidRPr="007927ED" w14:paraId="549B609B" w14:textId="77777777" w:rsidTr="007927ED">
        <w:tc>
          <w:tcPr>
            <w:tcW w:w="1555" w:type="dxa"/>
          </w:tcPr>
          <w:p w14:paraId="2E8BA50B"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ИАОС</w:t>
            </w:r>
          </w:p>
        </w:tc>
        <w:tc>
          <w:tcPr>
            <w:tcW w:w="8074" w:type="dxa"/>
          </w:tcPr>
          <w:p w14:paraId="3E476931" w14:textId="77777777" w:rsidR="007927ED" w:rsidRPr="007927ED" w:rsidRDefault="007927ED" w:rsidP="006F4097">
            <w:pPr>
              <w:rPr>
                <w:rStyle w:val="acopre"/>
                <w:rFonts w:ascii="Times New Roman" w:hAnsi="Times New Roman" w:cs="Times New Roman"/>
                <w:sz w:val="24"/>
                <w:szCs w:val="24"/>
                <w:lang w:val="ru-RU"/>
              </w:rPr>
            </w:pPr>
            <w:r w:rsidRPr="007927ED">
              <w:rPr>
                <w:rStyle w:val="acopre"/>
                <w:rFonts w:ascii="Times New Roman" w:hAnsi="Times New Roman" w:cs="Times New Roman"/>
                <w:sz w:val="24"/>
                <w:szCs w:val="24"/>
                <w:lang w:val="ru-RU"/>
              </w:rPr>
              <w:t>Изпълнителна агенция по околна среда</w:t>
            </w:r>
          </w:p>
        </w:tc>
      </w:tr>
      <w:tr w:rsidR="007927ED" w:rsidRPr="007927ED" w14:paraId="28B7B7C6" w14:textId="77777777" w:rsidTr="007927ED">
        <w:tc>
          <w:tcPr>
            <w:tcW w:w="1555" w:type="dxa"/>
          </w:tcPr>
          <w:p w14:paraId="67D5F20C"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ЗЗШОС</w:t>
            </w:r>
          </w:p>
        </w:tc>
        <w:tc>
          <w:tcPr>
            <w:tcW w:w="8074" w:type="dxa"/>
          </w:tcPr>
          <w:p w14:paraId="15B3AB1A" w14:textId="77777777" w:rsidR="007927ED" w:rsidRPr="007927ED" w:rsidRDefault="007927ED" w:rsidP="006F4097">
            <w:pPr>
              <w:rPr>
                <w:rStyle w:val="acopre"/>
                <w:rFonts w:ascii="Times New Roman" w:hAnsi="Times New Roman" w:cs="Times New Roman"/>
                <w:sz w:val="24"/>
                <w:szCs w:val="24"/>
                <w:lang w:val="ru-RU"/>
              </w:rPr>
            </w:pPr>
            <w:r w:rsidRPr="007927ED">
              <w:rPr>
                <w:rStyle w:val="acopre"/>
                <w:rFonts w:ascii="Times New Roman" w:hAnsi="Times New Roman" w:cs="Times New Roman"/>
                <w:sz w:val="24"/>
                <w:szCs w:val="24"/>
                <w:lang w:val="ru-RU"/>
              </w:rPr>
              <w:t>Закон за защита от шума в околната среда</w:t>
            </w:r>
          </w:p>
        </w:tc>
      </w:tr>
      <w:tr w:rsidR="007927ED" w:rsidRPr="007927ED" w14:paraId="4A5F92CE" w14:textId="77777777" w:rsidTr="007927ED">
        <w:tc>
          <w:tcPr>
            <w:tcW w:w="1555" w:type="dxa"/>
          </w:tcPr>
          <w:p w14:paraId="2B11EAAB"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ЦИПТНЕНС</w:t>
            </w:r>
          </w:p>
        </w:tc>
        <w:tc>
          <w:tcPr>
            <w:tcW w:w="8074" w:type="dxa"/>
          </w:tcPr>
          <w:p w14:paraId="69645D63" w14:textId="77777777" w:rsidR="007927ED" w:rsidRPr="007927ED" w:rsidRDefault="007927ED" w:rsidP="006F4097">
            <w:pPr>
              <w:rPr>
                <w:rStyle w:val="acopre"/>
                <w:rFonts w:ascii="Times New Roman" w:hAnsi="Times New Roman" w:cs="Times New Roman"/>
                <w:sz w:val="24"/>
                <w:szCs w:val="24"/>
                <w:lang w:val="ru-RU"/>
              </w:rPr>
            </w:pPr>
            <w:r w:rsidRPr="007927ED">
              <w:rPr>
                <w:rStyle w:val="acopre"/>
                <w:rFonts w:ascii="Times New Roman" w:hAnsi="Times New Roman" w:cs="Times New Roman"/>
                <w:sz w:val="24"/>
                <w:szCs w:val="24"/>
                <w:lang w:val="ru-RU"/>
              </w:rPr>
              <w:t>Централния институт на пътните технологии, национални и европейски норми и стандарти</w:t>
            </w:r>
          </w:p>
        </w:tc>
      </w:tr>
      <w:tr w:rsidR="007927ED" w:rsidRPr="007927ED" w14:paraId="12A63DFD" w14:textId="77777777" w:rsidTr="007927ED">
        <w:tc>
          <w:tcPr>
            <w:tcW w:w="1555" w:type="dxa"/>
          </w:tcPr>
          <w:p w14:paraId="4F8FBBA2"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НСИ</w:t>
            </w:r>
          </w:p>
        </w:tc>
        <w:tc>
          <w:tcPr>
            <w:tcW w:w="8074" w:type="dxa"/>
          </w:tcPr>
          <w:p w14:paraId="581E04AD"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Национален статистически институт</w:t>
            </w:r>
          </w:p>
        </w:tc>
      </w:tr>
      <w:tr w:rsidR="007927ED" w:rsidRPr="007927ED" w14:paraId="4173A9F6" w14:textId="77777777" w:rsidTr="007927ED">
        <w:tc>
          <w:tcPr>
            <w:tcW w:w="1555" w:type="dxa"/>
          </w:tcPr>
          <w:p w14:paraId="0EA4BDEC"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ЗЧАВ</w:t>
            </w:r>
          </w:p>
        </w:tc>
        <w:tc>
          <w:tcPr>
            <w:tcW w:w="8074" w:type="dxa"/>
          </w:tcPr>
          <w:p w14:paraId="6116C440"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 xml:space="preserve">Закон за чистотата на атмосферния въздух </w:t>
            </w:r>
          </w:p>
        </w:tc>
      </w:tr>
      <w:tr w:rsidR="007927ED" w:rsidRPr="007927ED" w14:paraId="72BECA3A" w14:textId="77777777" w:rsidTr="007927ED">
        <w:tc>
          <w:tcPr>
            <w:tcW w:w="1555" w:type="dxa"/>
          </w:tcPr>
          <w:p w14:paraId="0D4C0CA0"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ЗУО</w:t>
            </w:r>
          </w:p>
        </w:tc>
        <w:tc>
          <w:tcPr>
            <w:tcW w:w="8074" w:type="dxa"/>
          </w:tcPr>
          <w:p w14:paraId="398D09D4"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Закон за управление на отпадъците</w:t>
            </w:r>
          </w:p>
        </w:tc>
      </w:tr>
      <w:tr w:rsidR="007927ED" w:rsidRPr="007927ED" w14:paraId="5F78A188" w14:textId="77777777" w:rsidTr="007927ED">
        <w:tc>
          <w:tcPr>
            <w:tcW w:w="1555" w:type="dxa"/>
          </w:tcPr>
          <w:p w14:paraId="1C610676"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РИОСВ</w:t>
            </w:r>
          </w:p>
        </w:tc>
        <w:tc>
          <w:tcPr>
            <w:tcW w:w="8074" w:type="dxa"/>
          </w:tcPr>
          <w:p w14:paraId="5141AC37"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Регионална инспекция по околна среда и води</w:t>
            </w:r>
          </w:p>
        </w:tc>
      </w:tr>
      <w:tr w:rsidR="007927ED" w:rsidRPr="007927ED" w14:paraId="70A783CE" w14:textId="77777777" w:rsidTr="007927ED">
        <w:tc>
          <w:tcPr>
            <w:tcW w:w="1555" w:type="dxa"/>
          </w:tcPr>
          <w:p w14:paraId="31D9B94C"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РДВ</w:t>
            </w:r>
          </w:p>
        </w:tc>
        <w:tc>
          <w:tcPr>
            <w:tcW w:w="8074" w:type="dxa"/>
          </w:tcPr>
          <w:p w14:paraId="08A658C0"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rPr>
              <w:t>Рамковата директива за водите</w:t>
            </w:r>
          </w:p>
        </w:tc>
      </w:tr>
      <w:tr w:rsidR="007927ED" w:rsidRPr="007927ED" w14:paraId="16A933C3" w14:textId="77777777" w:rsidTr="007927ED">
        <w:tc>
          <w:tcPr>
            <w:tcW w:w="1555" w:type="dxa"/>
          </w:tcPr>
          <w:p w14:paraId="65786FAB"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МОСВ</w:t>
            </w:r>
          </w:p>
        </w:tc>
        <w:tc>
          <w:tcPr>
            <w:tcW w:w="8074" w:type="dxa"/>
          </w:tcPr>
          <w:p w14:paraId="5860DA72"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Министерство на околната среда и водите</w:t>
            </w:r>
          </w:p>
        </w:tc>
      </w:tr>
      <w:tr w:rsidR="007927ED" w:rsidRPr="007927ED" w14:paraId="0CAA0BF5" w14:textId="77777777" w:rsidTr="007927ED">
        <w:tc>
          <w:tcPr>
            <w:tcW w:w="1555" w:type="dxa"/>
          </w:tcPr>
          <w:p w14:paraId="74338C57"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ПУРБ</w:t>
            </w:r>
          </w:p>
        </w:tc>
        <w:tc>
          <w:tcPr>
            <w:tcW w:w="8074" w:type="dxa"/>
          </w:tcPr>
          <w:p w14:paraId="789BD0E6"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План за управление на речните басейни</w:t>
            </w:r>
          </w:p>
        </w:tc>
      </w:tr>
      <w:tr w:rsidR="007927ED" w:rsidRPr="007927ED" w14:paraId="0F6CE7CA" w14:textId="77777777" w:rsidTr="007927ED">
        <w:tc>
          <w:tcPr>
            <w:tcW w:w="1555" w:type="dxa"/>
          </w:tcPr>
          <w:p w14:paraId="729967FA"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ПУРН</w:t>
            </w:r>
          </w:p>
        </w:tc>
        <w:tc>
          <w:tcPr>
            <w:tcW w:w="8074" w:type="dxa"/>
          </w:tcPr>
          <w:p w14:paraId="0236E7F2"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План за управление на риска от наводнения</w:t>
            </w:r>
          </w:p>
        </w:tc>
      </w:tr>
      <w:tr w:rsidR="007927ED" w:rsidRPr="007927ED" w14:paraId="6D80CE72" w14:textId="77777777" w:rsidTr="007927ED">
        <w:tc>
          <w:tcPr>
            <w:tcW w:w="1555" w:type="dxa"/>
          </w:tcPr>
          <w:p w14:paraId="6004DEB0"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rPr>
              <w:t>ПСОВ</w:t>
            </w:r>
          </w:p>
        </w:tc>
        <w:tc>
          <w:tcPr>
            <w:tcW w:w="8074" w:type="dxa"/>
          </w:tcPr>
          <w:p w14:paraId="35E00085"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Пречиствателна станция за отпадъчни води</w:t>
            </w:r>
          </w:p>
        </w:tc>
      </w:tr>
      <w:tr w:rsidR="007927ED" w:rsidRPr="007927ED" w14:paraId="04187529" w14:textId="77777777" w:rsidTr="007927ED">
        <w:tc>
          <w:tcPr>
            <w:tcW w:w="1555" w:type="dxa"/>
          </w:tcPr>
          <w:p w14:paraId="017CED58"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ЗВ</w:t>
            </w:r>
          </w:p>
        </w:tc>
        <w:tc>
          <w:tcPr>
            <w:tcW w:w="8074" w:type="dxa"/>
          </w:tcPr>
          <w:p w14:paraId="30A9FB3F"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Закон за водите</w:t>
            </w:r>
          </w:p>
        </w:tc>
      </w:tr>
      <w:tr w:rsidR="007927ED" w:rsidRPr="007927ED" w14:paraId="6C184E0B" w14:textId="77777777" w:rsidTr="007927ED">
        <w:tc>
          <w:tcPr>
            <w:tcW w:w="1555" w:type="dxa"/>
          </w:tcPr>
          <w:p w14:paraId="395359A2"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ВТ</w:t>
            </w:r>
          </w:p>
        </w:tc>
        <w:tc>
          <w:tcPr>
            <w:tcW w:w="8074" w:type="dxa"/>
          </w:tcPr>
          <w:p w14:paraId="4DA272BB"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Водно тяло</w:t>
            </w:r>
          </w:p>
        </w:tc>
      </w:tr>
      <w:tr w:rsidR="007927ED" w:rsidRPr="007927ED" w14:paraId="3E7C17F9" w14:textId="77777777" w:rsidTr="007927ED">
        <w:tc>
          <w:tcPr>
            <w:tcW w:w="1555" w:type="dxa"/>
          </w:tcPr>
          <w:p w14:paraId="7B76DB3A"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СМВТ</w:t>
            </w:r>
          </w:p>
        </w:tc>
        <w:tc>
          <w:tcPr>
            <w:tcW w:w="8074" w:type="dxa"/>
          </w:tcPr>
          <w:p w14:paraId="19C53B2E"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Силно модифицирани водни тела</w:t>
            </w:r>
          </w:p>
        </w:tc>
      </w:tr>
      <w:tr w:rsidR="007927ED" w:rsidRPr="007927ED" w14:paraId="038D0CF6" w14:textId="77777777" w:rsidTr="007927ED">
        <w:tc>
          <w:tcPr>
            <w:tcW w:w="1555" w:type="dxa"/>
          </w:tcPr>
          <w:p w14:paraId="39B07124"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ИВТ</w:t>
            </w:r>
          </w:p>
        </w:tc>
        <w:tc>
          <w:tcPr>
            <w:tcW w:w="8074" w:type="dxa"/>
          </w:tcPr>
          <w:p w14:paraId="40F14912" w14:textId="77777777" w:rsidR="007927ED" w:rsidRPr="007927ED" w:rsidRDefault="007927ED" w:rsidP="006F4097">
            <w:pPr>
              <w:rPr>
                <w:rFonts w:ascii="Times New Roman" w:hAnsi="Times New Roman" w:cs="Times New Roman"/>
                <w:sz w:val="24"/>
                <w:szCs w:val="24"/>
              </w:rPr>
            </w:pPr>
            <w:r w:rsidRPr="007927ED">
              <w:rPr>
                <w:rFonts w:ascii="Times New Roman" w:hAnsi="Times New Roman" w:cs="Times New Roman"/>
                <w:sz w:val="24"/>
                <w:szCs w:val="24"/>
              </w:rPr>
              <w:t>Изкуствени водни тела</w:t>
            </w:r>
          </w:p>
        </w:tc>
      </w:tr>
      <w:tr w:rsidR="007927ED" w:rsidRPr="007927ED" w14:paraId="39DEDE88" w14:textId="77777777" w:rsidTr="007927ED">
        <w:tc>
          <w:tcPr>
            <w:tcW w:w="1555" w:type="dxa"/>
          </w:tcPr>
          <w:p w14:paraId="5536EF8A"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СКОС</w:t>
            </w:r>
          </w:p>
        </w:tc>
        <w:tc>
          <w:tcPr>
            <w:tcW w:w="8074" w:type="dxa"/>
          </w:tcPr>
          <w:p w14:paraId="3790677C" w14:textId="77777777" w:rsidR="007927ED" w:rsidRPr="007927ED" w:rsidRDefault="007927ED" w:rsidP="006F4097">
            <w:pPr>
              <w:rPr>
                <w:rFonts w:ascii="Times New Roman" w:hAnsi="Times New Roman" w:cs="Times New Roman"/>
                <w:sz w:val="24"/>
                <w:szCs w:val="24"/>
                <w:lang w:val="ru-RU"/>
              </w:rPr>
            </w:pPr>
            <w:r>
              <w:rPr>
                <w:rFonts w:ascii="Times New Roman" w:hAnsi="Times New Roman" w:cs="Times New Roman"/>
                <w:sz w:val="24"/>
                <w:szCs w:val="24"/>
                <w:lang w:val="ru-RU"/>
              </w:rPr>
              <w:t>С</w:t>
            </w:r>
            <w:r w:rsidRPr="007927ED">
              <w:rPr>
                <w:rFonts w:ascii="Times New Roman" w:hAnsi="Times New Roman" w:cs="Times New Roman"/>
                <w:sz w:val="24"/>
                <w:szCs w:val="24"/>
                <w:lang w:val="ru-RU"/>
              </w:rPr>
              <w:t>тандарт за качество на околната среда</w:t>
            </w:r>
          </w:p>
        </w:tc>
      </w:tr>
      <w:tr w:rsidR="007927ED" w:rsidRPr="007927ED" w14:paraId="1855419C" w14:textId="77777777" w:rsidTr="007927ED">
        <w:tc>
          <w:tcPr>
            <w:tcW w:w="1555" w:type="dxa"/>
          </w:tcPr>
          <w:p w14:paraId="360BE31F"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МДК</w:t>
            </w:r>
          </w:p>
        </w:tc>
        <w:tc>
          <w:tcPr>
            <w:tcW w:w="8074" w:type="dxa"/>
          </w:tcPr>
          <w:p w14:paraId="0114DC54" w14:textId="77777777" w:rsidR="007927ED" w:rsidRPr="007927ED" w:rsidRDefault="007927ED" w:rsidP="006F4097">
            <w:pPr>
              <w:rPr>
                <w:rFonts w:ascii="Times New Roman" w:hAnsi="Times New Roman" w:cs="Times New Roman"/>
                <w:sz w:val="24"/>
                <w:szCs w:val="24"/>
                <w:lang w:val="ru-RU"/>
              </w:rPr>
            </w:pPr>
            <w:r>
              <w:rPr>
                <w:rFonts w:ascii="Times New Roman" w:hAnsi="Times New Roman" w:cs="Times New Roman"/>
                <w:sz w:val="24"/>
                <w:szCs w:val="24"/>
              </w:rPr>
              <w:t>М</w:t>
            </w:r>
            <w:r w:rsidRPr="007927ED">
              <w:rPr>
                <w:rFonts w:ascii="Times New Roman" w:hAnsi="Times New Roman" w:cs="Times New Roman"/>
                <w:sz w:val="24"/>
                <w:szCs w:val="24"/>
              </w:rPr>
              <w:t>аксималната допустима концентрация</w:t>
            </w:r>
          </w:p>
        </w:tc>
      </w:tr>
      <w:tr w:rsidR="007927ED" w:rsidRPr="007927ED" w14:paraId="4B4D8523" w14:textId="77777777" w:rsidTr="007927ED">
        <w:tc>
          <w:tcPr>
            <w:tcW w:w="1555" w:type="dxa"/>
          </w:tcPr>
          <w:p w14:paraId="19C2AEE7"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lang w:val="ru-RU"/>
              </w:rPr>
              <w:t>БЕК</w:t>
            </w:r>
          </w:p>
        </w:tc>
        <w:tc>
          <w:tcPr>
            <w:tcW w:w="8074" w:type="dxa"/>
          </w:tcPr>
          <w:p w14:paraId="5CBC9FDB" w14:textId="77777777" w:rsidR="007927ED" w:rsidRPr="007927ED" w:rsidRDefault="007927ED" w:rsidP="006F4097">
            <w:pPr>
              <w:rPr>
                <w:rFonts w:ascii="Times New Roman" w:hAnsi="Times New Roman" w:cs="Times New Roman"/>
                <w:sz w:val="24"/>
                <w:szCs w:val="24"/>
                <w:lang w:val="ru-RU"/>
              </w:rPr>
            </w:pPr>
            <w:r>
              <w:rPr>
                <w:rFonts w:ascii="Times New Roman" w:hAnsi="Times New Roman" w:cs="Times New Roman"/>
                <w:sz w:val="24"/>
                <w:szCs w:val="24"/>
                <w:lang w:val="ru-RU"/>
              </w:rPr>
              <w:t>Б</w:t>
            </w:r>
            <w:r w:rsidRPr="007927ED">
              <w:rPr>
                <w:rFonts w:ascii="Times New Roman" w:hAnsi="Times New Roman" w:cs="Times New Roman"/>
                <w:sz w:val="24"/>
                <w:szCs w:val="24"/>
                <w:lang w:val="ru-RU"/>
              </w:rPr>
              <w:t xml:space="preserve">иологични елементи за качество </w:t>
            </w:r>
          </w:p>
        </w:tc>
      </w:tr>
      <w:tr w:rsidR="007927ED" w:rsidRPr="007927ED" w14:paraId="731E5E26" w14:textId="77777777" w:rsidTr="007927ED">
        <w:tc>
          <w:tcPr>
            <w:tcW w:w="1555" w:type="dxa"/>
          </w:tcPr>
          <w:p w14:paraId="77F97983"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ПВ</w:t>
            </w:r>
          </w:p>
        </w:tc>
        <w:tc>
          <w:tcPr>
            <w:tcW w:w="8074" w:type="dxa"/>
          </w:tcPr>
          <w:p w14:paraId="38B782B6" w14:textId="77777777" w:rsidR="007927ED" w:rsidRPr="007927ED" w:rsidRDefault="007927ED" w:rsidP="006F4097">
            <w:pPr>
              <w:rPr>
                <w:rFonts w:ascii="Times New Roman" w:hAnsi="Times New Roman" w:cs="Times New Roman"/>
                <w:sz w:val="24"/>
                <w:szCs w:val="24"/>
                <w:lang w:val="ru-RU"/>
              </w:rPr>
            </w:pPr>
            <w:r>
              <w:rPr>
                <w:rFonts w:ascii="Times New Roman" w:hAnsi="Times New Roman" w:cs="Times New Roman"/>
                <w:sz w:val="24"/>
                <w:szCs w:val="24"/>
              </w:rPr>
              <w:t>П</w:t>
            </w:r>
            <w:r w:rsidRPr="007927ED">
              <w:rPr>
                <w:rFonts w:ascii="Times New Roman" w:hAnsi="Times New Roman" w:cs="Times New Roman"/>
                <w:sz w:val="24"/>
                <w:szCs w:val="24"/>
              </w:rPr>
              <w:t>риоритетни вещества</w:t>
            </w:r>
          </w:p>
        </w:tc>
      </w:tr>
      <w:tr w:rsidR="007927ED" w:rsidRPr="007927ED" w14:paraId="25B2B08F" w14:textId="77777777" w:rsidTr="007927ED">
        <w:tc>
          <w:tcPr>
            <w:tcW w:w="1555" w:type="dxa"/>
          </w:tcPr>
          <w:p w14:paraId="6F0ED66E"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ЦИТЕЕ</w:t>
            </w:r>
          </w:p>
        </w:tc>
        <w:tc>
          <w:tcPr>
            <w:tcW w:w="8074" w:type="dxa"/>
          </w:tcPr>
          <w:p w14:paraId="27453944" w14:textId="77777777" w:rsidR="007927ED" w:rsidRPr="007927ED" w:rsidRDefault="007927ED" w:rsidP="006F4097">
            <w:pPr>
              <w:rPr>
                <w:rFonts w:ascii="Times New Roman" w:hAnsi="Times New Roman" w:cs="Times New Roman"/>
                <w:sz w:val="24"/>
                <w:szCs w:val="24"/>
              </w:rPr>
            </w:pPr>
            <w:r w:rsidRPr="007927ED">
              <w:rPr>
                <w:rFonts w:ascii="Times New Roman" w:hAnsi="Times New Roman" w:cs="Times New Roman"/>
                <w:sz w:val="24"/>
                <w:szCs w:val="24"/>
              </w:rPr>
              <w:t>Цeнтpaлнa Инcтaлaция зa Toплиннa и Eлeĸтpичecĸa Eнepгия</w:t>
            </w:r>
          </w:p>
        </w:tc>
      </w:tr>
      <w:tr w:rsidR="007927ED" w:rsidRPr="007927ED" w14:paraId="0841E8C4" w14:textId="77777777" w:rsidTr="007927ED">
        <w:tc>
          <w:tcPr>
            <w:tcW w:w="1555" w:type="dxa"/>
          </w:tcPr>
          <w:p w14:paraId="532C2308"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lang w:val="ru-RU"/>
              </w:rPr>
              <w:t>НАСЕМ</w:t>
            </w:r>
          </w:p>
        </w:tc>
        <w:tc>
          <w:tcPr>
            <w:tcW w:w="8074" w:type="dxa"/>
          </w:tcPr>
          <w:p w14:paraId="5F48D5E0"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Националната автоматизирана система за екологичен мониторинг</w:t>
            </w:r>
          </w:p>
        </w:tc>
      </w:tr>
      <w:tr w:rsidR="007927ED" w:rsidRPr="007927ED" w14:paraId="34E98DEE" w14:textId="77777777" w:rsidTr="007927ED">
        <w:tc>
          <w:tcPr>
            <w:tcW w:w="1555" w:type="dxa"/>
          </w:tcPr>
          <w:p w14:paraId="638B5A61"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lang w:val="ru-RU"/>
              </w:rPr>
              <w:t>НСМОС</w:t>
            </w:r>
          </w:p>
        </w:tc>
        <w:tc>
          <w:tcPr>
            <w:tcW w:w="8074" w:type="dxa"/>
          </w:tcPr>
          <w:p w14:paraId="74171766"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Националната система за мониторинг на околната среда</w:t>
            </w:r>
          </w:p>
        </w:tc>
      </w:tr>
      <w:tr w:rsidR="007927ED" w:rsidRPr="007927ED" w14:paraId="78E80E5A" w14:textId="77777777" w:rsidTr="007927ED">
        <w:tc>
          <w:tcPr>
            <w:tcW w:w="1555" w:type="dxa"/>
          </w:tcPr>
          <w:p w14:paraId="7EF6B042"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БПК</w:t>
            </w:r>
          </w:p>
        </w:tc>
        <w:tc>
          <w:tcPr>
            <w:tcW w:w="8074" w:type="dxa"/>
          </w:tcPr>
          <w:p w14:paraId="58D4DB25"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Биологично потребление на кислород</w:t>
            </w:r>
          </w:p>
        </w:tc>
      </w:tr>
      <w:tr w:rsidR="007927ED" w:rsidRPr="007927ED" w14:paraId="1CA80763" w14:textId="77777777" w:rsidTr="007927ED">
        <w:tc>
          <w:tcPr>
            <w:tcW w:w="1555" w:type="dxa"/>
          </w:tcPr>
          <w:p w14:paraId="797B92D2"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ХПК</w:t>
            </w:r>
          </w:p>
        </w:tc>
        <w:tc>
          <w:tcPr>
            <w:tcW w:w="8074" w:type="dxa"/>
          </w:tcPr>
          <w:p w14:paraId="14BC7382"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Химична потребност от кислород</w:t>
            </w:r>
          </w:p>
        </w:tc>
      </w:tr>
      <w:tr w:rsidR="007927ED" w:rsidRPr="007927ED" w14:paraId="1B1F980C" w14:textId="77777777" w:rsidTr="007927ED">
        <w:tc>
          <w:tcPr>
            <w:tcW w:w="1555" w:type="dxa"/>
          </w:tcPr>
          <w:p w14:paraId="75302D8A"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РДНО</w:t>
            </w:r>
          </w:p>
        </w:tc>
        <w:tc>
          <w:tcPr>
            <w:tcW w:w="8074" w:type="dxa"/>
          </w:tcPr>
          <w:p w14:paraId="544FF966"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Регионално депо за неопасни отпадъци</w:t>
            </w:r>
          </w:p>
        </w:tc>
      </w:tr>
      <w:tr w:rsidR="007927ED" w:rsidRPr="007927ED" w14:paraId="00CDBB7C" w14:textId="77777777" w:rsidTr="007927ED">
        <w:tc>
          <w:tcPr>
            <w:tcW w:w="1555" w:type="dxa"/>
          </w:tcPr>
          <w:p w14:paraId="2618BD9B"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РДБО</w:t>
            </w:r>
          </w:p>
        </w:tc>
        <w:tc>
          <w:tcPr>
            <w:tcW w:w="8074" w:type="dxa"/>
          </w:tcPr>
          <w:p w14:paraId="1E2EB475"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Регионално депо за битови отпадъци</w:t>
            </w:r>
          </w:p>
        </w:tc>
      </w:tr>
      <w:tr w:rsidR="007927ED" w:rsidRPr="007927ED" w14:paraId="59757975" w14:textId="77777777" w:rsidTr="007927ED">
        <w:tc>
          <w:tcPr>
            <w:tcW w:w="1555" w:type="dxa"/>
          </w:tcPr>
          <w:p w14:paraId="6F9E2264"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РЗПРН</w:t>
            </w:r>
          </w:p>
        </w:tc>
        <w:tc>
          <w:tcPr>
            <w:tcW w:w="8074" w:type="dxa"/>
          </w:tcPr>
          <w:p w14:paraId="209A45D3"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Райони със значителен потенциален риск от наводнения</w:t>
            </w:r>
          </w:p>
        </w:tc>
      </w:tr>
      <w:tr w:rsidR="007927ED" w:rsidRPr="007927ED" w14:paraId="61F24FAB" w14:textId="77777777" w:rsidTr="007927ED">
        <w:tc>
          <w:tcPr>
            <w:tcW w:w="1555" w:type="dxa"/>
          </w:tcPr>
          <w:p w14:paraId="0AC15420"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lang w:val="ru-RU"/>
              </w:rPr>
              <w:t>ПОРН</w:t>
            </w:r>
          </w:p>
        </w:tc>
        <w:tc>
          <w:tcPr>
            <w:tcW w:w="8074" w:type="dxa"/>
          </w:tcPr>
          <w:p w14:paraId="35C50234" w14:textId="77777777" w:rsidR="007927ED" w:rsidRPr="007927ED" w:rsidRDefault="007927ED" w:rsidP="006F4097">
            <w:pPr>
              <w:rPr>
                <w:rFonts w:ascii="Times New Roman" w:hAnsi="Times New Roman" w:cs="Times New Roman"/>
                <w:sz w:val="24"/>
                <w:szCs w:val="24"/>
                <w:lang w:val="ru-RU"/>
              </w:rPr>
            </w:pPr>
            <w:r w:rsidRPr="007927ED">
              <w:rPr>
                <w:rStyle w:val="acopre"/>
                <w:rFonts w:ascii="Times New Roman" w:hAnsi="Times New Roman" w:cs="Times New Roman"/>
                <w:sz w:val="24"/>
                <w:szCs w:val="24"/>
                <w:lang w:val="ru-RU"/>
              </w:rPr>
              <w:t>Предварителната оценка на риска от наводнения</w:t>
            </w:r>
          </w:p>
        </w:tc>
      </w:tr>
      <w:tr w:rsidR="007927ED" w:rsidRPr="007927ED" w14:paraId="5B21347F" w14:textId="77777777" w:rsidTr="007927ED">
        <w:tc>
          <w:tcPr>
            <w:tcW w:w="1555" w:type="dxa"/>
          </w:tcPr>
          <w:p w14:paraId="27E7379A" w14:textId="77777777" w:rsidR="007927ED" w:rsidRPr="007927ED" w:rsidRDefault="007927ED" w:rsidP="006F4097">
            <w:pPr>
              <w:rPr>
                <w:rFonts w:ascii="Times New Roman" w:hAnsi="Times New Roman" w:cs="Times New Roman"/>
                <w:b/>
                <w:sz w:val="24"/>
                <w:szCs w:val="24"/>
                <w:lang w:val="ru-RU"/>
              </w:rPr>
            </w:pPr>
            <w:r w:rsidRPr="007927ED">
              <w:rPr>
                <w:rFonts w:ascii="Times New Roman" w:hAnsi="Times New Roman" w:cs="Times New Roman"/>
                <w:b/>
                <w:sz w:val="24"/>
                <w:szCs w:val="24"/>
              </w:rPr>
              <w:t>ОСР</w:t>
            </w:r>
          </w:p>
        </w:tc>
        <w:tc>
          <w:tcPr>
            <w:tcW w:w="8074" w:type="dxa"/>
          </w:tcPr>
          <w:p w14:paraId="6C4CD8AC"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Отпадъци от строителство и разрушаване</w:t>
            </w:r>
          </w:p>
        </w:tc>
      </w:tr>
      <w:tr w:rsidR="007927ED" w:rsidRPr="007927ED" w14:paraId="2F98C35A" w14:textId="77777777" w:rsidTr="007927ED">
        <w:tc>
          <w:tcPr>
            <w:tcW w:w="1555" w:type="dxa"/>
          </w:tcPr>
          <w:p w14:paraId="23E7C946"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 xml:space="preserve">ИУМПС </w:t>
            </w:r>
          </w:p>
        </w:tc>
        <w:tc>
          <w:tcPr>
            <w:tcW w:w="8074" w:type="dxa"/>
          </w:tcPr>
          <w:p w14:paraId="0E2153CE"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Излезли от употреба моторни превозни средства</w:t>
            </w:r>
          </w:p>
        </w:tc>
      </w:tr>
      <w:tr w:rsidR="007927ED" w:rsidRPr="007927ED" w14:paraId="4BD15555" w14:textId="77777777" w:rsidTr="007927ED">
        <w:tc>
          <w:tcPr>
            <w:tcW w:w="1555" w:type="dxa"/>
          </w:tcPr>
          <w:p w14:paraId="128B3268"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t>ИУЕЕО</w:t>
            </w:r>
          </w:p>
        </w:tc>
        <w:tc>
          <w:tcPr>
            <w:tcW w:w="8074" w:type="dxa"/>
          </w:tcPr>
          <w:p w14:paraId="01198A0A"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Излязло от употреба електрическо и електронно оборудване</w:t>
            </w:r>
          </w:p>
        </w:tc>
      </w:tr>
      <w:tr w:rsidR="007927ED" w:rsidRPr="007927ED" w14:paraId="5D7281F8" w14:textId="77777777" w:rsidTr="007927ED">
        <w:tc>
          <w:tcPr>
            <w:tcW w:w="1555" w:type="dxa"/>
          </w:tcPr>
          <w:p w14:paraId="38C38475"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rPr>
              <w:lastRenderedPageBreak/>
              <w:t>НУБА</w:t>
            </w:r>
          </w:p>
        </w:tc>
        <w:tc>
          <w:tcPr>
            <w:tcW w:w="8074" w:type="dxa"/>
          </w:tcPr>
          <w:p w14:paraId="3FBD54FF"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Негодни за употреба батерии и акумулатори</w:t>
            </w:r>
          </w:p>
        </w:tc>
      </w:tr>
      <w:tr w:rsidR="007927ED" w:rsidRPr="007927ED" w14:paraId="17560FE7" w14:textId="77777777" w:rsidTr="007927ED">
        <w:tc>
          <w:tcPr>
            <w:tcW w:w="1555" w:type="dxa"/>
          </w:tcPr>
          <w:p w14:paraId="0CF0DDF0" w14:textId="77777777" w:rsidR="007927ED" w:rsidRPr="007927ED" w:rsidRDefault="007927ED" w:rsidP="006F4097">
            <w:pPr>
              <w:rPr>
                <w:rFonts w:ascii="Times New Roman" w:hAnsi="Times New Roman" w:cs="Times New Roman"/>
                <w:b/>
                <w:sz w:val="24"/>
                <w:szCs w:val="24"/>
              </w:rPr>
            </w:pPr>
            <w:r w:rsidRPr="007927ED">
              <w:rPr>
                <w:rFonts w:ascii="Times New Roman" w:hAnsi="Times New Roman" w:cs="Times New Roman"/>
                <w:b/>
                <w:sz w:val="24"/>
                <w:szCs w:val="24"/>
                <w:lang w:val="ru-RU"/>
              </w:rPr>
              <w:t>ИУПГ</w:t>
            </w:r>
          </w:p>
        </w:tc>
        <w:tc>
          <w:tcPr>
            <w:tcW w:w="8074" w:type="dxa"/>
          </w:tcPr>
          <w:p w14:paraId="0F7F07AC" w14:textId="77777777" w:rsidR="007927ED" w:rsidRPr="007927ED" w:rsidRDefault="007927ED" w:rsidP="006F4097">
            <w:pPr>
              <w:rPr>
                <w:rFonts w:ascii="Times New Roman" w:hAnsi="Times New Roman" w:cs="Times New Roman"/>
                <w:sz w:val="24"/>
                <w:szCs w:val="24"/>
                <w:lang w:val="ru-RU"/>
              </w:rPr>
            </w:pPr>
            <w:r w:rsidRPr="007927ED">
              <w:rPr>
                <w:rFonts w:ascii="Times New Roman" w:hAnsi="Times New Roman" w:cs="Times New Roman"/>
                <w:sz w:val="24"/>
                <w:szCs w:val="24"/>
                <w:lang w:val="ru-RU"/>
              </w:rPr>
              <w:t>излезли от употреба пневматични гуми</w:t>
            </w:r>
          </w:p>
        </w:tc>
      </w:tr>
    </w:tbl>
    <w:p w14:paraId="5BACD028" w14:textId="77777777" w:rsidR="00C46533" w:rsidRPr="00C46533" w:rsidRDefault="00C46533" w:rsidP="00C46533">
      <w:bookmarkStart w:id="1" w:name="_Toc56089197"/>
    </w:p>
    <w:p w14:paraId="41AC189C" w14:textId="77777777" w:rsidR="00A36478" w:rsidRPr="006F4097" w:rsidRDefault="00A36478" w:rsidP="006F4097">
      <w:pPr>
        <w:pStyle w:val="a3"/>
        <w:numPr>
          <w:ilvl w:val="0"/>
          <w:numId w:val="57"/>
        </w:numPr>
        <w:jc w:val="both"/>
        <w:outlineLvl w:val="0"/>
        <w:rPr>
          <w:rFonts w:ascii="Times New Roman" w:hAnsi="Times New Roman" w:cs="Times New Roman"/>
          <w:b/>
          <w:color w:val="1C27FC"/>
          <w:sz w:val="24"/>
        </w:rPr>
      </w:pPr>
      <w:r w:rsidRPr="006F4097">
        <w:rPr>
          <w:rFonts w:ascii="Times New Roman" w:hAnsi="Times New Roman" w:cs="Times New Roman"/>
          <w:b/>
          <w:color w:val="1C27FC"/>
          <w:sz w:val="24"/>
        </w:rPr>
        <w:t>ВЪВЕДЕНИЕ</w:t>
      </w:r>
      <w:bookmarkEnd w:id="1"/>
    </w:p>
    <w:p w14:paraId="0238EF4B" w14:textId="77777777" w:rsid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Общината е основната административно-т</w:t>
      </w:r>
      <w:r>
        <w:rPr>
          <w:rFonts w:ascii="Times New Roman" w:hAnsi="Times New Roman" w:cs="Times New Roman"/>
          <w:sz w:val="24"/>
        </w:rPr>
        <w:t xml:space="preserve">ериториална единица, в която се </w:t>
      </w:r>
      <w:r w:rsidRPr="00A36478">
        <w:rPr>
          <w:rFonts w:ascii="Times New Roman" w:hAnsi="Times New Roman" w:cs="Times New Roman"/>
          <w:sz w:val="24"/>
        </w:rPr>
        <w:t>осъществява местното самоупра</w:t>
      </w:r>
      <w:r w:rsidR="00E6201B">
        <w:rPr>
          <w:rFonts w:ascii="Times New Roman" w:hAnsi="Times New Roman" w:cs="Times New Roman"/>
          <w:sz w:val="24"/>
        </w:rPr>
        <w:t>вление, съгласно чл. 2</w:t>
      </w:r>
      <w:r w:rsidRPr="00A36478">
        <w:rPr>
          <w:rFonts w:ascii="Times New Roman" w:hAnsi="Times New Roman" w:cs="Times New Roman"/>
          <w:sz w:val="24"/>
        </w:rPr>
        <w:t xml:space="preserve">, </w:t>
      </w:r>
      <w:r>
        <w:rPr>
          <w:rFonts w:ascii="Times New Roman" w:hAnsi="Times New Roman" w:cs="Times New Roman"/>
          <w:sz w:val="24"/>
        </w:rPr>
        <w:t xml:space="preserve">ал. 1 от Закона за местното </w:t>
      </w:r>
      <w:r w:rsidRPr="00A36478">
        <w:rPr>
          <w:rFonts w:ascii="Times New Roman" w:hAnsi="Times New Roman" w:cs="Times New Roman"/>
          <w:sz w:val="24"/>
        </w:rPr>
        <w:t>самоуправление и местната администрац</w:t>
      </w:r>
      <w:r>
        <w:rPr>
          <w:rFonts w:ascii="Times New Roman" w:hAnsi="Times New Roman" w:cs="Times New Roman"/>
          <w:sz w:val="24"/>
        </w:rPr>
        <w:t xml:space="preserve">ия /ЗМСМА/. От ЗМСМА произтичат </w:t>
      </w:r>
      <w:r w:rsidRPr="00A36478">
        <w:rPr>
          <w:rFonts w:ascii="Times New Roman" w:hAnsi="Times New Roman" w:cs="Times New Roman"/>
          <w:sz w:val="24"/>
        </w:rPr>
        <w:t>правомощията на органите на местната вла</w:t>
      </w:r>
      <w:r>
        <w:rPr>
          <w:rFonts w:ascii="Times New Roman" w:hAnsi="Times New Roman" w:cs="Times New Roman"/>
          <w:sz w:val="24"/>
        </w:rPr>
        <w:t xml:space="preserve">ст по отношение на процесите на </w:t>
      </w:r>
      <w:r w:rsidRPr="00A36478">
        <w:rPr>
          <w:rFonts w:ascii="Times New Roman" w:hAnsi="Times New Roman" w:cs="Times New Roman"/>
          <w:sz w:val="24"/>
        </w:rPr>
        <w:t>управление на околната среда. В чл. 17, ал. 1, т. 8 о</w:t>
      </w:r>
      <w:r>
        <w:rPr>
          <w:rFonts w:ascii="Times New Roman" w:hAnsi="Times New Roman" w:cs="Times New Roman"/>
          <w:sz w:val="24"/>
        </w:rPr>
        <w:t xml:space="preserve">т ЗМСМА е посочено, че местното </w:t>
      </w:r>
      <w:r w:rsidRPr="00A36478">
        <w:rPr>
          <w:rFonts w:ascii="Times New Roman" w:hAnsi="Times New Roman" w:cs="Times New Roman"/>
          <w:sz w:val="24"/>
        </w:rPr>
        <w:t>самоуправление се изразява в правото и реал</w:t>
      </w:r>
      <w:r>
        <w:rPr>
          <w:rFonts w:ascii="Times New Roman" w:hAnsi="Times New Roman" w:cs="Times New Roman"/>
          <w:sz w:val="24"/>
        </w:rPr>
        <w:t xml:space="preserve">ната възможност на гражданите и </w:t>
      </w:r>
      <w:r w:rsidRPr="00A36478">
        <w:rPr>
          <w:rFonts w:ascii="Times New Roman" w:hAnsi="Times New Roman" w:cs="Times New Roman"/>
          <w:sz w:val="24"/>
        </w:rPr>
        <w:t>избраните от тях органи да решават самостоятелно вси</w:t>
      </w:r>
      <w:r>
        <w:rPr>
          <w:rFonts w:ascii="Times New Roman" w:hAnsi="Times New Roman" w:cs="Times New Roman"/>
          <w:sz w:val="24"/>
        </w:rPr>
        <w:t xml:space="preserve">чки въпроси от местно значение, </w:t>
      </w:r>
      <w:r w:rsidRPr="00A36478">
        <w:rPr>
          <w:rFonts w:ascii="Times New Roman" w:hAnsi="Times New Roman" w:cs="Times New Roman"/>
          <w:sz w:val="24"/>
        </w:rPr>
        <w:t xml:space="preserve">които законът е предоставил в тяхна компетентност, в </w:t>
      </w:r>
      <w:r>
        <w:rPr>
          <w:rFonts w:ascii="Times New Roman" w:hAnsi="Times New Roman" w:cs="Times New Roman"/>
          <w:sz w:val="24"/>
        </w:rPr>
        <w:t xml:space="preserve">т.ч. в сферата на опазването на </w:t>
      </w:r>
      <w:r w:rsidRPr="00A36478">
        <w:rPr>
          <w:rFonts w:ascii="Times New Roman" w:hAnsi="Times New Roman" w:cs="Times New Roman"/>
          <w:sz w:val="24"/>
        </w:rPr>
        <w:t>околната среда и рационалното из</w:t>
      </w:r>
      <w:r>
        <w:rPr>
          <w:rFonts w:ascii="Times New Roman" w:hAnsi="Times New Roman" w:cs="Times New Roman"/>
          <w:sz w:val="24"/>
        </w:rPr>
        <w:t>ползване на природните ресурси.</w:t>
      </w:r>
    </w:p>
    <w:p w14:paraId="5D40C2D2" w14:textId="2D4BA896" w:rsidR="00A36478" w:rsidRPr="00A36478" w:rsidRDefault="00A36478" w:rsidP="00F0221E">
      <w:pPr>
        <w:ind w:right="-283"/>
        <w:jc w:val="both"/>
        <w:rPr>
          <w:rFonts w:ascii="Times New Roman" w:hAnsi="Times New Roman" w:cs="Times New Roman"/>
          <w:sz w:val="24"/>
        </w:rPr>
      </w:pPr>
      <w:r w:rsidRPr="00E6201B">
        <w:rPr>
          <w:rFonts w:ascii="Times New Roman" w:hAnsi="Times New Roman" w:cs="Times New Roman"/>
          <w:sz w:val="24"/>
        </w:rPr>
        <w:t xml:space="preserve">Програмата за опазване на околната среда (ПООС) на Община Видин за периода 2021 – </w:t>
      </w:r>
      <w:r w:rsidR="00280CEE">
        <w:rPr>
          <w:rFonts w:ascii="Times New Roman" w:hAnsi="Times New Roman" w:cs="Times New Roman"/>
          <w:sz w:val="24"/>
        </w:rPr>
        <w:t>2028</w:t>
      </w:r>
      <w:r w:rsidRPr="00E6201B">
        <w:rPr>
          <w:rFonts w:ascii="Times New Roman" w:hAnsi="Times New Roman" w:cs="Times New Roman"/>
          <w:sz w:val="24"/>
        </w:rPr>
        <w:t xml:space="preserve"> г. е изложение на основните цели и задачи на Общината в областта на опазване на околната среда. По същността си, тя е целенасочено планиране на дейностите в областта на околната среда за посочения времеви диапазон. В този смисъл, настоящият стратегически документ е инструмент за подобряване състоянието на околната среда. Програмата отчита влиянието на икономическите и социалните интереси в обществото и създава условия за устойчиво развитие на общността като цяло.</w:t>
      </w:r>
    </w:p>
    <w:p w14:paraId="187EE370" w14:textId="7712AEDA" w:rsidR="00A36478" w:rsidRP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 xml:space="preserve">Структурата и съдържанието на </w:t>
      </w:r>
      <w:r>
        <w:rPr>
          <w:rFonts w:ascii="Times New Roman" w:hAnsi="Times New Roman" w:cs="Times New Roman"/>
          <w:sz w:val="24"/>
        </w:rPr>
        <w:t xml:space="preserve">Общинската ПООС са </w:t>
      </w:r>
      <w:r w:rsidR="00E6201B">
        <w:rPr>
          <w:rFonts w:ascii="Times New Roman" w:hAnsi="Times New Roman" w:cs="Times New Roman"/>
          <w:sz w:val="24"/>
        </w:rPr>
        <w:t xml:space="preserve">изготвени </w:t>
      </w:r>
      <w:r>
        <w:rPr>
          <w:rFonts w:ascii="Times New Roman" w:hAnsi="Times New Roman" w:cs="Times New Roman"/>
          <w:sz w:val="24"/>
        </w:rPr>
        <w:t xml:space="preserve">в </w:t>
      </w:r>
      <w:r w:rsidRPr="00A36478">
        <w:rPr>
          <w:rFonts w:ascii="Times New Roman" w:hAnsi="Times New Roman" w:cs="Times New Roman"/>
          <w:sz w:val="24"/>
        </w:rPr>
        <w:t>съответствие с актуалните изисквания на Закон</w:t>
      </w:r>
      <w:r>
        <w:rPr>
          <w:rFonts w:ascii="Times New Roman" w:hAnsi="Times New Roman" w:cs="Times New Roman"/>
          <w:sz w:val="24"/>
        </w:rPr>
        <w:t xml:space="preserve">а за опазване на околната среда </w:t>
      </w:r>
      <w:r w:rsidRPr="00A36478">
        <w:rPr>
          <w:rFonts w:ascii="Times New Roman" w:hAnsi="Times New Roman" w:cs="Times New Roman"/>
          <w:sz w:val="24"/>
        </w:rPr>
        <w:t xml:space="preserve">/ЗООС/. </w:t>
      </w:r>
      <w:r w:rsidR="00E6201B" w:rsidRPr="00E6201B">
        <w:rPr>
          <w:rFonts w:ascii="Times New Roman" w:hAnsi="Times New Roman" w:cs="Times New Roman"/>
          <w:sz w:val="24"/>
        </w:rPr>
        <w:t xml:space="preserve">Програмата за опазване на околната среда на Община </w:t>
      </w:r>
      <w:r w:rsidR="00E6201B">
        <w:rPr>
          <w:rFonts w:ascii="Times New Roman" w:hAnsi="Times New Roman" w:cs="Times New Roman"/>
          <w:sz w:val="24"/>
        </w:rPr>
        <w:t xml:space="preserve">Видин за периода 2021 – </w:t>
      </w:r>
      <w:r w:rsidR="00280CEE">
        <w:rPr>
          <w:rFonts w:ascii="Times New Roman" w:hAnsi="Times New Roman" w:cs="Times New Roman"/>
          <w:sz w:val="24"/>
        </w:rPr>
        <w:t>2028</w:t>
      </w:r>
      <w:r w:rsidR="00E6201B">
        <w:rPr>
          <w:rFonts w:ascii="Times New Roman" w:hAnsi="Times New Roman" w:cs="Times New Roman"/>
          <w:sz w:val="24"/>
        </w:rPr>
        <w:t xml:space="preserve"> г.</w:t>
      </w:r>
      <w:r w:rsidRPr="00A36478">
        <w:rPr>
          <w:rFonts w:ascii="Times New Roman" w:hAnsi="Times New Roman" w:cs="Times New Roman"/>
          <w:sz w:val="24"/>
        </w:rPr>
        <w:t xml:space="preserve"> се разработва на основание чл. 79, ал. 1 от ЗООС. </w:t>
      </w:r>
    </w:p>
    <w:p w14:paraId="56E7EE71" w14:textId="5B5E416D" w:rsidR="00A36478" w:rsidRPr="00A36478" w:rsidRDefault="00A36478" w:rsidP="00F0221E">
      <w:pPr>
        <w:ind w:right="-283"/>
        <w:jc w:val="both"/>
        <w:rPr>
          <w:rFonts w:ascii="Times New Roman" w:hAnsi="Times New Roman" w:cs="Times New Roman"/>
          <w:sz w:val="24"/>
        </w:rPr>
      </w:pPr>
      <w:r w:rsidRPr="00A0756A">
        <w:rPr>
          <w:rFonts w:ascii="Times New Roman" w:hAnsi="Times New Roman" w:cs="Times New Roman"/>
          <w:sz w:val="24"/>
        </w:rPr>
        <w:t xml:space="preserve">Програмата обхваща седемгодишен период – 2021 – </w:t>
      </w:r>
      <w:r w:rsidR="00280CEE">
        <w:rPr>
          <w:rFonts w:ascii="Times New Roman" w:hAnsi="Times New Roman" w:cs="Times New Roman"/>
          <w:sz w:val="24"/>
        </w:rPr>
        <w:t>2028</w:t>
      </w:r>
      <w:r w:rsidRPr="00A0756A">
        <w:rPr>
          <w:rFonts w:ascii="Times New Roman" w:hAnsi="Times New Roman" w:cs="Times New Roman"/>
          <w:sz w:val="24"/>
        </w:rPr>
        <w:t xml:space="preserve"> г., като по този начин отговаря на </w:t>
      </w:r>
      <w:r w:rsidR="00A0756A" w:rsidRPr="00A0756A">
        <w:rPr>
          <w:rFonts w:ascii="Times New Roman" w:hAnsi="Times New Roman" w:cs="Times New Roman"/>
          <w:sz w:val="24"/>
        </w:rPr>
        <w:t xml:space="preserve">изискванията, съгласно чл. 79, ал. 2 от ЗООС, програмите за опазване на околната среда за съответната община да обхващат период на изпълнение не по-малък от 3 години. </w:t>
      </w:r>
      <w:r w:rsidRPr="00A0756A">
        <w:rPr>
          <w:rFonts w:ascii="Times New Roman" w:hAnsi="Times New Roman" w:cs="Times New Roman"/>
          <w:sz w:val="24"/>
        </w:rPr>
        <w:t>По смисъла на същия закон, както Националната стратегия за околна среда, така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по чл. 3 от ЗООС, а именно:</w:t>
      </w:r>
    </w:p>
    <w:p w14:paraId="1AB34C14" w14:textId="77777777" w:rsidR="00A36478" w:rsidRP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1. Устойчиво развитие;</w:t>
      </w:r>
    </w:p>
    <w:p w14:paraId="6B7A6BBC" w14:textId="77777777" w:rsidR="00A36478" w:rsidRP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2. Предотвратяване и намаляване на риска за човешкото здраве;</w:t>
      </w:r>
    </w:p>
    <w:p w14:paraId="52840EA5" w14:textId="77777777" w:rsidR="00BD4909" w:rsidRDefault="00EC3185" w:rsidP="00F0221E">
      <w:pPr>
        <w:ind w:right="-283"/>
        <w:jc w:val="both"/>
        <w:rPr>
          <w:rFonts w:ascii="Times New Roman" w:hAnsi="Times New Roman" w:cs="Times New Roman"/>
          <w:sz w:val="24"/>
        </w:rPr>
      </w:pPr>
      <w:r>
        <w:rPr>
          <w:rFonts w:ascii="Times New Roman" w:hAnsi="Times New Roman" w:cs="Times New Roman"/>
          <w:sz w:val="24"/>
        </w:rPr>
        <w:t xml:space="preserve">3. </w:t>
      </w:r>
      <w:r w:rsidR="00A36478" w:rsidRPr="00A36478">
        <w:rPr>
          <w:rFonts w:ascii="Times New Roman" w:hAnsi="Times New Roman" w:cs="Times New Roman"/>
          <w:sz w:val="24"/>
        </w:rPr>
        <w:t>Предимство на предотвратяването</w:t>
      </w:r>
      <w:r w:rsidR="00A36478">
        <w:rPr>
          <w:rFonts w:ascii="Times New Roman" w:hAnsi="Times New Roman" w:cs="Times New Roman"/>
          <w:sz w:val="24"/>
        </w:rPr>
        <w:t xml:space="preserve"> на замърсяване пред последващо </w:t>
      </w:r>
      <w:r w:rsidR="00A36478" w:rsidRPr="00A36478">
        <w:rPr>
          <w:rFonts w:ascii="Times New Roman" w:hAnsi="Times New Roman" w:cs="Times New Roman"/>
          <w:sz w:val="24"/>
        </w:rPr>
        <w:t xml:space="preserve">отстраняване на вредите, </w:t>
      </w:r>
      <w:r w:rsidR="00A0756A">
        <w:rPr>
          <w:rFonts w:ascii="Times New Roman" w:hAnsi="Times New Roman" w:cs="Times New Roman"/>
          <w:sz w:val="24"/>
        </w:rPr>
        <w:t xml:space="preserve">  </w:t>
      </w:r>
      <w:r w:rsidR="00A36478" w:rsidRPr="00A36478">
        <w:rPr>
          <w:rFonts w:ascii="Times New Roman" w:hAnsi="Times New Roman" w:cs="Times New Roman"/>
          <w:sz w:val="24"/>
        </w:rPr>
        <w:t>причинени от него;</w:t>
      </w:r>
    </w:p>
    <w:p w14:paraId="2F32B9D1" w14:textId="77777777" w:rsidR="00A36478" w:rsidRPr="00A36478" w:rsidRDefault="00CE023C" w:rsidP="00F0221E">
      <w:pPr>
        <w:ind w:right="-283"/>
        <w:jc w:val="both"/>
        <w:rPr>
          <w:rFonts w:ascii="Times New Roman" w:hAnsi="Times New Roman" w:cs="Times New Roman"/>
          <w:sz w:val="24"/>
        </w:rPr>
      </w:pPr>
      <w:r>
        <w:rPr>
          <w:rFonts w:ascii="Times New Roman" w:hAnsi="Times New Roman" w:cs="Times New Roman"/>
          <w:sz w:val="24"/>
        </w:rPr>
        <w:t xml:space="preserve">4. </w:t>
      </w:r>
      <w:r w:rsidR="00A36478" w:rsidRPr="00A36478">
        <w:rPr>
          <w:rFonts w:ascii="Times New Roman" w:hAnsi="Times New Roman" w:cs="Times New Roman"/>
          <w:sz w:val="24"/>
        </w:rPr>
        <w:t xml:space="preserve">Участие на обществеността и прозрачност в </w:t>
      </w:r>
      <w:r w:rsidR="00A0756A">
        <w:rPr>
          <w:rFonts w:ascii="Times New Roman" w:hAnsi="Times New Roman" w:cs="Times New Roman"/>
          <w:sz w:val="24"/>
        </w:rPr>
        <w:t>процеса на вземане на решения в</w:t>
      </w:r>
      <w:r>
        <w:rPr>
          <w:rFonts w:ascii="Times New Roman" w:hAnsi="Times New Roman" w:cs="Times New Roman"/>
          <w:sz w:val="24"/>
        </w:rPr>
        <w:t xml:space="preserve"> </w:t>
      </w:r>
      <w:r w:rsidR="00A36478" w:rsidRPr="00A36478">
        <w:rPr>
          <w:rFonts w:ascii="Times New Roman" w:hAnsi="Times New Roman" w:cs="Times New Roman"/>
          <w:sz w:val="24"/>
        </w:rPr>
        <w:t>областта на околната среда;</w:t>
      </w:r>
    </w:p>
    <w:p w14:paraId="480F53A7" w14:textId="77777777" w:rsidR="00A36478" w:rsidRP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5. Информираност на гражданите за състоянието на околната среда;</w:t>
      </w:r>
    </w:p>
    <w:p w14:paraId="0F090783" w14:textId="77777777" w:rsidR="00CE023C"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6. Замърсите</w:t>
      </w:r>
      <w:r w:rsidR="00CE023C">
        <w:rPr>
          <w:rFonts w:ascii="Times New Roman" w:hAnsi="Times New Roman" w:cs="Times New Roman"/>
          <w:sz w:val="24"/>
        </w:rPr>
        <w:t>лят плаща за причинените вреди;</w:t>
      </w:r>
    </w:p>
    <w:p w14:paraId="6871D7E5" w14:textId="77777777" w:rsidR="00A36478" w:rsidRPr="00A36478" w:rsidRDefault="00CE023C" w:rsidP="00F0221E">
      <w:pPr>
        <w:ind w:right="-283"/>
        <w:jc w:val="both"/>
        <w:rPr>
          <w:rFonts w:ascii="Times New Roman" w:hAnsi="Times New Roman" w:cs="Times New Roman"/>
          <w:sz w:val="24"/>
        </w:rPr>
      </w:pPr>
      <w:r>
        <w:rPr>
          <w:rFonts w:ascii="Times New Roman" w:hAnsi="Times New Roman" w:cs="Times New Roman"/>
          <w:sz w:val="24"/>
        </w:rPr>
        <w:lastRenderedPageBreak/>
        <w:t>7.</w:t>
      </w:r>
      <w:r w:rsidR="00EC3185">
        <w:rPr>
          <w:rFonts w:ascii="Times New Roman" w:hAnsi="Times New Roman" w:cs="Times New Roman"/>
          <w:sz w:val="24"/>
        </w:rPr>
        <w:t xml:space="preserve"> </w:t>
      </w:r>
      <w:r w:rsidR="00A36478" w:rsidRPr="00A36478">
        <w:rPr>
          <w:rFonts w:ascii="Times New Roman" w:hAnsi="Times New Roman" w:cs="Times New Roman"/>
          <w:sz w:val="24"/>
        </w:rPr>
        <w:t>Съхраняване, развитие и опазване</w:t>
      </w:r>
      <w:r w:rsidR="00A36478">
        <w:rPr>
          <w:rFonts w:ascii="Times New Roman" w:hAnsi="Times New Roman" w:cs="Times New Roman"/>
          <w:sz w:val="24"/>
        </w:rPr>
        <w:t xml:space="preserve"> на екосистемите и присъщото им </w:t>
      </w:r>
      <w:r w:rsidR="00A36478" w:rsidRPr="00A36478">
        <w:rPr>
          <w:rFonts w:ascii="Times New Roman" w:hAnsi="Times New Roman" w:cs="Times New Roman"/>
          <w:sz w:val="24"/>
        </w:rPr>
        <w:t>биологично разнообразие;</w:t>
      </w:r>
    </w:p>
    <w:p w14:paraId="72746BF1" w14:textId="77777777" w:rsidR="00A36478" w:rsidRP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 xml:space="preserve">8. Възстановяване и подобряване на качеството </w:t>
      </w:r>
      <w:r>
        <w:rPr>
          <w:rFonts w:ascii="Times New Roman" w:hAnsi="Times New Roman" w:cs="Times New Roman"/>
          <w:sz w:val="24"/>
        </w:rPr>
        <w:t xml:space="preserve">на околната среда в замърсените </w:t>
      </w:r>
      <w:r w:rsidRPr="00A36478">
        <w:rPr>
          <w:rFonts w:ascii="Times New Roman" w:hAnsi="Times New Roman" w:cs="Times New Roman"/>
          <w:sz w:val="24"/>
        </w:rPr>
        <w:t>и увредените райони;</w:t>
      </w:r>
    </w:p>
    <w:p w14:paraId="775DF123" w14:textId="77777777" w:rsidR="00A36478" w:rsidRP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9. Предотвратяване замърсяването и увреждане</w:t>
      </w:r>
      <w:r>
        <w:rPr>
          <w:rFonts w:ascii="Times New Roman" w:hAnsi="Times New Roman" w:cs="Times New Roman"/>
          <w:sz w:val="24"/>
        </w:rPr>
        <w:t xml:space="preserve">то на чистите райони и на други </w:t>
      </w:r>
      <w:r w:rsidRPr="00A36478">
        <w:rPr>
          <w:rFonts w:ascii="Times New Roman" w:hAnsi="Times New Roman" w:cs="Times New Roman"/>
          <w:sz w:val="24"/>
        </w:rPr>
        <w:t>неблагоприятни въздействия върху тях;</w:t>
      </w:r>
    </w:p>
    <w:p w14:paraId="69F8BDD4" w14:textId="77777777" w:rsidR="00A36478" w:rsidRP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10. Интегриране на политиката по опазване н</w:t>
      </w:r>
      <w:r>
        <w:rPr>
          <w:rFonts w:ascii="Times New Roman" w:hAnsi="Times New Roman" w:cs="Times New Roman"/>
          <w:sz w:val="24"/>
        </w:rPr>
        <w:t xml:space="preserve">а околната среда в секторните и </w:t>
      </w:r>
      <w:r w:rsidRPr="00A36478">
        <w:rPr>
          <w:rFonts w:ascii="Times New Roman" w:hAnsi="Times New Roman" w:cs="Times New Roman"/>
          <w:sz w:val="24"/>
        </w:rPr>
        <w:t>регионалните политики за развитие на икономиката и обществените отношения;</w:t>
      </w:r>
    </w:p>
    <w:p w14:paraId="0697606F" w14:textId="77777777" w:rsid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 xml:space="preserve">11. </w:t>
      </w:r>
      <w:r w:rsidRPr="00CE023C">
        <w:rPr>
          <w:rFonts w:ascii="Times New Roman" w:hAnsi="Times New Roman" w:cs="Times New Roman"/>
          <w:sz w:val="24"/>
        </w:rPr>
        <w:t>Достъп до правосъдие по въпроси, отнасящи се до околната среда.</w:t>
      </w:r>
      <w:r>
        <w:rPr>
          <w:rFonts w:ascii="Times New Roman" w:hAnsi="Times New Roman" w:cs="Times New Roman"/>
          <w:sz w:val="24"/>
        </w:rPr>
        <w:t xml:space="preserve"> </w:t>
      </w:r>
    </w:p>
    <w:p w14:paraId="785B43CF" w14:textId="77777777" w:rsidR="00A36478" w:rsidRDefault="00A36478" w:rsidP="00F0221E">
      <w:pPr>
        <w:ind w:right="-283"/>
        <w:jc w:val="both"/>
        <w:rPr>
          <w:rFonts w:ascii="Times New Roman" w:hAnsi="Times New Roman" w:cs="Times New Roman"/>
          <w:sz w:val="24"/>
        </w:rPr>
      </w:pPr>
      <w:r w:rsidRPr="00A36478">
        <w:rPr>
          <w:rFonts w:ascii="Times New Roman" w:hAnsi="Times New Roman" w:cs="Times New Roman"/>
          <w:sz w:val="24"/>
        </w:rPr>
        <w:t xml:space="preserve">Основната цел на Програмата за опазване на </w:t>
      </w:r>
      <w:r>
        <w:rPr>
          <w:rFonts w:ascii="Times New Roman" w:hAnsi="Times New Roman" w:cs="Times New Roman"/>
          <w:sz w:val="24"/>
        </w:rPr>
        <w:t xml:space="preserve">околната среда е да се постигне </w:t>
      </w:r>
      <w:r w:rsidRPr="00A36478">
        <w:rPr>
          <w:rFonts w:ascii="Times New Roman" w:hAnsi="Times New Roman" w:cs="Times New Roman"/>
          <w:sz w:val="24"/>
        </w:rPr>
        <w:t>устойчиво решаване на екологичните проблеми и подобряване на общото състояние на</w:t>
      </w:r>
      <w:r>
        <w:rPr>
          <w:rFonts w:ascii="Times New Roman" w:hAnsi="Times New Roman" w:cs="Times New Roman"/>
          <w:sz w:val="24"/>
        </w:rPr>
        <w:t xml:space="preserve"> </w:t>
      </w:r>
      <w:r w:rsidRPr="00A36478">
        <w:rPr>
          <w:rFonts w:ascii="Times New Roman" w:hAnsi="Times New Roman" w:cs="Times New Roman"/>
          <w:sz w:val="24"/>
        </w:rPr>
        <w:t>око</w:t>
      </w:r>
      <w:r>
        <w:rPr>
          <w:rFonts w:ascii="Times New Roman" w:hAnsi="Times New Roman" w:cs="Times New Roman"/>
          <w:sz w:val="24"/>
        </w:rPr>
        <w:t>лната среда в О</w:t>
      </w:r>
      <w:r w:rsidRPr="00A36478">
        <w:rPr>
          <w:rFonts w:ascii="Times New Roman" w:hAnsi="Times New Roman" w:cs="Times New Roman"/>
          <w:sz w:val="24"/>
        </w:rPr>
        <w:t>бщина</w:t>
      </w:r>
      <w:r>
        <w:rPr>
          <w:rFonts w:ascii="Times New Roman" w:hAnsi="Times New Roman" w:cs="Times New Roman"/>
          <w:sz w:val="24"/>
        </w:rPr>
        <w:t xml:space="preserve"> Видин</w:t>
      </w:r>
      <w:r w:rsidRPr="00A36478">
        <w:rPr>
          <w:rFonts w:ascii="Times New Roman" w:hAnsi="Times New Roman" w:cs="Times New Roman"/>
          <w:sz w:val="24"/>
        </w:rPr>
        <w:t>, чрез което да се осигури добро качество на живот</w:t>
      </w:r>
      <w:r>
        <w:rPr>
          <w:rFonts w:ascii="Times New Roman" w:hAnsi="Times New Roman" w:cs="Times New Roman"/>
          <w:sz w:val="24"/>
        </w:rPr>
        <w:t xml:space="preserve"> </w:t>
      </w:r>
      <w:r w:rsidRPr="00A36478">
        <w:rPr>
          <w:rFonts w:ascii="Times New Roman" w:hAnsi="Times New Roman" w:cs="Times New Roman"/>
          <w:sz w:val="24"/>
        </w:rPr>
        <w:t>за жителите на общината и намаляване до минимум на риска за човешкото здраве.</w:t>
      </w:r>
    </w:p>
    <w:p w14:paraId="604552F5" w14:textId="77777777" w:rsidR="00A36478" w:rsidRDefault="000D0375" w:rsidP="00F0221E">
      <w:pPr>
        <w:ind w:right="-283"/>
        <w:jc w:val="both"/>
        <w:rPr>
          <w:rFonts w:ascii="Times New Roman" w:hAnsi="Times New Roman" w:cs="Times New Roman"/>
          <w:sz w:val="24"/>
        </w:rPr>
      </w:pPr>
      <w:r>
        <w:rPr>
          <w:rFonts w:ascii="Times New Roman" w:hAnsi="Times New Roman" w:cs="Times New Roman"/>
          <w:sz w:val="24"/>
        </w:rPr>
        <w:t>ПООС е координирана с национални и регионални документи, сред които:</w:t>
      </w:r>
    </w:p>
    <w:p w14:paraId="5E8C7D75" w14:textId="77777777" w:rsidR="000D0375" w:rsidRPr="000D0375"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 xml:space="preserve">Интегриран план в областта на енергетиката и климата в </w:t>
      </w:r>
      <w:r>
        <w:rPr>
          <w:rFonts w:ascii="Times New Roman" w:hAnsi="Times New Roman" w:cs="Times New Roman"/>
        </w:rPr>
        <w:t>Република България 2021-2030 г.</w:t>
      </w:r>
      <w:r w:rsidR="00FB4689">
        <w:rPr>
          <w:rFonts w:ascii="Times New Roman" w:hAnsi="Times New Roman" w:cs="Times New Roman"/>
        </w:rPr>
        <w:t>;</w:t>
      </w:r>
    </w:p>
    <w:p w14:paraId="4EB5E664" w14:textId="77777777" w:rsidR="000D0375" w:rsidRPr="000D0375"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Национална стратегия за адаптация към изменението на кли</w:t>
      </w:r>
      <w:r>
        <w:rPr>
          <w:rFonts w:ascii="Times New Roman" w:hAnsi="Times New Roman" w:cs="Times New Roman"/>
        </w:rPr>
        <w:t xml:space="preserve">мата и План за действие </w:t>
      </w:r>
      <w:r w:rsidR="00FB4689">
        <w:rPr>
          <w:rFonts w:ascii="Times New Roman" w:hAnsi="Times New Roman" w:cs="Times New Roman"/>
        </w:rPr>
        <w:t xml:space="preserve">до </w:t>
      </w:r>
      <w:r>
        <w:rPr>
          <w:rFonts w:ascii="Times New Roman" w:hAnsi="Times New Roman" w:cs="Times New Roman"/>
        </w:rPr>
        <w:t>2030 г.</w:t>
      </w:r>
      <w:r w:rsidR="00FB4689">
        <w:rPr>
          <w:rFonts w:ascii="Times New Roman" w:hAnsi="Times New Roman" w:cs="Times New Roman"/>
        </w:rPr>
        <w:t>;</w:t>
      </w:r>
    </w:p>
    <w:p w14:paraId="335471F4" w14:textId="1BF1D363" w:rsidR="00F0221E" w:rsidRPr="00F0221E" w:rsidRDefault="00F0221E" w:rsidP="00F0221E">
      <w:pPr>
        <w:pStyle w:val="a3"/>
        <w:numPr>
          <w:ilvl w:val="0"/>
          <w:numId w:val="1"/>
        </w:numPr>
        <w:ind w:right="-283"/>
        <w:jc w:val="both"/>
        <w:rPr>
          <w:rFonts w:ascii="Times New Roman" w:hAnsi="Times New Roman" w:cs="Times New Roman"/>
          <w:sz w:val="24"/>
        </w:rPr>
      </w:pPr>
      <w:r>
        <w:rPr>
          <w:rFonts w:ascii="Times New Roman" w:hAnsi="Times New Roman" w:cs="Times New Roman"/>
        </w:rPr>
        <w:t>С</w:t>
      </w:r>
      <w:r w:rsidR="000D0375" w:rsidRPr="000D0375">
        <w:rPr>
          <w:rFonts w:ascii="Times New Roman" w:hAnsi="Times New Roman" w:cs="Times New Roman"/>
        </w:rPr>
        <w:t>тратегия и план за действие за преход към кръгова икономика на Република България за периода 20</w:t>
      </w:r>
      <w:r>
        <w:rPr>
          <w:rFonts w:ascii="Times New Roman" w:hAnsi="Times New Roman" w:cs="Times New Roman"/>
        </w:rPr>
        <w:t>21–</w:t>
      </w:r>
      <w:r w:rsidR="00280CEE">
        <w:rPr>
          <w:rFonts w:ascii="Times New Roman" w:hAnsi="Times New Roman" w:cs="Times New Roman"/>
        </w:rPr>
        <w:t>2028</w:t>
      </w:r>
      <w:r>
        <w:rPr>
          <w:rFonts w:ascii="Times New Roman" w:hAnsi="Times New Roman" w:cs="Times New Roman"/>
        </w:rPr>
        <w:t xml:space="preserve"> г.</w:t>
      </w:r>
      <w:r w:rsidR="00FB4689">
        <w:rPr>
          <w:rFonts w:ascii="Times New Roman" w:hAnsi="Times New Roman" w:cs="Times New Roman"/>
        </w:rPr>
        <w:t>;</w:t>
      </w:r>
    </w:p>
    <w:p w14:paraId="49A47F7F"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 xml:space="preserve">Националната програма за подобряване на качеството на </w:t>
      </w:r>
      <w:r w:rsidR="00F0221E">
        <w:rPr>
          <w:rFonts w:ascii="Times New Roman" w:hAnsi="Times New Roman" w:cs="Times New Roman"/>
        </w:rPr>
        <w:t>атмосферния въздух 2018-2024 г.</w:t>
      </w:r>
      <w:r w:rsidR="00FB4689">
        <w:rPr>
          <w:rFonts w:ascii="Times New Roman" w:hAnsi="Times New Roman" w:cs="Times New Roman"/>
        </w:rPr>
        <w:t>;</w:t>
      </w:r>
    </w:p>
    <w:p w14:paraId="46BC0D84"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Националната програма за контрол на замърс</w:t>
      </w:r>
      <w:r w:rsidR="00FB4689">
        <w:rPr>
          <w:rFonts w:ascii="Times New Roman" w:hAnsi="Times New Roman" w:cs="Times New Roman"/>
        </w:rPr>
        <w:t>яването на въздуха 2020-2030 г.;</w:t>
      </w:r>
    </w:p>
    <w:p w14:paraId="375F6DC0"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Национална стратегия за намаляване на</w:t>
      </w:r>
      <w:r w:rsidR="00F0221E">
        <w:rPr>
          <w:rFonts w:ascii="Times New Roman" w:hAnsi="Times New Roman" w:cs="Times New Roman"/>
        </w:rPr>
        <w:t xml:space="preserve"> риска от бедствия 2018-2030 г.</w:t>
      </w:r>
      <w:r w:rsidR="00FB4689">
        <w:rPr>
          <w:rFonts w:ascii="Times New Roman" w:hAnsi="Times New Roman" w:cs="Times New Roman"/>
        </w:rPr>
        <w:t>;</w:t>
      </w:r>
    </w:p>
    <w:p w14:paraId="63022EB2" w14:textId="77777777" w:rsidR="00F0221E" w:rsidRPr="00F0221E" w:rsidRDefault="00FB4689" w:rsidP="00F0221E">
      <w:pPr>
        <w:pStyle w:val="a3"/>
        <w:numPr>
          <w:ilvl w:val="0"/>
          <w:numId w:val="1"/>
        </w:numPr>
        <w:ind w:right="-283"/>
        <w:jc w:val="both"/>
        <w:rPr>
          <w:rFonts w:ascii="Times New Roman" w:hAnsi="Times New Roman" w:cs="Times New Roman"/>
          <w:sz w:val="24"/>
        </w:rPr>
      </w:pPr>
      <w:r>
        <w:rPr>
          <w:rFonts w:ascii="Times New Roman" w:hAnsi="Times New Roman" w:cs="Times New Roman"/>
        </w:rPr>
        <w:t xml:space="preserve">Национална програма за развитие на </w:t>
      </w:r>
      <w:r w:rsidR="000D0375" w:rsidRPr="000D0375">
        <w:rPr>
          <w:rFonts w:ascii="Times New Roman" w:hAnsi="Times New Roman" w:cs="Times New Roman"/>
        </w:rPr>
        <w:t xml:space="preserve"> България </w:t>
      </w:r>
      <w:r>
        <w:rPr>
          <w:rFonts w:ascii="Times New Roman" w:hAnsi="Times New Roman" w:cs="Times New Roman"/>
        </w:rPr>
        <w:t xml:space="preserve"> до </w:t>
      </w:r>
      <w:r w:rsidR="000D0375" w:rsidRPr="000D0375">
        <w:rPr>
          <w:rFonts w:ascii="Times New Roman" w:hAnsi="Times New Roman" w:cs="Times New Roman"/>
        </w:rPr>
        <w:t xml:space="preserve">2030 </w:t>
      </w:r>
      <w:r>
        <w:rPr>
          <w:rFonts w:ascii="Times New Roman" w:hAnsi="Times New Roman" w:cs="Times New Roman"/>
        </w:rPr>
        <w:t>г.;</w:t>
      </w:r>
    </w:p>
    <w:p w14:paraId="65C65B99"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Национална стратегия за р</w:t>
      </w:r>
      <w:r w:rsidR="00F0221E">
        <w:rPr>
          <w:rFonts w:ascii="Times New Roman" w:hAnsi="Times New Roman" w:cs="Times New Roman"/>
        </w:rPr>
        <w:t>егионално развитие 2012-2022 г.</w:t>
      </w:r>
      <w:r w:rsidR="00FB4689">
        <w:rPr>
          <w:rFonts w:ascii="Times New Roman" w:hAnsi="Times New Roman" w:cs="Times New Roman"/>
        </w:rPr>
        <w:t>;</w:t>
      </w:r>
    </w:p>
    <w:p w14:paraId="05B4DCDE"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Национална програма за приоритетно изграждане на селищни пречиствателни станции за отпадъчни води</w:t>
      </w:r>
      <w:r w:rsidR="00FB4689">
        <w:rPr>
          <w:rFonts w:ascii="Times New Roman" w:hAnsi="Times New Roman" w:cs="Times New Roman"/>
        </w:rPr>
        <w:t>;</w:t>
      </w:r>
      <w:r w:rsidRPr="000D0375">
        <w:rPr>
          <w:rFonts w:ascii="Times New Roman" w:hAnsi="Times New Roman" w:cs="Times New Roman"/>
        </w:rPr>
        <w:t xml:space="preserve"> </w:t>
      </w:r>
    </w:p>
    <w:p w14:paraId="0689F3CA"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Национална стратегия за опазване на биологичното разнооб</w:t>
      </w:r>
      <w:r w:rsidR="00F0221E">
        <w:rPr>
          <w:rFonts w:ascii="Times New Roman" w:hAnsi="Times New Roman" w:cs="Times New Roman"/>
        </w:rPr>
        <w:t>разие</w:t>
      </w:r>
      <w:r w:rsidR="00FB4689">
        <w:rPr>
          <w:rFonts w:ascii="Times New Roman" w:hAnsi="Times New Roman" w:cs="Times New Roman"/>
        </w:rPr>
        <w:t>;</w:t>
      </w:r>
    </w:p>
    <w:p w14:paraId="755A3644"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Национална програма за предотвратяв</w:t>
      </w:r>
      <w:r w:rsidR="00F0221E">
        <w:rPr>
          <w:rFonts w:ascii="Times New Roman" w:hAnsi="Times New Roman" w:cs="Times New Roman"/>
        </w:rPr>
        <w:t>ане на образуването на отпадъци</w:t>
      </w:r>
      <w:r w:rsidR="00FB4689">
        <w:rPr>
          <w:rFonts w:ascii="Times New Roman" w:hAnsi="Times New Roman" w:cs="Times New Roman"/>
        </w:rPr>
        <w:t>;</w:t>
      </w:r>
    </w:p>
    <w:p w14:paraId="20E0BD26"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 xml:space="preserve">Стратегия на ЕО относно бъдещото </w:t>
      </w:r>
      <w:r w:rsidR="00F0221E">
        <w:rPr>
          <w:rFonts w:ascii="Times New Roman" w:hAnsi="Times New Roman" w:cs="Times New Roman"/>
        </w:rPr>
        <w:t>управление на битовите отпадъци</w:t>
      </w:r>
      <w:r w:rsidR="00FB4689">
        <w:rPr>
          <w:rFonts w:ascii="Times New Roman" w:hAnsi="Times New Roman" w:cs="Times New Roman"/>
        </w:rPr>
        <w:t>;</w:t>
      </w:r>
    </w:p>
    <w:p w14:paraId="68C52AC0" w14:textId="77777777" w:rsidR="00F0221E" w:rsidRPr="00F0221E"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Пътната карта за ефективно и</w:t>
      </w:r>
      <w:r w:rsidR="00F0221E">
        <w:rPr>
          <w:rFonts w:ascii="Times New Roman" w:hAnsi="Times New Roman" w:cs="Times New Roman"/>
        </w:rPr>
        <w:t>зползване на ресурсите в Европа</w:t>
      </w:r>
      <w:r w:rsidR="00FB4689">
        <w:rPr>
          <w:rFonts w:ascii="Times New Roman" w:hAnsi="Times New Roman" w:cs="Times New Roman"/>
        </w:rPr>
        <w:t>;</w:t>
      </w:r>
    </w:p>
    <w:p w14:paraId="6F0600AF" w14:textId="77777777" w:rsidR="000D0375" w:rsidRPr="006F4097" w:rsidRDefault="000D0375" w:rsidP="00F0221E">
      <w:pPr>
        <w:pStyle w:val="a3"/>
        <w:numPr>
          <w:ilvl w:val="0"/>
          <w:numId w:val="1"/>
        </w:numPr>
        <w:ind w:right="-283"/>
        <w:jc w:val="both"/>
        <w:rPr>
          <w:rFonts w:ascii="Times New Roman" w:hAnsi="Times New Roman" w:cs="Times New Roman"/>
          <w:sz w:val="24"/>
        </w:rPr>
      </w:pPr>
      <w:r w:rsidRPr="000D0375">
        <w:rPr>
          <w:rFonts w:ascii="Times New Roman" w:hAnsi="Times New Roman" w:cs="Times New Roman"/>
        </w:rPr>
        <w:t>Зелена книга за Европейска стратегия за пластмасовите отпадъци в околната среда</w:t>
      </w:r>
      <w:r w:rsidR="00FB4689">
        <w:rPr>
          <w:rFonts w:ascii="Times New Roman" w:hAnsi="Times New Roman" w:cs="Times New Roman"/>
        </w:rPr>
        <w:t>.</w:t>
      </w:r>
    </w:p>
    <w:p w14:paraId="545519DB" w14:textId="77777777" w:rsidR="006F4097" w:rsidRPr="006F4097" w:rsidRDefault="006F4097" w:rsidP="006F4097">
      <w:pPr>
        <w:ind w:right="-283"/>
        <w:jc w:val="both"/>
        <w:rPr>
          <w:rFonts w:ascii="Times New Roman" w:hAnsi="Times New Roman" w:cs="Times New Roman"/>
          <w:sz w:val="24"/>
        </w:rPr>
      </w:pPr>
    </w:p>
    <w:p w14:paraId="5FCDD022" w14:textId="77777777" w:rsidR="000E765E" w:rsidRDefault="000E765E" w:rsidP="006F4097">
      <w:pPr>
        <w:pStyle w:val="a3"/>
        <w:numPr>
          <w:ilvl w:val="0"/>
          <w:numId w:val="57"/>
        </w:numPr>
        <w:jc w:val="both"/>
        <w:outlineLvl w:val="0"/>
        <w:rPr>
          <w:rFonts w:ascii="Times New Roman" w:hAnsi="Times New Roman" w:cs="Times New Roman"/>
          <w:b/>
          <w:color w:val="1C27FC"/>
          <w:sz w:val="24"/>
        </w:rPr>
      </w:pPr>
      <w:bookmarkStart w:id="2" w:name="_Toc56089198"/>
      <w:r w:rsidRPr="00A72DFB">
        <w:rPr>
          <w:rFonts w:ascii="Times New Roman" w:hAnsi="Times New Roman" w:cs="Times New Roman"/>
          <w:b/>
          <w:color w:val="1C27FC"/>
          <w:sz w:val="24"/>
        </w:rPr>
        <w:t>НОРМАТИВНА УРЕДБА</w:t>
      </w:r>
      <w:bookmarkEnd w:id="2"/>
    </w:p>
    <w:p w14:paraId="75B67F91" w14:textId="77777777" w:rsidR="000E765E" w:rsidRPr="00C00FE9" w:rsidRDefault="000E765E" w:rsidP="00701B80">
      <w:pPr>
        <w:pStyle w:val="a3"/>
        <w:numPr>
          <w:ilvl w:val="0"/>
          <w:numId w:val="22"/>
        </w:numPr>
        <w:ind w:right="-283"/>
        <w:jc w:val="both"/>
        <w:rPr>
          <w:rFonts w:ascii="Times New Roman" w:hAnsi="Times New Roman" w:cs="Times New Roman"/>
          <w:sz w:val="24"/>
        </w:rPr>
      </w:pPr>
      <w:r w:rsidRPr="00C00FE9">
        <w:rPr>
          <w:rFonts w:ascii="Times New Roman" w:hAnsi="Times New Roman" w:cs="Times New Roman"/>
          <w:sz w:val="24"/>
        </w:rPr>
        <w:t>Директива 2008/98/ЕО на Европейския парламент и на Съвета от 19 ноември 2008 г. с посл.</w:t>
      </w:r>
      <w:r w:rsidR="00322217" w:rsidRPr="00C00FE9">
        <w:rPr>
          <w:rFonts w:ascii="Times New Roman" w:hAnsi="Times New Roman" w:cs="Times New Roman"/>
          <w:sz w:val="24"/>
        </w:rPr>
        <w:t xml:space="preserve"> </w:t>
      </w:r>
      <w:r w:rsidRPr="00C00FE9">
        <w:rPr>
          <w:rFonts w:ascii="Times New Roman" w:hAnsi="Times New Roman" w:cs="Times New Roman"/>
          <w:sz w:val="24"/>
        </w:rPr>
        <w:t xml:space="preserve">изм. </w:t>
      </w:r>
      <w:r w:rsidR="00C00FE9" w:rsidRPr="00C00FE9">
        <w:rPr>
          <w:rFonts w:ascii="Times New Roman" w:hAnsi="Times New Roman" w:cs="Times New Roman"/>
          <w:sz w:val="24"/>
        </w:rPr>
        <w:t>с Директива (ЕС) 2018/851</w:t>
      </w:r>
      <w:r w:rsidRPr="00C00FE9">
        <w:rPr>
          <w:rFonts w:ascii="Times New Roman" w:hAnsi="Times New Roman" w:cs="Times New Roman"/>
          <w:sz w:val="24"/>
        </w:rPr>
        <w:t xml:space="preserve"> относно отпадъците и за </w:t>
      </w:r>
      <w:r w:rsidR="00FB4689" w:rsidRPr="00C00FE9">
        <w:rPr>
          <w:rFonts w:ascii="Times New Roman" w:hAnsi="Times New Roman" w:cs="Times New Roman"/>
          <w:sz w:val="24"/>
        </w:rPr>
        <w:t>отмяна на определени директиви;</w:t>
      </w:r>
    </w:p>
    <w:p w14:paraId="7548C7FF"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Регламент (ЕО) № 1013/2006 за т</w:t>
      </w:r>
      <w:r w:rsidR="00FB4689">
        <w:rPr>
          <w:rFonts w:ascii="Times New Roman" w:hAnsi="Times New Roman" w:cs="Times New Roman"/>
          <w:sz w:val="24"/>
        </w:rPr>
        <w:t>рансграничен превоз на отпадъци;</w:t>
      </w:r>
    </w:p>
    <w:p w14:paraId="042D7841"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2006/66/ЕО на Европейския парламент и на Съвета от 6 септември 2006 г. относно</w:t>
      </w:r>
      <w:r w:rsidR="00322217" w:rsidRPr="00A72DFB">
        <w:rPr>
          <w:rFonts w:ascii="Times New Roman" w:hAnsi="Times New Roman" w:cs="Times New Roman"/>
          <w:sz w:val="24"/>
        </w:rPr>
        <w:t xml:space="preserve"> </w:t>
      </w:r>
      <w:r w:rsidRPr="00A72DFB">
        <w:rPr>
          <w:rFonts w:ascii="Times New Roman" w:hAnsi="Times New Roman" w:cs="Times New Roman"/>
          <w:sz w:val="24"/>
        </w:rPr>
        <w:t>батерии и акумулатори и отпадъци от батерии и акумулатори и за отмяна на Директива</w:t>
      </w:r>
      <w:r w:rsidR="00322217" w:rsidRPr="00A72DFB">
        <w:rPr>
          <w:rFonts w:ascii="Times New Roman" w:hAnsi="Times New Roman" w:cs="Times New Roman"/>
          <w:sz w:val="24"/>
        </w:rPr>
        <w:t xml:space="preserve"> </w:t>
      </w:r>
      <w:r w:rsidRPr="00A72DFB">
        <w:rPr>
          <w:rFonts w:ascii="Times New Roman" w:hAnsi="Times New Roman" w:cs="Times New Roman"/>
          <w:sz w:val="24"/>
        </w:rPr>
        <w:t>91/157/ЕИО;</w:t>
      </w:r>
    </w:p>
    <w:p w14:paraId="5F6AF768"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lastRenderedPageBreak/>
        <w:t>Директива 2012/19/ЕС относно отпадъци от електрическо и електронно оборудване;</w:t>
      </w:r>
    </w:p>
    <w:p w14:paraId="25A2278D"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94/62/ЕО на Европейския парламент и на Съвета от 20 декември 1994 г. относно</w:t>
      </w:r>
      <w:r w:rsidR="00322217" w:rsidRPr="00A72DFB">
        <w:rPr>
          <w:rFonts w:ascii="Times New Roman" w:hAnsi="Times New Roman" w:cs="Times New Roman"/>
          <w:sz w:val="24"/>
        </w:rPr>
        <w:t xml:space="preserve"> </w:t>
      </w:r>
      <w:r w:rsidRPr="00A72DFB">
        <w:rPr>
          <w:rFonts w:ascii="Times New Roman" w:hAnsi="Times New Roman" w:cs="Times New Roman"/>
          <w:sz w:val="24"/>
        </w:rPr>
        <w:t>опаковките и отпадъците от опаковки;</w:t>
      </w:r>
    </w:p>
    <w:p w14:paraId="58D40CBC" w14:textId="77777777" w:rsidR="000E765E" w:rsidRPr="009B305F" w:rsidRDefault="000E765E" w:rsidP="00701B80">
      <w:pPr>
        <w:pStyle w:val="a3"/>
        <w:numPr>
          <w:ilvl w:val="0"/>
          <w:numId w:val="22"/>
        </w:numPr>
        <w:ind w:right="-283"/>
        <w:jc w:val="both"/>
        <w:rPr>
          <w:rFonts w:ascii="Times New Roman" w:hAnsi="Times New Roman" w:cs="Times New Roman"/>
          <w:sz w:val="24"/>
        </w:rPr>
      </w:pPr>
      <w:r w:rsidRPr="009B305F">
        <w:rPr>
          <w:rFonts w:ascii="Times New Roman" w:hAnsi="Times New Roman" w:cs="Times New Roman"/>
          <w:sz w:val="24"/>
        </w:rPr>
        <w:t xml:space="preserve">Директива (ЕС) 2019/904 Европейския парламент </w:t>
      </w:r>
      <w:r w:rsidR="00304DFF" w:rsidRPr="009B305F">
        <w:rPr>
          <w:rFonts w:ascii="Times New Roman" w:hAnsi="Times New Roman" w:cs="Times New Roman"/>
          <w:sz w:val="24"/>
        </w:rPr>
        <w:t>и на Съвета от 5 юни 2019 г.</w:t>
      </w:r>
      <w:r w:rsidRPr="009B305F">
        <w:rPr>
          <w:rFonts w:ascii="Times New Roman" w:hAnsi="Times New Roman" w:cs="Times New Roman"/>
          <w:sz w:val="24"/>
        </w:rPr>
        <w:t xml:space="preserve"> относно</w:t>
      </w:r>
      <w:r w:rsidR="00322217" w:rsidRPr="009B305F">
        <w:rPr>
          <w:rFonts w:ascii="Times New Roman" w:hAnsi="Times New Roman" w:cs="Times New Roman"/>
          <w:sz w:val="24"/>
        </w:rPr>
        <w:t xml:space="preserve"> </w:t>
      </w:r>
      <w:r w:rsidRPr="009B305F">
        <w:rPr>
          <w:rFonts w:ascii="Times New Roman" w:hAnsi="Times New Roman" w:cs="Times New Roman"/>
          <w:sz w:val="24"/>
        </w:rPr>
        <w:t>намаляването на въздействието на определени пластмасови продукти върху околната среда;</w:t>
      </w:r>
      <w:r w:rsidR="00DA395E" w:rsidRPr="009B305F">
        <w:rPr>
          <w:rFonts w:ascii="Times New Roman" w:hAnsi="Times New Roman" w:cs="Times New Roman"/>
          <w:sz w:val="24"/>
        </w:rPr>
        <w:t xml:space="preserve"> </w:t>
      </w:r>
    </w:p>
    <w:p w14:paraId="59F97132"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2000/53/ЕО на Европейския парламент и на Съвета от 18 септември 2000 г.</w:t>
      </w:r>
      <w:r w:rsidR="00322217" w:rsidRPr="00A72DFB">
        <w:rPr>
          <w:rFonts w:ascii="Times New Roman" w:hAnsi="Times New Roman" w:cs="Times New Roman"/>
          <w:sz w:val="24"/>
        </w:rPr>
        <w:t xml:space="preserve"> </w:t>
      </w:r>
      <w:r w:rsidRPr="00A72DFB">
        <w:rPr>
          <w:rFonts w:ascii="Times New Roman" w:hAnsi="Times New Roman" w:cs="Times New Roman"/>
          <w:sz w:val="24"/>
        </w:rPr>
        <w:t>относно излезлите от употреба моторни превозни средства;</w:t>
      </w:r>
    </w:p>
    <w:p w14:paraId="51787064"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75/439/EИО относно отработени масла;</w:t>
      </w:r>
    </w:p>
    <w:p w14:paraId="147C9561" w14:textId="77777777" w:rsidR="000E765E" w:rsidRPr="00A72DFB" w:rsidRDefault="00FB4689" w:rsidP="00701B80">
      <w:pPr>
        <w:pStyle w:val="a3"/>
        <w:numPr>
          <w:ilvl w:val="0"/>
          <w:numId w:val="22"/>
        </w:numPr>
        <w:ind w:right="-283"/>
        <w:jc w:val="both"/>
        <w:rPr>
          <w:rFonts w:ascii="Times New Roman" w:hAnsi="Times New Roman" w:cs="Times New Roman"/>
          <w:sz w:val="24"/>
        </w:rPr>
      </w:pPr>
      <w:r>
        <w:rPr>
          <w:rFonts w:ascii="Times New Roman" w:hAnsi="Times New Roman" w:cs="Times New Roman"/>
          <w:sz w:val="24"/>
        </w:rPr>
        <w:t xml:space="preserve">Директива </w:t>
      </w:r>
      <w:r w:rsidR="000E765E" w:rsidRPr="00A72DFB">
        <w:rPr>
          <w:rFonts w:ascii="Times New Roman" w:hAnsi="Times New Roman" w:cs="Times New Roman"/>
          <w:sz w:val="24"/>
        </w:rPr>
        <w:t>2020/362/ЕС на Комисията от 17 декември 2019 г. за изменение на приложение II</w:t>
      </w:r>
      <w:r w:rsidR="00322217" w:rsidRPr="00A72DFB">
        <w:rPr>
          <w:rFonts w:ascii="Times New Roman" w:hAnsi="Times New Roman" w:cs="Times New Roman"/>
          <w:sz w:val="24"/>
        </w:rPr>
        <w:t xml:space="preserve"> </w:t>
      </w:r>
      <w:r w:rsidR="000E765E" w:rsidRPr="00A72DFB">
        <w:rPr>
          <w:rFonts w:ascii="Times New Roman" w:hAnsi="Times New Roman" w:cs="Times New Roman"/>
          <w:sz w:val="24"/>
        </w:rPr>
        <w:t>към Директива 2000/53/ЕО на Европейския парламент и на Съвета относно излезлите от</w:t>
      </w:r>
      <w:r w:rsidR="00322217" w:rsidRPr="00A72DFB">
        <w:rPr>
          <w:rFonts w:ascii="Times New Roman" w:hAnsi="Times New Roman" w:cs="Times New Roman"/>
          <w:sz w:val="24"/>
        </w:rPr>
        <w:t xml:space="preserve"> </w:t>
      </w:r>
      <w:r w:rsidR="000E765E" w:rsidRPr="00A72DFB">
        <w:rPr>
          <w:rFonts w:ascii="Times New Roman" w:hAnsi="Times New Roman" w:cs="Times New Roman"/>
          <w:sz w:val="24"/>
        </w:rPr>
        <w:t>употреба превозни средства;</w:t>
      </w:r>
    </w:p>
    <w:p w14:paraId="0A7B770B"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96/59/ЕО на Съвета от 16 септември 1996 г. за обезвреждането на полихлорирани</w:t>
      </w:r>
      <w:r w:rsidR="00322217" w:rsidRPr="00A72DFB">
        <w:rPr>
          <w:rFonts w:ascii="Times New Roman" w:hAnsi="Times New Roman" w:cs="Times New Roman"/>
          <w:sz w:val="24"/>
        </w:rPr>
        <w:t xml:space="preserve"> </w:t>
      </w:r>
      <w:r w:rsidRPr="00A72DFB">
        <w:rPr>
          <w:rFonts w:ascii="Times New Roman" w:hAnsi="Times New Roman" w:cs="Times New Roman"/>
          <w:sz w:val="24"/>
        </w:rPr>
        <w:t>бифенили и полихлорирани терфенили;</w:t>
      </w:r>
    </w:p>
    <w:p w14:paraId="3D929B71"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86/278/ЕИО на Съвета от 12 юни 1986 г</w:t>
      </w:r>
      <w:r w:rsidR="00FB4689">
        <w:rPr>
          <w:rFonts w:ascii="Times New Roman" w:hAnsi="Times New Roman" w:cs="Times New Roman"/>
          <w:sz w:val="24"/>
        </w:rPr>
        <w:t>. за опазване на околната среда</w:t>
      </w:r>
      <w:r w:rsidRPr="00A72DFB">
        <w:rPr>
          <w:rFonts w:ascii="Times New Roman" w:hAnsi="Times New Roman" w:cs="Times New Roman"/>
          <w:sz w:val="24"/>
        </w:rPr>
        <w:t xml:space="preserve"> и по</w:t>
      </w:r>
      <w:r w:rsidR="00FB4689">
        <w:rPr>
          <w:rFonts w:ascii="Times New Roman" w:hAnsi="Times New Roman" w:cs="Times New Roman"/>
          <w:sz w:val="24"/>
        </w:rPr>
        <w:t xml:space="preserve"> </w:t>
      </w:r>
      <w:r w:rsidRPr="00A72DFB">
        <w:rPr>
          <w:rFonts w:ascii="Times New Roman" w:hAnsi="Times New Roman" w:cs="Times New Roman"/>
          <w:sz w:val="24"/>
        </w:rPr>
        <w:t>специално на почвата, при използване на утайки от отпадъчни води в земеделието;</w:t>
      </w:r>
    </w:p>
    <w:p w14:paraId="3C620B9A" w14:textId="77777777" w:rsidR="000E765E" w:rsidRPr="00A72DFB" w:rsidRDefault="000E765E"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78/176/ЕИО на Съвета от 20 февруари 1978 г. относно отпадъците от</w:t>
      </w:r>
      <w:r w:rsidR="00322217" w:rsidRPr="00A72DFB">
        <w:rPr>
          <w:rFonts w:ascii="Times New Roman" w:hAnsi="Times New Roman" w:cs="Times New Roman"/>
          <w:sz w:val="24"/>
        </w:rPr>
        <w:t xml:space="preserve"> </w:t>
      </w:r>
      <w:r w:rsidRPr="00A72DFB">
        <w:rPr>
          <w:rFonts w:ascii="Times New Roman" w:hAnsi="Times New Roman" w:cs="Times New Roman"/>
          <w:sz w:val="24"/>
        </w:rPr>
        <w:t>производство на титанов диоксид;</w:t>
      </w:r>
    </w:p>
    <w:p w14:paraId="1863ECB6" w14:textId="77777777" w:rsidR="00322217" w:rsidRPr="00FB4689"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за</w:t>
      </w:r>
      <w:r w:rsidR="00FB4689">
        <w:rPr>
          <w:rFonts w:ascii="Times New Roman" w:hAnsi="Times New Roman" w:cs="Times New Roman"/>
          <w:sz w:val="24"/>
        </w:rPr>
        <w:t xml:space="preserve"> индустриални емисии 2010/75/ЕС</w:t>
      </w:r>
      <w:r w:rsidRPr="00A72DFB">
        <w:rPr>
          <w:rFonts w:ascii="Times New Roman" w:hAnsi="Times New Roman" w:cs="Times New Roman"/>
          <w:sz w:val="24"/>
        </w:rPr>
        <w:t>/относно изгаряне на отпадъци и изисквания</w:t>
      </w:r>
      <w:r w:rsidR="00FB4689">
        <w:rPr>
          <w:rFonts w:ascii="Times New Roman" w:hAnsi="Times New Roman" w:cs="Times New Roman"/>
          <w:sz w:val="24"/>
        </w:rPr>
        <w:t xml:space="preserve"> </w:t>
      </w:r>
      <w:r w:rsidRPr="00FB4689">
        <w:rPr>
          <w:rFonts w:ascii="Times New Roman" w:hAnsi="Times New Roman" w:cs="Times New Roman"/>
          <w:sz w:val="24"/>
        </w:rPr>
        <w:t>за комплексни разрешителни за определени инсталации за третиране на отпадъци/;</w:t>
      </w:r>
    </w:p>
    <w:p w14:paraId="4C7CCCD2"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91/271/ЕИО за пречистването на градските отпадъчни води;</w:t>
      </w:r>
    </w:p>
    <w:p w14:paraId="6ACA71CC"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99/31/ЕС за депониране на отпадъци;</w:t>
      </w:r>
    </w:p>
    <w:p w14:paraId="737C9352"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2004/35/ЕО от 21 април 2004 г. относно екологичната отговорност по отношение на предотвратяването и от</w:t>
      </w:r>
      <w:r w:rsidR="00FB4689">
        <w:rPr>
          <w:rFonts w:ascii="Times New Roman" w:hAnsi="Times New Roman" w:cs="Times New Roman"/>
          <w:sz w:val="24"/>
        </w:rPr>
        <w:t>страняването на екологични щети;</w:t>
      </w:r>
    </w:p>
    <w:p w14:paraId="0D2CA681" w14:textId="77777777" w:rsidR="00322217" w:rsidRPr="00FB4689"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85/337/ЕЕС относно оценката на въздействието върху околната среда, изменена с</w:t>
      </w:r>
      <w:r w:rsidR="00FB4689">
        <w:rPr>
          <w:rFonts w:ascii="Times New Roman" w:hAnsi="Times New Roman" w:cs="Times New Roman"/>
          <w:sz w:val="24"/>
        </w:rPr>
        <w:t xml:space="preserve"> </w:t>
      </w:r>
      <w:r w:rsidRPr="00FB4689">
        <w:rPr>
          <w:rFonts w:ascii="Times New Roman" w:hAnsi="Times New Roman" w:cs="Times New Roman"/>
          <w:sz w:val="24"/>
        </w:rPr>
        <w:t>Директива 97/11/ЕС, изменена и допълнена с Директива 2003/35/ЕС относно участието на обществеността при изготвянето на някои планове и програми, касаещи околната среда</w:t>
      </w:r>
      <w:r w:rsidR="00FB4689">
        <w:rPr>
          <w:rFonts w:ascii="Times New Roman" w:hAnsi="Times New Roman" w:cs="Times New Roman"/>
          <w:sz w:val="24"/>
        </w:rPr>
        <w:t>;</w:t>
      </w:r>
    </w:p>
    <w:p w14:paraId="04FC6421"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90/313/ЕЕС относно достъпа до информация за състоянието на </w:t>
      </w:r>
      <w:r w:rsidR="00C07BC3">
        <w:rPr>
          <w:rFonts w:ascii="Times New Roman" w:hAnsi="Times New Roman" w:cs="Times New Roman"/>
          <w:sz w:val="24"/>
        </w:rPr>
        <w:t>околната среда,</w:t>
      </w:r>
      <w:r w:rsidR="00C07BC3" w:rsidRPr="00C00FE9">
        <w:rPr>
          <w:rFonts w:ascii="Times New Roman" w:hAnsi="Times New Roman" w:cs="Times New Roman"/>
          <w:sz w:val="24"/>
          <w:lang w:val="ru-RU"/>
        </w:rPr>
        <w:t xml:space="preserve"> </w:t>
      </w:r>
      <w:r w:rsidRPr="00A72DFB">
        <w:rPr>
          <w:rFonts w:ascii="Times New Roman" w:hAnsi="Times New Roman" w:cs="Times New Roman"/>
          <w:sz w:val="24"/>
        </w:rPr>
        <w:t>отменена с Директива 2003/4/EC относно достъпа на обществеността до информация</w:t>
      </w:r>
      <w:r w:rsidR="00FB4689">
        <w:rPr>
          <w:rFonts w:ascii="Times New Roman" w:hAnsi="Times New Roman" w:cs="Times New Roman"/>
          <w:sz w:val="24"/>
        </w:rPr>
        <w:t>;</w:t>
      </w:r>
    </w:p>
    <w:p w14:paraId="619A017B"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2001/42/ЕС за оценка на въздействието на някои планове </w:t>
      </w:r>
      <w:r w:rsidR="00FB4689">
        <w:rPr>
          <w:rFonts w:ascii="Times New Roman" w:hAnsi="Times New Roman" w:cs="Times New Roman"/>
          <w:sz w:val="24"/>
        </w:rPr>
        <w:t>и програми върху околната среда;</w:t>
      </w:r>
    </w:p>
    <w:p w14:paraId="6C37AE10"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2008/50/ ЕО от 21 май 2008 г. относно качеството на атмосферния въздух и за по</w:t>
      </w:r>
      <w:r w:rsidR="00FB4689">
        <w:rPr>
          <w:rFonts w:ascii="Times New Roman" w:hAnsi="Times New Roman" w:cs="Times New Roman"/>
          <w:sz w:val="24"/>
        </w:rPr>
        <w:t>-</w:t>
      </w:r>
      <w:r w:rsidRPr="00A72DFB">
        <w:rPr>
          <w:rFonts w:ascii="Times New Roman" w:hAnsi="Times New Roman" w:cs="Times New Roman"/>
          <w:sz w:val="24"/>
        </w:rPr>
        <w:t>чист въздух за Европа</w:t>
      </w:r>
      <w:r w:rsidR="00FB4689">
        <w:rPr>
          <w:rFonts w:ascii="Times New Roman" w:hAnsi="Times New Roman" w:cs="Times New Roman"/>
          <w:sz w:val="24"/>
        </w:rPr>
        <w:t>;</w:t>
      </w:r>
    </w:p>
    <w:p w14:paraId="2F1D889C"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2004/107/ЕО на Европейския парламент и на Съвета от 15 </w:t>
      </w:r>
      <w:r w:rsidR="00FB4689">
        <w:rPr>
          <w:rFonts w:ascii="Times New Roman" w:hAnsi="Times New Roman" w:cs="Times New Roman"/>
          <w:sz w:val="24"/>
        </w:rPr>
        <w:t>декември 2004 г.</w:t>
      </w:r>
      <w:r w:rsidRPr="00A72DFB">
        <w:rPr>
          <w:rFonts w:ascii="Times New Roman" w:hAnsi="Times New Roman" w:cs="Times New Roman"/>
          <w:sz w:val="24"/>
        </w:rPr>
        <w:t xml:space="preserve"> относно съдържанието на арсен, кадмий, никел и полициклични ароматни въг</w:t>
      </w:r>
      <w:r w:rsidR="00FB4689">
        <w:rPr>
          <w:rFonts w:ascii="Times New Roman" w:hAnsi="Times New Roman" w:cs="Times New Roman"/>
          <w:sz w:val="24"/>
        </w:rPr>
        <w:t>леводороди в атмосферния въздух;</w:t>
      </w:r>
    </w:p>
    <w:p w14:paraId="1B0E989F"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2001/80/ЕС относно ограничаване на емисиите от определени замърсители, изпускани в атмосферния въздух</w:t>
      </w:r>
      <w:r w:rsidR="00FB4689">
        <w:rPr>
          <w:rFonts w:ascii="Times New Roman" w:hAnsi="Times New Roman" w:cs="Times New Roman"/>
          <w:sz w:val="24"/>
        </w:rPr>
        <w:t xml:space="preserve"> от големите горивни инсталации;</w:t>
      </w:r>
      <w:r w:rsidRPr="00A72DFB">
        <w:rPr>
          <w:rFonts w:ascii="Times New Roman" w:hAnsi="Times New Roman" w:cs="Times New Roman"/>
          <w:sz w:val="24"/>
        </w:rPr>
        <w:t xml:space="preserve"> </w:t>
      </w:r>
    </w:p>
    <w:p w14:paraId="1A01DE56"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94/63/ЕС за ограничаване на емисиите от </w:t>
      </w:r>
      <w:r w:rsidRPr="00450498">
        <w:rPr>
          <w:rFonts w:ascii="Times New Roman" w:hAnsi="Times New Roman" w:cs="Times New Roman"/>
          <w:sz w:val="24"/>
        </w:rPr>
        <w:t>ЛОС</w:t>
      </w:r>
      <w:r w:rsidRPr="00A72DFB">
        <w:rPr>
          <w:rFonts w:ascii="Times New Roman" w:hAnsi="Times New Roman" w:cs="Times New Roman"/>
          <w:sz w:val="24"/>
        </w:rPr>
        <w:t xml:space="preserve"> при съхранение и превоз на бензини между терминали и бензиностанции 31994L0</w:t>
      </w:r>
      <w:r w:rsidR="00FB4689">
        <w:rPr>
          <w:rFonts w:ascii="Times New Roman" w:hAnsi="Times New Roman" w:cs="Times New Roman"/>
          <w:sz w:val="24"/>
        </w:rPr>
        <w:t>063;</w:t>
      </w:r>
    </w:p>
    <w:p w14:paraId="54BB4329" w14:textId="77777777" w:rsidR="00322217" w:rsidRPr="001A163B" w:rsidRDefault="001A163B" w:rsidP="00701B80">
      <w:pPr>
        <w:pStyle w:val="a3"/>
        <w:numPr>
          <w:ilvl w:val="0"/>
          <w:numId w:val="22"/>
        </w:numPr>
        <w:ind w:right="-283"/>
        <w:jc w:val="both"/>
        <w:rPr>
          <w:rFonts w:ascii="Times New Roman" w:hAnsi="Times New Roman" w:cs="Times New Roman"/>
          <w:sz w:val="24"/>
        </w:rPr>
      </w:pPr>
      <w:r w:rsidRPr="001A163B">
        <w:rPr>
          <w:rFonts w:ascii="Times New Roman" w:hAnsi="Times New Roman" w:cs="Times New Roman"/>
          <w:sz w:val="24"/>
        </w:rPr>
        <w:t>Директива</w:t>
      </w:r>
      <w:r w:rsidR="00322217" w:rsidRPr="001A163B">
        <w:rPr>
          <w:rFonts w:ascii="Times New Roman" w:hAnsi="Times New Roman" w:cs="Times New Roman"/>
          <w:sz w:val="24"/>
        </w:rPr>
        <w:t xml:space="preserve"> 98/70/ЕС , изменена и допълнена с Директива 2003/17/ЕС относно нормите за съдържание на вредни вещества в бензините, газьола за промишлени и комунални цели и дизелов</w:t>
      </w:r>
      <w:r w:rsidR="00FB4689" w:rsidRPr="001A163B">
        <w:rPr>
          <w:rFonts w:ascii="Times New Roman" w:hAnsi="Times New Roman" w:cs="Times New Roman"/>
          <w:sz w:val="24"/>
        </w:rPr>
        <w:t>ото гориво 31998L007032003L0017;</w:t>
      </w:r>
    </w:p>
    <w:p w14:paraId="2F0C6565"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lastRenderedPageBreak/>
        <w:t>Директиви 99/32/ЕС относно намаляване съдържанието на сяра в опр</w:t>
      </w:r>
      <w:r w:rsidR="00FB4689">
        <w:rPr>
          <w:rFonts w:ascii="Times New Roman" w:hAnsi="Times New Roman" w:cs="Times New Roman"/>
          <w:sz w:val="24"/>
        </w:rPr>
        <w:t>еделени течни горива 31999L0032;</w:t>
      </w:r>
    </w:p>
    <w:p w14:paraId="099AA3F1" w14:textId="77777777" w:rsidR="00C00FE9" w:rsidRDefault="00C00FE9" w:rsidP="00701B80">
      <w:pPr>
        <w:pStyle w:val="a3"/>
        <w:numPr>
          <w:ilvl w:val="0"/>
          <w:numId w:val="22"/>
        </w:numPr>
        <w:ind w:right="-283"/>
        <w:jc w:val="both"/>
        <w:rPr>
          <w:rFonts w:ascii="Times New Roman" w:hAnsi="Times New Roman" w:cs="Times New Roman"/>
          <w:sz w:val="24"/>
        </w:rPr>
      </w:pPr>
      <w:r w:rsidRPr="00C00FE9">
        <w:rPr>
          <w:rFonts w:ascii="Times New Roman" w:hAnsi="Times New Roman" w:cs="Times New Roman"/>
          <w:sz w:val="24"/>
        </w:rPr>
        <w:t xml:space="preserve">Директива (ЕС) 2016/802 на Европейския парламент и на Съвета от 11 май 2016 година относно намаляването на съдържанието на сяра в определени течни горива </w:t>
      </w:r>
    </w:p>
    <w:p w14:paraId="0C901CA3"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99/13/ЕС за ограничаване на емисиите от ЛОС при определени</w:t>
      </w:r>
      <w:r w:rsidR="00FB4689">
        <w:rPr>
          <w:rFonts w:ascii="Times New Roman" w:hAnsi="Times New Roman" w:cs="Times New Roman"/>
          <w:sz w:val="24"/>
        </w:rPr>
        <w:t xml:space="preserve"> промишлени дейности 31999L0013;</w:t>
      </w:r>
    </w:p>
    <w:p w14:paraId="0FA742A7"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20</w:t>
      </w:r>
      <w:r w:rsidR="00FB4689">
        <w:rPr>
          <w:rFonts w:ascii="Times New Roman" w:hAnsi="Times New Roman" w:cs="Times New Roman"/>
          <w:sz w:val="24"/>
        </w:rPr>
        <w:t>04/42/ЕО от 21 април 2004 г.</w:t>
      </w:r>
      <w:r w:rsidRPr="00A72DFB">
        <w:rPr>
          <w:rFonts w:ascii="Times New Roman" w:hAnsi="Times New Roman" w:cs="Times New Roman"/>
          <w:sz w:val="24"/>
        </w:rPr>
        <w:t xml:space="preserve">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w:t>
      </w:r>
      <w:r w:rsidR="00FB4689">
        <w:rPr>
          <w:rFonts w:ascii="Times New Roman" w:hAnsi="Times New Roman" w:cs="Times New Roman"/>
          <w:sz w:val="24"/>
        </w:rPr>
        <w:t>менение на Директива 1999/13/ЕО;</w:t>
      </w:r>
    </w:p>
    <w:p w14:paraId="1EB4C54E"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97/68/ЕС относно мерките за ограничаване на замърсяване</w:t>
      </w:r>
      <w:r w:rsidR="00C07BC3">
        <w:rPr>
          <w:rFonts w:ascii="Times New Roman" w:hAnsi="Times New Roman" w:cs="Times New Roman"/>
          <w:sz w:val="24"/>
        </w:rPr>
        <w:t>то на атмосферния въздух с газо</w:t>
      </w:r>
      <w:r w:rsidR="00C07BC3" w:rsidRPr="00C00FE9">
        <w:rPr>
          <w:rFonts w:ascii="Times New Roman" w:hAnsi="Times New Roman" w:cs="Times New Roman"/>
          <w:sz w:val="24"/>
          <w:lang w:val="ru-RU"/>
        </w:rPr>
        <w:t>-</w:t>
      </w:r>
      <w:r w:rsidRPr="00A72DFB">
        <w:rPr>
          <w:rFonts w:ascii="Times New Roman" w:hAnsi="Times New Roman" w:cs="Times New Roman"/>
          <w:sz w:val="24"/>
        </w:rPr>
        <w:t xml:space="preserve">прахообразни замърсители от двигатели, </w:t>
      </w:r>
      <w:r w:rsidR="00C07BC3">
        <w:rPr>
          <w:rFonts w:ascii="Times New Roman" w:hAnsi="Times New Roman" w:cs="Times New Roman"/>
          <w:sz w:val="24"/>
        </w:rPr>
        <w:t>инсталирани в извънпътни машини;</w:t>
      </w:r>
    </w:p>
    <w:p w14:paraId="18020380"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Рамкова Директива </w:t>
      </w:r>
      <w:r w:rsidR="00C07BC3">
        <w:rPr>
          <w:rFonts w:ascii="Times New Roman" w:hAnsi="Times New Roman" w:cs="Times New Roman"/>
          <w:sz w:val="24"/>
        </w:rPr>
        <w:t>2000/60/ЕС за водите 32000L0060;</w:t>
      </w:r>
    </w:p>
    <w:p w14:paraId="204D07E4"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2006/7/ЕС относно управление на качеството на водите за къпане, отменяща </w:t>
      </w:r>
      <w:r w:rsidR="00C07BC3">
        <w:rPr>
          <w:rFonts w:ascii="Times New Roman" w:hAnsi="Times New Roman" w:cs="Times New Roman"/>
          <w:sz w:val="24"/>
        </w:rPr>
        <w:t>Директива 76/160/ЕЕС 32006L0007;</w:t>
      </w:r>
    </w:p>
    <w:p w14:paraId="463466C2"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76/160/ЕЕС относно</w:t>
      </w:r>
      <w:r w:rsidR="00C07BC3">
        <w:rPr>
          <w:rFonts w:ascii="Times New Roman" w:hAnsi="Times New Roman" w:cs="Times New Roman"/>
          <w:sz w:val="24"/>
        </w:rPr>
        <w:t xml:space="preserve"> качеството на водите за къпане 31976L0160;</w:t>
      </w:r>
    </w:p>
    <w:p w14:paraId="6356EB67"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98/83/ЕС относно качеството на водите, предназначени за </w:t>
      </w:r>
      <w:r w:rsidR="00C07BC3">
        <w:rPr>
          <w:rFonts w:ascii="Times New Roman" w:hAnsi="Times New Roman" w:cs="Times New Roman"/>
          <w:sz w:val="24"/>
        </w:rPr>
        <w:t>консумация от човека 31998L0083;</w:t>
      </w:r>
    </w:p>
    <w:p w14:paraId="1891C0D6"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75/440/ЕЕС относно изискванията за качеството на повърхностните води, предназначени за питейно битови </w:t>
      </w:r>
      <w:r w:rsidR="00C07BC3">
        <w:rPr>
          <w:rFonts w:ascii="Times New Roman" w:hAnsi="Times New Roman" w:cs="Times New Roman"/>
          <w:sz w:val="24"/>
        </w:rPr>
        <w:t xml:space="preserve">нужди и </w:t>
      </w:r>
      <w:r w:rsidRPr="00A72DFB">
        <w:rPr>
          <w:rFonts w:ascii="Times New Roman" w:hAnsi="Times New Roman" w:cs="Times New Roman"/>
          <w:sz w:val="24"/>
        </w:rPr>
        <w:t>водоснабдяване, изменена от Директиви 79/869/ЕЕС и 91/692/ЕЕС:3</w:t>
      </w:r>
      <w:r w:rsidR="00C07BC3">
        <w:rPr>
          <w:rFonts w:ascii="Times New Roman" w:hAnsi="Times New Roman" w:cs="Times New Roman"/>
          <w:sz w:val="24"/>
        </w:rPr>
        <w:t>1975L0440 31979L0869 31991L0692;</w:t>
      </w:r>
    </w:p>
    <w:p w14:paraId="2A9F933B"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91/271/ЕЕС относно пречиствателните станции за отпадъчни води от населени места, изменена с Директива </w:t>
      </w:r>
      <w:r w:rsidR="00C07BC3">
        <w:rPr>
          <w:rFonts w:ascii="Times New Roman" w:hAnsi="Times New Roman" w:cs="Times New Roman"/>
          <w:sz w:val="24"/>
        </w:rPr>
        <w:t>98/15/ЕЕС:31991L0271 31998L0015;</w:t>
      </w:r>
    </w:p>
    <w:p w14:paraId="46E00ED5"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91/676/ЕЕС относно защита на водите от замърсяване с нитрати от </w:t>
      </w:r>
      <w:r w:rsidR="00C07BC3">
        <w:rPr>
          <w:rFonts w:ascii="Times New Roman" w:hAnsi="Times New Roman" w:cs="Times New Roman"/>
          <w:sz w:val="24"/>
        </w:rPr>
        <w:t>земеделски източници 31991L0676;</w:t>
      </w:r>
    </w:p>
    <w:p w14:paraId="1CA5D766"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80/68/ЕЕС за защита на подземните води от замърсяване с опасни вещества, изменена от Директива 91/692/ЕЕС:31980L0068 и 31991L0692 и Директива 2006/118/ЕО за опазване на подземните води от замърсяване и влошаване на състоянието им</w:t>
      </w:r>
      <w:r w:rsidR="00C07BC3">
        <w:rPr>
          <w:rFonts w:ascii="Times New Roman" w:hAnsi="Times New Roman" w:cs="Times New Roman"/>
          <w:sz w:val="24"/>
        </w:rPr>
        <w:t>;</w:t>
      </w:r>
    </w:p>
    <w:p w14:paraId="21452B9D"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2006/11/ЕС за замърсяването на водите с опасни вещества и 7 дъщерни директиви, отменяща </w:t>
      </w:r>
      <w:r w:rsidR="00C07BC3">
        <w:rPr>
          <w:rFonts w:ascii="Times New Roman" w:hAnsi="Times New Roman" w:cs="Times New Roman"/>
          <w:sz w:val="24"/>
        </w:rPr>
        <w:t>Директива 76/464/ЕЕС 32006L0011;</w:t>
      </w:r>
    </w:p>
    <w:p w14:paraId="75A6EB6A" w14:textId="77777777" w:rsidR="00322217" w:rsidRPr="0062446C" w:rsidRDefault="00322217" w:rsidP="00701B80">
      <w:pPr>
        <w:pStyle w:val="a3"/>
        <w:numPr>
          <w:ilvl w:val="0"/>
          <w:numId w:val="22"/>
        </w:numPr>
        <w:ind w:right="-283"/>
        <w:jc w:val="both"/>
        <w:rPr>
          <w:rFonts w:ascii="Times New Roman" w:hAnsi="Times New Roman" w:cs="Times New Roman"/>
          <w:sz w:val="24"/>
        </w:rPr>
      </w:pPr>
      <w:r w:rsidRPr="0062446C">
        <w:rPr>
          <w:rFonts w:ascii="Times New Roman" w:hAnsi="Times New Roman" w:cs="Times New Roman"/>
          <w:sz w:val="24"/>
        </w:rPr>
        <w:t>Директива 76/464/ЕЕС за замърсяването на водите с опасни вещества и 7 дъщерни към нея, всички изменени от Директива 9</w:t>
      </w:r>
      <w:r w:rsidR="00C07BC3" w:rsidRPr="0062446C">
        <w:rPr>
          <w:rFonts w:ascii="Times New Roman" w:hAnsi="Times New Roman" w:cs="Times New Roman"/>
          <w:sz w:val="24"/>
        </w:rPr>
        <w:t>1/692/ЕЕС 31976L0464 31991L0692;</w:t>
      </w:r>
    </w:p>
    <w:p w14:paraId="1FA2495B"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Директива 92/43/ЕЕС относно съхранението на природните местообитания и на </w:t>
      </w:r>
      <w:r w:rsidR="00C07BC3">
        <w:rPr>
          <w:rFonts w:ascii="Times New Roman" w:hAnsi="Times New Roman" w:cs="Times New Roman"/>
          <w:sz w:val="24"/>
        </w:rPr>
        <w:t>дивата флора и фауна 31992L0043;</w:t>
      </w:r>
    </w:p>
    <w:p w14:paraId="2FE4E7AD"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79/409 за съхранението на дивите птици 31979L0409</w:t>
      </w:r>
      <w:r w:rsidR="00C07BC3">
        <w:rPr>
          <w:rFonts w:ascii="Times New Roman" w:hAnsi="Times New Roman" w:cs="Times New Roman"/>
          <w:sz w:val="24"/>
        </w:rPr>
        <w:t>;</w:t>
      </w:r>
    </w:p>
    <w:p w14:paraId="7B98937D" w14:textId="77777777" w:rsidR="00322217"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1999/22/ЕС относно отглеждането на диви ж</w:t>
      </w:r>
      <w:r w:rsidR="00C07BC3">
        <w:rPr>
          <w:rFonts w:ascii="Times New Roman" w:hAnsi="Times New Roman" w:cs="Times New Roman"/>
          <w:sz w:val="24"/>
        </w:rPr>
        <w:t>ивотни в зоологическите градини;</w:t>
      </w:r>
    </w:p>
    <w:p w14:paraId="275F12BB" w14:textId="77777777" w:rsidR="00C00FE9" w:rsidRPr="00A72DFB" w:rsidRDefault="00C00FE9" w:rsidP="00701B80">
      <w:pPr>
        <w:pStyle w:val="a3"/>
        <w:numPr>
          <w:ilvl w:val="0"/>
          <w:numId w:val="22"/>
        </w:numPr>
        <w:ind w:right="-283"/>
        <w:jc w:val="both"/>
        <w:rPr>
          <w:rFonts w:ascii="Times New Roman" w:hAnsi="Times New Roman" w:cs="Times New Roman"/>
          <w:sz w:val="24"/>
        </w:rPr>
      </w:pPr>
      <w:r w:rsidRPr="00C00FE9">
        <w:rPr>
          <w:rFonts w:ascii="Times New Roman" w:hAnsi="Times New Roman" w:cs="Times New Roman"/>
          <w:sz w:val="24"/>
        </w:rPr>
        <w:t>Директива 2012/18/ЕС на Европейския парламент и на Съвета от 4 юли 2012 година относно контрола на опасностите от големи аварии, които включват опасни вещества, за изменение и последваща отмяна на Директива 96/82/ЕО на Съвета</w:t>
      </w:r>
      <w:r w:rsidRPr="00C00FE9">
        <w:rPr>
          <w:rFonts w:ascii="Times New Roman" w:hAnsi="Times New Roman" w:cs="Times New Roman"/>
          <w:sz w:val="24"/>
          <w:lang w:val="ru-RU"/>
        </w:rPr>
        <w:t>;</w:t>
      </w:r>
    </w:p>
    <w:p w14:paraId="055E4E34" w14:textId="77777777" w:rsidR="00322217" w:rsidRPr="00A72DFB" w:rsidRDefault="00C07BC3" w:rsidP="00701B80">
      <w:pPr>
        <w:pStyle w:val="a3"/>
        <w:numPr>
          <w:ilvl w:val="0"/>
          <w:numId w:val="22"/>
        </w:numPr>
        <w:ind w:right="-283"/>
        <w:jc w:val="both"/>
        <w:rPr>
          <w:rFonts w:ascii="Times New Roman" w:hAnsi="Times New Roman" w:cs="Times New Roman"/>
          <w:sz w:val="24"/>
        </w:rPr>
      </w:pPr>
      <w:r>
        <w:rPr>
          <w:rFonts w:ascii="Times New Roman" w:hAnsi="Times New Roman" w:cs="Times New Roman"/>
          <w:sz w:val="24"/>
        </w:rPr>
        <w:t xml:space="preserve">Рамкова </w:t>
      </w:r>
      <w:r w:rsidR="00322217" w:rsidRPr="00A72DFB">
        <w:rPr>
          <w:rFonts w:ascii="Times New Roman" w:hAnsi="Times New Roman" w:cs="Times New Roman"/>
          <w:sz w:val="24"/>
        </w:rPr>
        <w:t>Директива 2000/14/ЕС относно шумовите емисии на съоръжения, предназначени за упо</w:t>
      </w:r>
      <w:r>
        <w:rPr>
          <w:rFonts w:ascii="Times New Roman" w:hAnsi="Times New Roman" w:cs="Times New Roman"/>
          <w:sz w:val="24"/>
        </w:rPr>
        <w:t>треба извън сградите 32000L0014;</w:t>
      </w:r>
    </w:p>
    <w:p w14:paraId="0DEAD232"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Директива 2002/49/ЕС за оценка и управление на ш</w:t>
      </w:r>
      <w:r w:rsidR="00C07BC3">
        <w:rPr>
          <w:rFonts w:ascii="Times New Roman" w:hAnsi="Times New Roman" w:cs="Times New Roman"/>
          <w:sz w:val="24"/>
        </w:rPr>
        <w:t>ума в околната среда 32002L0049;</w:t>
      </w:r>
    </w:p>
    <w:p w14:paraId="048E8F93"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lastRenderedPageBreak/>
        <w:t>Конвенция за опазване на дивата европейска флора и фауна и природните местообитания (Бернска), ратифицирана на 25.01.1991 г., в сила за Р България от 01.05. 1991 г., обн. ДВ, бр. 23/1995 г.</w:t>
      </w:r>
      <w:r w:rsidR="00C07BC3">
        <w:rPr>
          <w:rFonts w:ascii="Times New Roman" w:hAnsi="Times New Roman" w:cs="Times New Roman"/>
          <w:sz w:val="24"/>
        </w:rPr>
        <w:t>;</w:t>
      </w:r>
    </w:p>
    <w:p w14:paraId="6C26B1D9"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Конвенция за биологичното разнообразие е ратифицирана на 29.02.1996 г., в сила за Р</w:t>
      </w:r>
      <w:r w:rsidR="00C07BC3">
        <w:rPr>
          <w:rFonts w:ascii="Times New Roman" w:hAnsi="Times New Roman" w:cs="Times New Roman"/>
          <w:sz w:val="24"/>
        </w:rPr>
        <w:t xml:space="preserve"> </w:t>
      </w:r>
      <w:r w:rsidRPr="00A72DFB">
        <w:rPr>
          <w:rFonts w:ascii="Times New Roman" w:hAnsi="Times New Roman" w:cs="Times New Roman"/>
          <w:sz w:val="24"/>
        </w:rPr>
        <w:t>България от 16.07.1996</w:t>
      </w:r>
      <w:r w:rsidR="00C07BC3">
        <w:rPr>
          <w:rFonts w:ascii="Times New Roman" w:hAnsi="Times New Roman" w:cs="Times New Roman"/>
          <w:sz w:val="24"/>
        </w:rPr>
        <w:t xml:space="preserve"> г.</w:t>
      </w:r>
      <w:r w:rsidRPr="00A72DFB">
        <w:rPr>
          <w:rFonts w:ascii="Times New Roman" w:hAnsi="Times New Roman" w:cs="Times New Roman"/>
          <w:sz w:val="24"/>
        </w:rPr>
        <w:t>, обн. ДВ, бр.19/1999 г.</w:t>
      </w:r>
      <w:r w:rsidR="00C07BC3">
        <w:rPr>
          <w:rFonts w:ascii="Times New Roman" w:hAnsi="Times New Roman" w:cs="Times New Roman"/>
          <w:sz w:val="24"/>
        </w:rPr>
        <w:t>;</w:t>
      </w:r>
    </w:p>
    <w:p w14:paraId="2381BB8F"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Конвенция по влажните зони с международно значение, по-специално като местообитания за водолюбиви птици (Рамсарска), ратифицирана, в сила за Р</w:t>
      </w:r>
      <w:r w:rsidR="00C07BC3">
        <w:rPr>
          <w:rFonts w:ascii="Times New Roman" w:hAnsi="Times New Roman" w:cs="Times New Roman"/>
          <w:sz w:val="24"/>
        </w:rPr>
        <w:t xml:space="preserve"> </w:t>
      </w:r>
      <w:r w:rsidRPr="00A72DFB">
        <w:rPr>
          <w:rFonts w:ascii="Times New Roman" w:hAnsi="Times New Roman" w:cs="Times New Roman"/>
          <w:sz w:val="24"/>
        </w:rPr>
        <w:t>България от 24.01.1976 г., обн. ДВ, бр. 56/10.07.1992 г.</w:t>
      </w:r>
      <w:r w:rsidR="00C07BC3">
        <w:rPr>
          <w:rFonts w:ascii="Times New Roman" w:hAnsi="Times New Roman" w:cs="Times New Roman"/>
          <w:sz w:val="24"/>
        </w:rPr>
        <w:t>;</w:t>
      </w:r>
    </w:p>
    <w:p w14:paraId="43051BD0"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Конвенция по международната търговия със застрашени видове от дивата фауна и флора (Вашингтонска, CITES), ратифицирана през 1990 г., в сила за Р България от 16.04.1991 г., обн. ДВ, бр. 6/1992 г.</w:t>
      </w:r>
      <w:r w:rsidR="00C07BC3">
        <w:rPr>
          <w:rFonts w:ascii="Times New Roman" w:hAnsi="Times New Roman" w:cs="Times New Roman"/>
          <w:sz w:val="24"/>
        </w:rPr>
        <w:t>;</w:t>
      </w:r>
    </w:p>
    <w:p w14:paraId="3608E39D"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Конвенция за защита на световното културно и природно наследство, ратифицирана и влязла в сила за България през 1976 г.</w:t>
      </w:r>
      <w:r w:rsidR="00C07BC3">
        <w:rPr>
          <w:rFonts w:ascii="Times New Roman" w:hAnsi="Times New Roman" w:cs="Times New Roman"/>
          <w:sz w:val="24"/>
        </w:rPr>
        <w:t>;</w:t>
      </w:r>
    </w:p>
    <w:p w14:paraId="0E10CAD7"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Конвенция за защита на мигриращите видове (Бонска), ратифицирана със закон - ДВ, бр. 69/1999 г., обн. в ДВ, бр. 16/2000 г., в сила от 01.11.1999 г.</w:t>
      </w:r>
      <w:r w:rsidR="00C07BC3">
        <w:rPr>
          <w:rFonts w:ascii="Times New Roman" w:hAnsi="Times New Roman" w:cs="Times New Roman"/>
          <w:sz w:val="24"/>
        </w:rPr>
        <w:t>;</w:t>
      </w:r>
    </w:p>
    <w:p w14:paraId="3542548D"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опазване на околната среда</w:t>
      </w:r>
      <w:r w:rsidR="00C07BC3">
        <w:rPr>
          <w:rFonts w:ascii="Times New Roman" w:hAnsi="Times New Roman" w:cs="Times New Roman"/>
          <w:sz w:val="24"/>
        </w:rPr>
        <w:t>;</w:t>
      </w:r>
    </w:p>
    <w:p w14:paraId="4CB272C6"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водите</w:t>
      </w:r>
      <w:r w:rsidR="00C07BC3">
        <w:rPr>
          <w:rFonts w:ascii="Times New Roman" w:hAnsi="Times New Roman" w:cs="Times New Roman"/>
          <w:sz w:val="24"/>
        </w:rPr>
        <w:t>;</w:t>
      </w:r>
    </w:p>
    <w:p w14:paraId="74E9EFB1"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управление на отпадъците</w:t>
      </w:r>
      <w:r w:rsidR="00C07BC3">
        <w:rPr>
          <w:rFonts w:ascii="Times New Roman" w:hAnsi="Times New Roman" w:cs="Times New Roman"/>
          <w:sz w:val="24"/>
        </w:rPr>
        <w:t>;</w:t>
      </w:r>
    </w:p>
    <w:p w14:paraId="4D9D4A5E"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чистотата на атмосферния въздух</w:t>
      </w:r>
      <w:r w:rsidR="00C07BC3">
        <w:rPr>
          <w:rFonts w:ascii="Times New Roman" w:hAnsi="Times New Roman" w:cs="Times New Roman"/>
          <w:sz w:val="24"/>
        </w:rPr>
        <w:t>;</w:t>
      </w:r>
    </w:p>
    <w:p w14:paraId="263AD5BC"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почвите</w:t>
      </w:r>
      <w:r w:rsidR="00C07BC3">
        <w:rPr>
          <w:rFonts w:ascii="Times New Roman" w:hAnsi="Times New Roman" w:cs="Times New Roman"/>
          <w:sz w:val="24"/>
        </w:rPr>
        <w:t>;</w:t>
      </w:r>
    </w:p>
    <w:p w14:paraId="3A26621E"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защита от шума в околната среда</w:t>
      </w:r>
      <w:r w:rsidR="00C07BC3">
        <w:rPr>
          <w:rFonts w:ascii="Times New Roman" w:hAnsi="Times New Roman" w:cs="Times New Roman"/>
          <w:sz w:val="24"/>
        </w:rPr>
        <w:t>;</w:t>
      </w:r>
    </w:p>
    <w:p w14:paraId="6D8EE40D"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подземните богатства</w:t>
      </w:r>
      <w:r w:rsidR="00C07BC3">
        <w:rPr>
          <w:rFonts w:ascii="Times New Roman" w:hAnsi="Times New Roman" w:cs="Times New Roman"/>
          <w:sz w:val="24"/>
        </w:rPr>
        <w:t>;</w:t>
      </w:r>
    </w:p>
    <w:p w14:paraId="1DCFA7AF"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опазване на земеделските земи</w:t>
      </w:r>
      <w:r w:rsidR="00C07BC3">
        <w:rPr>
          <w:rFonts w:ascii="Times New Roman" w:hAnsi="Times New Roman" w:cs="Times New Roman"/>
          <w:sz w:val="24"/>
        </w:rPr>
        <w:t>;</w:t>
      </w:r>
    </w:p>
    <w:p w14:paraId="426099D9" w14:textId="77777777" w:rsidR="00322217" w:rsidRPr="00C07BC3" w:rsidRDefault="00322217" w:rsidP="00701B80">
      <w:pPr>
        <w:pStyle w:val="a3"/>
        <w:numPr>
          <w:ilvl w:val="0"/>
          <w:numId w:val="22"/>
        </w:numPr>
        <w:ind w:right="-283"/>
        <w:jc w:val="both"/>
        <w:rPr>
          <w:rFonts w:ascii="Times New Roman" w:hAnsi="Times New Roman" w:cs="Times New Roman"/>
          <w:sz w:val="24"/>
        </w:rPr>
      </w:pPr>
      <w:r w:rsidRPr="00C07BC3">
        <w:rPr>
          <w:rFonts w:ascii="Times New Roman" w:hAnsi="Times New Roman" w:cs="Times New Roman"/>
          <w:sz w:val="24"/>
        </w:rPr>
        <w:t>Закон за биологичното разнообразие</w:t>
      </w:r>
      <w:r w:rsidR="00C07BC3">
        <w:rPr>
          <w:rFonts w:ascii="Times New Roman" w:hAnsi="Times New Roman" w:cs="Times New Roman"/>
          <w:sz w:val="24"/>
        </w:rPr>
        <w:t>;</w:t>
      </w:r>
    </w:p>
    <w:p w14:paraId="0EFAF94B"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лечебните растения</w:t>
      </w:r>
      <w:r w:rsidR="00C07BC3">
        <w:rPr>
          <w:rFonts w:ascii="Times New Roman" w:hAnsi="Times New Roman" w:cs="Times New Roman"/>
          <w:sz w:val="24"/>
        </w:rPr>
        <w:t>;</w:t>
      </w:r>
    </w:p>
    <w:p w14:paraId="4D3A7575"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защитените територии</w:t>
      </w:r>
      <w:r w:rsidR="00C07BC3">
        <w:rPr>
          <w:rFonts w:ascii="Times New Roman" w:hAnsi="Times New Roman" w:cs="Times New Roman"/>
          <w:sz w:val="24"/>
        </w:rPr>
        <w:t>;</w:t>
      </w:r>
    </w:p>
    <w:p w14:paraId="56B8E0B8"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защита на растенията</w:t>
      </w:r>
      <w:r w:rsidR="00C07BC3">
        <w:rPr>
          <w:rFonts w:ascii="Times New Roman" w:hAnsi="Times New Roman" w:cs="Times New Roman"/>
          <w:sz w:val="24"/>
        </w:rPr>
        <w:t>;</w:t>
      </w:r>
    </w:p>
    <w:p w14:paraId="0D91DD2C"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защита на животните</w:t>
      </w:r>
      <w:r w:rsidR="00C07BC3">
        <w:rPr>
          <w:rFonts w:ascii="Times New Roman" w:hAnsi="Times New Roman" w:cs="Times New Roman"/>
          <w:sz w:val="24"/>
        </w:rPr>
        <w:t>;</w:t>
      </w:r>
    </w:p>
    <w:p w14:paraId="2FDE8ACC"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защита от вредното въздействие на химичните вещества и препарати</w:t>
      </w:r>
      <w:r w:rsidR="00C07BC3">
        <w:rPr>
          <w:rFonts w:ascii="Times New Roman" w:hAnsi="Times New Roman" w:cs="Times New Roman"/>
          <w:sz w:val="24"/>
        </w:rPr>
        <w:t>;</w:t>
      </w:r>
    </w:p>
    <w:p w14:paraId="077F753A"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устройство на територията</w:t>
      </w:r>
      <w:r w:rsidR="00C07BC3">
        <w:rPr>
          <w:rFonts w:ascii="Times New Roman" w:hAnsi="Times New Roman" w:cs="Times New Roman"/>
          <w:sz w:val="24"/>
        </w:rPr>
        <w:t>;</w:t>
      </w:r>
    </w:p>
    <w:p w14:paraId="3FC0DFA1"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местните данъци и такси</w:t>
      </w:r>
      <w:r w:rsidR="00C07BC3">
        <w:rPr>
          <w:rFonts w:ascii="Times New Roman" w:hAnsi="Times New Roman" w:cs="Times New Roman"/>
          <w:sz w:val="24"/>
        </w:rPr>
        <w:t>;</w:t>
      </w:r>
    </w:p>
    <w:p w14:paraId="654FE7BF"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Закон за ратификация на Базелската Конвенция за контрол на трансграничното движение на</w:t>
      </w:r>
      <w:r w:rsidR="000B4C71" w:rsidRPr="00A72DFB">
        <w:rPr>
          <w:rFonts w:ascii="Times New Roman" w:hAnsi="Times New Roman" w:cs="Times New Roman"/>
          <w:sz w:val="24"/>
        </w:rPr>
        <w:t xml:space="preserve"> </w:t>
      </w:r>
      <w:r w:rsidRPr="00A72DFB">
        <w:rPr>
          <w:rFonts w:ascii="Times New Roman" w:hAnsi="Times New Roman" w:cs="Times New Roman"/>
          <w:sz w:val="24"/>
        </w:rPr>
        <w:t>опасни отпадъци и тяхното обезвреждане</w:t>
      </w:r>
      <w:r w:rsidR="00391B67">
        <w:rPr>
          <w:rFonts w:ascii="Times New Roman" w:hAnsi="Times New Roman" w:cs="Times New Roman"/>
          <w:sz w:val="24"/>
        </w:rPr>
        <w:t>;</w:t>
      </w:r>
    </w:p>
    <w:p w14:paraId="457A766F"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№7 от 22 декември 2003 г</w:t>
      </w:r>
      <w:r w:rsidR="00391B67">
        <w:rPr>
          <w:rFonts w:ascii="Times New Roman" w:hAnsi="Times New Roman" w:cs="Times New Roman"/>
          <w:sz w:val="24"/>
        </w:rPr>
        <w:t>. с посл. изм. ДВ. бр.21 от 1 м</w:t>
      </w:r>
      <w:r w:rsidRPr="00A72DFB">
        <w:rPr>
          <w:rFonts w:ascii="Times New Roman" w:hAnsi="Times New Roman" w:cs="Times New Roman"/>
          <w:sz w:val="24"/>
        </w:rPr>
        <w:t>арт 2013 г. за правила и</w:t>
      </w:r>
      <w:r w:rsidR="000B4C71" w:rsidRPr="00A72DFB">
        <w:rPr>
          <w:rFonts w:ascii="Times New Roman" w:hAnsi="Times New Roman" w:cs="Times New Roman"/>
          <w:sz w:val="24"/>
        </w:rPr>
        <w:t xml:space="preserve"> </w:t>
      </w:r>
      <w:r w:rsidRPr="00A72DFB">
        <w:rPr>
          <w:rFonts w:ascii="Times New Roman" w:hAnsi="Times New Roman" w:cs="Times New Roman"/>
          <w:sz w:val="24"/>
        </w:rPr>
        <w:t>нормативи за устройство на отделните територии и устройствени зони;</w:t>
      </w:r>
    </w:p>
    <w:p w14:paraId="061E5752"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№7 от 3 май 1999 г. за оценка и управление на качеството на атмосферния въздух;</w:t>
      </w:r>
    </w:p>
    <w:p w14:paraId="550893D8"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№12 от 15 юли 2010 г. за норми за серен диоксид, азотен диоксид, фини прахови</w:t>
      </w:r>
      <w:r w:rsidR="000B4C71" w:rsidRPr="00A72DFB">
        <w:rPr>
          <w:rFonts w:ascii="Times New Roman" w:hAnsi="Times New Roman" w:cs="Times New Roman"/>
          <w:sz w:val="24"/>
        </w:rPr>
        <w:t xml:space="preserve"> </w:t>
      </w:r>
      <w:r w:rsidRPr="00A72DFB">
        <w:rPr>
          <w:rFonts w:ascii="Times New Roman" w:hAnsi="Times New Roman" w:cs="Times New Roman"/>
          <w:sz w:val="24"/>
        </w:rPr>
        <w:t>частици, олово, бензен, въглероден оксид и озон в атмосферния въздух, с посл. изм. и доп.</w:t>
      </w:r>
      <w:r w:rsidR="000B4C71" w:rsidRPr="00A72DFB">
        <w:rPr>
          <w:rFonts w:ascii="Times New Roman" w:hAnsi="Times New Roman" w:cs="Times New Roman"/>
          <w:sz w:val="24"/>
        </w:rPr>
        <w:t xml:space="preserve"> </w:t>
      </w:r>
      <w:r w:rsidRPr="00A72DFB">
        <w:rPr>
          <w:rFonts w:ascii="Times New Roman" w:hAnsi="Times New Roman" w:cs="Times New Roman"/>
          <w:sz w:val="24"/>
        </w:rPr>
        <w:t>ДВ бр.79 от 8 октомври 2019 г.;</w:t>
      </w:r>
    </w:p>
    <w:p w14:paraId="451CA201"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№11 от 14 май 2007 г. за норми за арсен, кадмий, живак, никел и полициклични</w:t>
      </w:r>
      <w:r w:rsidR="000B4C71" w:rsidRPr="00A72DFB">
        <w:rPr>
          <w:rFonts w:ascii="Times New Roman" w:hAnsi="Times New Roman" w:cs="Times New Roman"/>
          <w:sz w:val="24"/>
        </w:rPr>
        <w:t xml:space="preserve"> </w:t>
      </w:r>
      <w:r w:rsidRPr="00A72DFB">
        <w:rPr>
          <w:rFonts w:ascii="Times New Roman" w:hAnsi="Times New Roman" w:cs="Times New Roman"/>
          <w:sz w:val="24"/>
        </w:rPr>
        <w:t>ароматни въглеводороди в атмосферния въздух, доп. и изм. ДВ бр. 25/2017 г., в сила от</w:t>
      </w:r>
      <w:r w:rsidR="000B4C71" w:rsidRPr="00A72DFB">
        <w:rPr>
          <w:rFonts w:ascii="Times New Roman" w:hAnsi="Times New Roman" w:cs="Times New Roman"/>
          <w:sz w:val="24"/>
        </w:rPr>
        <w:t xml:space="preserve"> </w:t>
      </w:r>
      <w:r w:rsidRPr="00A72DFB">
        <w:rPr>
          <w:rFonts w:ascii="Times New Roman" w:hAnsi="Times New Roman" w:cs="Times New Roman"/>
          <w:sz w:val="24"/>
        </w:rPr>
        <w:t>24.03.2017 г.;</w:t>
      </w:r>
    </w:p>
    <w:p w14:paraId="767FE6B6"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lastRenderedPageBreak/>
        <w:t>Наредба №1 от 10 октомври 2007 г. за проучване, ползване и опазване на подземните води, с</w:t>
      </w:r>
      <w:r w:rsidR="000B4C71" w:rsidRPr="00A72DFB">
        <w:rPr>
          <w:rFonts w:ascii="Times New Roman" w:hAnsi="Times New Roman" w:cs="Times New Roman"/>
          <w:sz w:val="24"/>
        </w:rPr>
        <w:t xml:space="preserve"> </w:t>
      </w:r>
      <w:r w:rsidRPr="00A72DFB">
        <w:rPr>
          <w:rFonts w:ascii="Times New Roman" w:hAnsi="Times New Roman" w:cs="Times New Roman"/>
          <w:sz w:val="24"/>
        </w:rPr>
        <w:t>пос</w:t>
      </w:r>
      <w:r w:rsidR="00391B67">
        <w:rPr>
          <w:rFonts w:ascii="Times New Roman" w:hAnsi="Times New Roman" w:cs="Times New Roman"/>
          <w:sz w:val="24"/>
        </w:rPr>
        <w:t>л. изм. и доп. ДВ бр.102 от 23 д</w:t>
      </w:r>
      <w:r w:rsidRPr="00A72DFB">
        <w:rPr>
          <w:rFonts w:ascii="Times New Roman" w:hAnsi="Times New Roman" w:cs="Times New Roman"/>
          <w:sz w:val="24"/>
        </w:rPr>
        <w:t>екември 2016 г.;</w:t>
      </w:r>
    </w:p>
    <w:p w14:paraId="23C2D8F8"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№2 от 13 септември 2007 г. за опазване на водите от замърсяване с нитрати от</w:t>
      </w:r>
      <w:r w:rsidR="000B4C71" w:rsidRPr="00A72DFB">
        <w:rPr>
          <w:rFonts w:ascii="Times New Roman" w:hAnsi="Times New Roman" w:cs="Times New Roman"/>
          <w:sz w:val="24"/>
        </w:rPr>
        <w:t xml:space="preserve"> </w:t>
      </w:r>
      <w:r w:rsidRPr="00A72DFB">
        <w:rPr>
          <w:rFonts w:ascii="Times New Roman" w:hAnsi="Times New Roman" w:cs="Times New Roman"/>
          <w:sz w:val="24"/>
        </w:rPr>
        <w:t>земеделски източници, с посл. изм. и доп. ДВ бр.30 / 09.12.2011 г.;</w:t>
      </w:r>
    </w:p>
    <w:p w14:paraId="050A5786"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№3 от 16 октомври 2000 г. за условията и реда за проучване, проектиране,</w:t>
      </w:r>
      <w:r w:rsidR="000B4C71" w:rsidRPr="00A72DFB">
        <w:rPr>
          <w:rFonts w:ascii="Times New Roman" w:hAnsi="Times New Roman" w:cs="Times New Roman"/>
          <w:sz w:val="24"/>
        </w:rPr>
        <w:t xml:space="preserve"> </w:t>
      </w:r>
      <w:r w:rsidRPr="00A72DFB">
        <w:rPr>
          <w:rFonts w:ascii="Times New Roman" w:hAnsi="Times New Roman" w:cs="Times New Roman"/>
          <w:sz w:val="24"/>
        </w:rPr>
        <w:t>утвърждаване и експлоатация на санитарно-охранителните зони около водоизточниците и</w:t>
      </w:r>
      <w:r w:rsidR="000B4C71" w:rsidRPr="00A72DFB">
        <w:rPr>
          <w:rFonts w:ascii="Times New Roman" w:hAnsi="Times New Roman" w:cs="Times New Roman"/>
          <w:sz w:val="24"/>
        </w:rPr>
        <w:t xml:space="preserve"> </w:t>
      </w:r>
      <w:r w:rsidRPr="00A72DFB">
        <w:rPr>
          <w:rFonts w:ascii="Times New Roman" w:hAnsi="Times New Roman" w:cs="Times New Roman"/>
          <w:sz w:val="24"/>
        </w:rPr>
        <w:t>съоръженията за питейно-битово водоснабдяване и около водоизточниците на минерални</w:t>
      </w:r>
      <w:r w:rsidR="000B4C71" w:rsidRPr="00A72DFB">
        <w:rPr>
          <w:rFonts w:ascii="Times New Roman" w:hAnsi="Times New Roman" w:cs="Times New Roman"/>
          <w:sz w:val="24"/>
        </w:rPr>
        <w:t xml:space="preserve"> </w:t>
      </w:r>
      <w:r w:rsidRPr="00A72DFB">
        <w:rPr>
          <w:rFonts w:ascii="Times New Roman" w:hAnsi="Times New Roman" w:cs="Times New Roman"/>
          <w:sz w:val="24"/>
        </w:rPr>
        <w:t>води, използвани за лечебни, профилактични, питейни и хигиенни нужди;</w:t>
      </w:r>
    </w:p>
    <w:p w14:paraId="78CC5058"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№1 от 11 април 2011 г. за мониторингна водите, с посл. изм. и доп. ДВ бр.20 от 15</w:t>
      </w:r>
      <w:r w:rsidR="000B4C71" w:rsidRPr="00A72DFB">
        <w:rPr>
          <w:rFonts w:ascii="Times New Roman" w:hAnsi="Times New Roman" w:cs="Times New Roman"/>
          <w:sz w:val="24"/>
        </w:rPr>
        <w:t xml:space="preserve"> </w:t>
      </w:r>
      <w:r w:rsidRPr="00A72DFB">
        <w:rPr>
          <w:rFonts w:ascii="Times New Roman" w:hAnsi="Times New Roman" w:cs="Times New Roman"/>
          <w:sz w:val="24"/>
        </w:rPr>
        <w:t>март 2016 г.;</w:t>
      </w:r>
    </w:p>
    <w:p w14:paraId="513347AA"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№6 от 9 ноември 2000 г. за емисионни норми за допустимото съдържание на вредни</w:t>
      </w:r>
      <w:r w:rsidR="000B4C71" w:rsidRPr="00A72DFB">
        <w:rPr>
          <w:rFonts w:ascii="Times New Roman" w:hAnsi="Times New Roman" w:cs="Times New Roman"/>
          <w:sz w:val="24"/>
        </w:rPr>
        <w:t xml:space="preserve"> </w:t>
      </w:r>
      <w:r w:rsidRPr="00A72DFB">
        <w:rPr>
          <w:rFonts w:ascii="Times New Roman" w:hAnsi="Times New Roman" w:cs="Times New Roman"/>
          <w:sz w:val="24"/>
        </w:rPr>
        <w:t>и опасни вещества в отпадъчните води, зауствани във водни обекти, с посл. изм. и доп. ДВ</w:t>
      </w:r>
      <w:r w:rsidR="000B4C71" w:rsidRPr="00A72DFB">
        <w:rPr>
          <w:rFonts w:ascii="Times New Roman" w:hAnsi="Times New Roman" w:cs="Times New Roman"/>
          <w:sz w:val="24"/>
        </w:rPr>
        <w:t xml:space="preserve"> </w:t>
      </w:r>
      <w:r w:rsidRPr="00A72DFB">
        <w:rPr>
          <w:rFonts w:ascii="Times New Roman" w:hAnsi="Times New Roman" w:cs="Times New Roman"/>
          <w:sz w:val="24"/>
        </w:rPr>
        <w:t>бр.24 от 23 март 2004 г.;</w:t>
      </w:r>
    </w:p>
    <w:p w14:paraId="37511CCD"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№9 от 16 март 2001 г. за качеството на водата, предназначена за питейно-битови</w:t>
      </w:r>
      <w:r w:rsidR="000B4C71" w:rsidRPr="00A72DFB">
        <w:rPr>
          <w:rFonts w:ascii="Times New Roman" w:hAnsi="Times New Roman" w:cs="Times New Roman"/>
          <w:sz w:val="24"/>
        </w:rPr>
        <w:t xml:space="preserve"> </w:t>
      </w:r>
      <w:r w:rsidRPr="00A72DFB">
        <w:rPr>
          <w:rFonts w:ascii="Times New Roman" w:hAnsi="Times New Roman" w:cs="Times New Roman"/>
          <w:sz w:val="24"/>
        </w:rPr>
        <w:t>цели, с посл. изм. и доп. ДВ бр.6 от 16 януари 2018 г.;</w:t>
      </w:r>
    </w:p>
    <w:p w14:paraId="3DCAA85C"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№2 от 8 юни 2011 г. за издаване на разрешителни за заустване на отпадъчни води</w:t>
      </w:r>
      <w:r w:rsidR="000B4C71" w:rsidRPr="00A72DFB">
        <w:rPr>
          <w:rFonts w:ascii="Times New Roman" w:hAnsi="Times New Roman" w:cs="Times New Roman"/>
          <w:sz w:val="24"/>
        </w:rPr>
        <w:t xml:space="preserve"> </w:t>
      </w:r>
      <w:r w:rsidRPr="00A72DFB">
        <w:rPr>
          <w:rFonts w:ascii="Times New Roman" w:hAnsi="Times New Roman" w:cs="Times New Roman"/>
          <w:sz w:val="24"/>
        </w:rPr>
        <w:t>във водни обекти и определяне на индивидуалните емисионни ограничения на точкови източници на замърсяване, с посл. изм. и доп. ДВ бр.48 от 27 юни 2015 г.;</w:t>
      </w:r>
    </w:p>
    <w:p w14:paraId="22A99AA1"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№12 от 18 юни 2002 г. за качествените изи</w:t>
      </w:r>
      <w:r w:rsidR="00391B67">
        <w:rPr>
          <w:rFonts w:ascii="Times New Roman" w:hAnsi="Times New Roman" w:cs="Times New Roman"/>
          <w:sz w:val="24"/>
        </w:rPr>
        <w:t>с</w:t>
      </w:r>
      <w:r w:rsidRPr="00A72DFB">
        <w:rPr>
          <w:rFonts w:ascii="Times New Roman" w:hAnsi="Times New Roman" w:cs="Times New Roman"/>
          <w:sz w:val="24"/>
        </w:rPr>
        <w:t>квания към повърхностни води, предназначени за питейно-битово водоснабдяване, с посл. изм. и доп. ДВ бр.15 от 21 февруари 2012 г.;</w:t>
      </w:r>
    </w:p>
    <w:p w14:paraId="5F9DD7B8"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ползването на повърхностните води, обн. ДВ бр. 100 от 16 декември 2016 г.</w:t>
      </w:r>
    </w:p>
    <w:p w14:paraId="4569A7C1"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w:t>
      </w:r>
      <w:r w:rsidR="00391B67">
        <w:rPr>
          <w:rFonts w:ascii="Times New Roman" w:hAnsi="Times New Roman" w:cs="Times New Roman"/>
          <w:sz w:val="24"/>
        </w:rPr>
        <w:t>26 (посл. изм. ДВ. бр.30 от 22 м</w:t>
      </w:r>
      <w:r w:rsidRPr="00A72DFB">
        <w:rPr>
          <w:rFonts w:ascii="Times New Roman" w:hAnsi="Times New Roman" w:cs="Times New Roman"/>
          <w:sz w:val="24"/>
        </w:rPr>
        <w:t>арт 2002 г.) за рекултивация на нарушени терени, подобряване на слабопродуктивни земи, отнемане и оползотворяване на хумусния пласт;</w:t>
      </w:r>
    </w:p>
    <w:p w14:paraId="01555EE6" w14:textId="77777777" w:rsidR="00322217" w:rsidRPr="00A72DFB" w:rsidRDefault="00450498" w:rsidP="00701B80">
      <w:pPr>
        <w:pStyle w:val="a3"/>
        <w:numPr>
          <w:ilvl w:val="0"/>
          <w:numId w:val="22"/>
        </w:numPr>
        <w:ind w:right="-283"/>
        <w:jc w:val="both"/>
        <w:rPr>
          <w:rFonts w:ascii="Times New Roman" w:hAnsi="Times New Roman" w:cs="Times New Roman"/>
          <w:sz w:val="24"/>
        </w:rPr>
      </w:pPr>
      <w:r>
        <w:rPr>
          <w:rFonts w:ascii="Times New Roman" w:hAnsi="Times New Roman" w:cs="Times New Roman"/>
          <w:sz w:val="24"/>
        </w:rPr>
        <w:t>Наредба № 1 от 04.06.</w:t>
      </w:r>
      <w:r w:rsidR="00322217" w:rsidRPr="00A72DFB">
        <w:rPr>
          <w:rFonts w:ascii="Times New Roman" w:hAnsi="Times New Roman" w:cs="Times New Roman"/>
          <w:sz w:val="24"/>
        </w:rPr>
        <w:t>2014 г</w:t>
      </w:r>
      <w:r w:rsidR="00391B67">
        <w:rPr>
          <w:rFonts w:ascii="Times New Roman" w:hAnsi="Times New Roman" w:cs="Times New Roman"/>
          <w:sz w:val="24"/>
        </w:rPr>
        <w:t>. (изм. и доп. ДВ. бр.30 от 31 м</w:t>
      </w:r>
      <w:r w:rsidR="00322217" w:rsidRPr="00A72DFB">
        <w:rPr>
          <w:rFonts w:ascii="Times New Roman" w:hAnsi="Times New Roman" w:cs="Times New Roman"/>
          <w:sz w:val="24"/>
        </w:rPr>
        <w:t>арт 2020 г.) за реда и образците, по които се предоставя информация за дейностите по отпадъците, както и реда за водене на публични регистри. Наредбата определя изискванията за предоставяне на информация на НСИ и ИАОС относно отпадъците и съоръженията и инсталациите за отпадъци, вкл. информация от общините.;</w:t>
      </w:r>
    </w:p>
    <w:p w14:paraId="4326517B"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№2 от 23.0</w:t>
      </w:r>
      <w:r w:rsidR="00391B67">
        <w:rPr>
          <w:rFonts w:ascii="Times New Roman" w:hAnsi="Times New Roman" w:cs="Times New Roman"/>
          <w:sz w:val="24"/>
        </w:rPr>
        <w:t>7.2014 г. (изм. ДВ. бр.46 от 1 ю</w:t>
      </w:r>
      <w:r w:rsidRPr="00A72DFB">
        <w:rPr>
          <w:rFonts w:ascii="Times New Roman" w:hAnsi="Times New Roman" w:cs="Times New Roman"/>
          <w:sz w:val="24"/>
        </w:rPr>
        <w:t>ни 2018 г.) за класификацията на отпадъците. Наредбата въвежда европейската класификация на отпадъците, задължит</w:t>
      </w:r>
      <w:r w:rsidR="00391B67">
        <w:rPr>
          <w:rFonts w:ascii="Times New Roman" w:hAnsi="Times New Roman" w:cs="Times New Roman"/>
          <w:sz w:val="24"/>
        </w:rPr>
        <w:t>елна за прилагане и от общините;</w:t>
      </w:r>
    </w:p>
    <w:p w14:paraId="3010B0CE" w14:textId="77777777" w:rsidR="00322217" w:rsidRPr="00A72DFB" w:rsidRDefault="00322217"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Наредба №4 от 5.04.2013 </w:t>
      </w:r>
      <w:r w:rsidR="00391B67">
        <w:rPr>
          <w:rFonts w:ascii="Times New Roman" w:hAnsi="Times New Roman" w:cs="Times New Roman"/>
          <w:sz w:val="24"/>
        </w:rPr>
        <w:t>г. (изм. и доп. ДВ. бр.82 от 5 о</w:t>
      </w:r>
      <w:r w:rsidRPr="00A72DFB">
        <w:rPr>
          <w:rFonts w:ascii="Times New Roman" w:hAnsi="Times New Roman" w:cs="Times New Roman"/>
          <w:sz w:val="24"/>
        </w:rPr>
        <w:t>ктомври 2018 г.) за условията и изискванията за изграждането и експлоатацията на инсталации за изгаряне и инсталации за съвместно изгаряне на отпадъци;</w:t>
      </w:r>
    </w:p>
    <w:p w14:paraId="0B5B9AF7"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w:t>
      </w:r>
      <w:r w:rsidR="00391B67">
        <w:rPr>
          <w:rFonts w:ascii="Times New Roman" w:hAnsi="Times New Roman" w:cs="Times New Roman"/>
          <w:sz w:val="24"/>
        </w:rPr>
        <w:t>редба № 6 Обн. ДВ. бр.80 от 13 с</w:t>
      </w:r>
      <w:r w:rsidRPr="00A72DFB">
        <w:rPr>
          <w:rFonts w:ascii="Times New Roman" w:hAnsi="Times New Roman" w:cs="Times New Roman"/>
          <w:sz w:val="24"/>
        </w:rPr>
        <w:t xml:space="preserve">ептември 2013 </w:t>
      </w:r>
      <w:r w:rsidR="00391B67">
        <w:rPr>
          <w:rFonts w:ascii="Times New Roman" w:hAnsi="Times New Roman" w:cs="Times New Roman"/>
          <w:sz w:val="24"/>
        </w:rPr>
        <w:t>г. (изм. и доп. ДВ. бр.13 от 7 ф</w:t>
      </w:r>
      <w:r w:rsidRPr="00A72DFB">
        <w:rPr>
          <w:rFonts w:ascii="Times New Roman" w:hAnsi="Times New Roman" w:cs="Times New Roman"/>
          <w:sz w:val="24"/>
        </w:rPr>
        <w:t>евруари 2017 г.) за условията и изискванията за изграждане и експлоатация на депа и на други съоръжения и инсталации за оползотворя</w:t>
      </w:r>
      <w:r w:rsidR="00391B67">
        <w:rPr>
          <w:rFonts w:ascii="Times New Roman" w:hAnsi="Times New Roman" w:cs="Times New Roman"/>
          <w:sz w:val="24"/>
        </w:rPr>
        <w:t>ване и обезвреждане на отпадъци;</w:t>
      </w:r>
    </w:p>
    <w:p w14:paraId="5454BE2F"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№7 oт 24.08.2004 г. за изискванията, на които трябва да отговарят площадките за разполагане на съоръжения за третиране на отпадъци;</w:t>
      </w:r>
    </w:p>
    <w:p w14:paraId="521103B7"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№7 от 19.12.2013 год., посл</w:t>
      </w:r>
      <w:r w:rsidR="00391B67">
        <w:rPr>
          <w:rFonts w:ascii="Times New Roman" w:hAnsi="Times New Roman" w:cs="Times New Roman"/>
          <w:sz w:val="24"/>
        </w:rPr>
        <w:t xml:space="preserve">. изм. и доп., ДВ бр. 7 от 20 януари </w:t>
      </w:r>
      <w:r w:rsidRPr="00A72DFB">
        <w:rPr>
          <w:rFonts w:ascii="Times New Roman" w:hAnsi="Times New Roman" w:cs="Times New Roman"/>
          <w:sz w:val="24"/>
        </w:rPr>
        <w:t>2017 г. за реда и начина за изчисляване и определяне размера на обезпеченията и отчисленията, изисквани при депониране на отпадъци;</w:t>
      </w:r>
    </w:p>
    <w:p w14:paraId="71C859DF"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lastRenderedPageBreak/>
        <w:t>Наредба за разделно събиране на биоотпадъци и третиране на биоразградимите отпадъци, Приета с ПМС № 20 от 25.01.2017 г., Обн. ДВ. бр.1</w:t>
      </w:r>
      <w:r w:rsidR="00391B67">
        <w:rPr>
          <w:rFonts w:ascii="Times New Roman" w:hAnsi="Times New Roman" w:cs="Times New Roman"/>
          <w:sz w:val="24"/>
        </w:rPr>
        <w:t>1 от 31 я</w:t>
      </w:r>
      <w:r w:rsidRPr="00A72DFB">
        <w:rPr>
          <w:rFonts w:ascii="Times New Roman" w:hAnsi="Times New Roman" w:cs="Times New Roman"/>
          <w:sz w:val="24"/>
        </w:rPr>
        <w:t>нуари 2017 г.</w:t>
      </w:r>
      <w:r w:rsidR="00391B67">
        <w:rPr>
          <w:rFonts w:ascii="Times New Roman" w:hAnsi="Times New Roman" w:cs="Times New Roman"/>
          <w:sz w:val="24"/>
        </w:rPr>
        <w:t>;</w:t>
      </w:r>
    </w:p>
    <w:p w14:paraId="2E2CAA69"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управление на строителните отпадъци и за влагане на рециклирани строителни м</w:t>
      </w:r>
      <w:r w:rsidR="00391B67">
        <w:rPr>
          <w:rFonts w:ascii="Times New Roman" w:hAnsi="Times New Roman" w:cs="Times New Roman"/>
          <w:sz w:val="24"/>
        </w:rPr>
        <w:t>атериали, Обн. ДВ.. бр.98 от 8 д</w:t>
      </w:r>
      <w:r w:rsidRPr="00A72DFB">
        <w:rPr>
          <w:rFonts w:ascii="Times New Roman" w:hAnsi="Times New Roman" w:cs="Times New Roman"/>
          <w:sz w:val="24"/>
        </w:rPr>
        <w:t>екември 2017 г.;</w:t>
      </w:r>
    </w:p>
    <w:p w14:paraId="0292554A"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опаковките и отпадъците о</w:t>
      </w:r>
      <w:r w:rsidR="00391B67">
        <w:rPr>
          <w:rFonts w:ascii="Times New Roman" w:hAnsi="Times New Roman" w:cs="Times New Roman"/>
          <w:sz w:val="24"/>
        </w:rPr>
        <w:t>т опаковки Обн. ДВ. бр.85 от 6 н</w:t>
      </w:r>
      <w:r w:rsidRPr="00A72DFB">
        <w:rPr>
          <w:rFonts w:ascii="Times New Roman" w:hAnsi="Times New Roman" w:cs="Times New Roman"/>
          <w:sz w:val="24"/>
        </w:rPr>
        <w:t>оември 2012</w:t>
      </w:r>
      <w:r w:rsidR="00391B67">
        <w:rPr>
          <w:rFonts w:ascii="Times New Roman" w:hAnsi="Times New Roman" w:cs="Times New Roman"/>
          <w:sz w:val="24"/>
        </w:rPr>
        <w:t xml:space="preserve"> </w:t>
      </w:r>
      <w:r w:rsidRPr="00A72DFB">
        <w:rPr>
          <w:rFonts w:ascii="Times New Roman" w:hAnsi="Times New Roman" w:cs="Times New Roman"/>
          <w:sz w:val="24"/>
        </w:rPr>
        <w:t>г., посл. изм. и д</w:t>
      </w:r>
      <w:r w:rsidR="00391B67">
        <w:rPr>
          <w:rFonts w:ascii="Times New Roman" w:hAnsi="Times New Roman" w:cs="Times New Roman"/>
          <w:sz w:val="24"/>
        </w:rPr>
        <w:t>оп. ДВ. бр.60 от 20 ю</w:t>
      </w:r>
      <w:r w:rsidRPr="00A72DFB">
        <w:rPr>
          <w:rFonts w:ascii="Times New Roman" w:hAnsi="Times New Roman" w:cs="Times New Roman"/>
          <w:sz w:val="24"/>
        </w:rPr>
        <w:t>ли 2018 г.;</w:t>
      </w:r>
    </w:p>
    <w:p w14:paraId="42DEB4E0"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изискванията за третиране и транспортиране на производствени и опасни</w:t>
      </w:r>
      <w:r w:rsidR="00391B67">
        <w:rPr>
          <w:rFonts w:ascii="Times New Roman" w:hAnsi="Times New Roman" w:cs="Times New Roman"/>
          <w:sz w:val="24"/>
        </w:rPr>
        <w:t xml:space="preserve"> отпадъци Обн. ДВ. бр.29 от 30 м</w:t>
      </w:r>
      <w:r w:rsidRPr="00A72DFB">
        <w:rPr>
          <w:rFonts w:ascii="Times New Roman" w:hAnsi="Times New Roman" w:cs="Times New Roman"/>
          <w:sz w:val="24"/>
        </w:rPr>
        <w:t>арт 1999 г.;</w:t>
      </w:r>
    </w:p>
    <w:p w14:paraId="74CDC9AB"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реда и начина за оползотворяване на утайки от пречистването на отпадъчни води чрез употребата им в зе</w:t>
      </w:r>
      <w:r w:rsidR="00391B67">
        <w:rPr>
          <w:rFonts w:ascii="Times New Roman" w:hAnsi="Times New Roman" w:cs="Times New Roman"/>
          <w:sz w:val="24"/>
        </w:rPr>
        <w:t>меделието Обн. ДВ. бр.63 от 12 а</w:t>
      </w:r>
      <w:r w:rsidRPr="00A72DFB">
        <w:rPr>
          <w:rFonts w:ascii="Times New Roman" w:hAnsi="Times New Roman" w:cs="Times New Roman"/>
          <w:sz w:val="24"/>
        </w:rPr>
        <w:t>вгус</w:t>
      </w:r>
      <w:r w:rsidR="00391B67">
        <w:rPr>
          <w:rFonts w:ascii="Times New Roman" w:hAnsi="Times New Roman" w:cs="Times New Roman"/>
          <w:sz w:val="24"/>
        </w:rPr>
        <w:t>т 2016 г., изм. ДВ. бр.55 от 7 ю</w:t>
      </w:r>
      <w:r w:rsidRPr="00A72DFB">
        <w:rPr>
          <w:rFonts w:ascii="Times New Roman" w:hAnsi="Times New Roman" w:cs="Times New Roman"/>
          <w:sz w:val="24"/>
        </w:rPr>
        <w:t>ли 2017 г.;</w:t>
      </w:r>
    </w:p>
    <w:p w14:paraId="15BEA33A"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отработените масла и отпадъчните нефтопродукти - 08.01.2013 г.;</w:t>
      </w:r>
    </w:p>
    <w:p w14:paraId="4D88B685"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излезлите от употреба моторни превозни</w:t>
      </w:r>
      <w:r w:rsidR="00391B67">
        <w:rPr>
          <w:rFonts w:ascii="Times New Roman" w:hAnsi="Times New Roman" w:cs="Times New Roman"/>
          <w:sz w:val="24"/>
        </w:rPr>
        <w:t xml:space="preserve"> средства, Обн. ДВ. бр.7 от 25 я</w:t>
      </w:r>
      <w:r w:rsidRPr="00A72DFB">
        <w:rPr>
          <w:rFonts w:ascii="Times New Roman" w:hAnsi="Times New Roman" w:cs="Times New Roman"/>
          <w:sz w:val="24"/>
        </w:rPr>
        <w:t>нуари 2013 г. ( пос</w:t>
      </w:r>
      <w:r w:rsidR="00391B67">
        <w:rPr>
          <w:rFonts w:ascii="Times New Roman" w:hAnsi="Times New Roman" w:cs="Times New Roman"/>
          <w:sz w:val="24"/>
        </w:rPr>
        <w:t>л. изм. и доп. ДВ. бр.37 от 21 а</w:t>
      </w:r>
      <w:r w:rsidRPr="00A72DFB">
        <w:rPr>
          <w:rFonts w:ascii="Times New Roman" w:hAnsi="Times New Roman" w:cs="Times New Roman"/>
          <w:sz w:val="24"/>
        </w:rPr>
        <w:t>прил 2020 г.);</w:t>
      </w:r>
    </w:p>
    <w:p w14:paraId="10CEECFA"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излязлото от употреба електрическо и електронно обо</w:t>
      </w:r>
      <w:r w:rsidR="00391B67">
        <w:rPr>
          <w:rFonts w:ascii="Times New Roman" w:hAnsi="Times New Roman" w:cs="Times New Roman"/>
          <w:sz w:val="24"/>
        </w:rPr>
        <w:t>рудване, Обн. ДВ. бр.100 от 19 н</w:t>
      </w:r>
      <w:r w:rsidRPr="00A72DFB">
        <w:rPr>
          <w:rFonts w:ascii="Times New Roman" w:hAnsi="Times New Roman" w:cs="Times New Roman"/>
          <w:sz w:val="24"/>
        </w:rPr>
        <w:t>оември</w:t>
      </w:r>
      <w:r w:rsidR="00391B67">
        <w:rPr>
          <w:rFonts w:ascii="Times New Roman" w:hAnsi="Times New Roman" w:cs="Times New Roman"/>
          <w:sz w:val="24"/>
        </w:rPr>
        <w:t xml:space="preserve"> 2013 г., изм. ДВ. бр.30 от 15 а</w:t>
      </w:r>
      <w:r w:rsidRPr="00A72DFB">
        <w:rPr>
          <w:rFonts w:ascii="Times New Roman" w:hAnsi="Times New Roman" w:cs="Times New Roman"/>
          <w:sz w:val="24"/>
        </w:rPr>
        <w:t xml:space="preserve">прил 2016 </w:t>
      </w:r>
      <w:r w:rsidR="00391B67">
        <w:rPr>
          <w:rFonts w:ascii="Times New Roman" w:hAnsi="Times New Roman" w:cs="Times New Roman"/>
          <w:sz w:val="24"/>
        </w:rPr>
        <w:t>г., изм. и доп. ДВ. бр.47 от 5 ю</w:t>
      </w:r>
      <w:r w:rsidRPr="00A72DFB">
        <w:rPr>
          <w:rFonts w:ascii="Times New Roman" w:hAnsi="Times New Roman" w:cs="Times New Roman"/>
          <w:sz w:val="24"/>
        </w:rPr>
        <w:t>ни 2018 г., изм. и доп</w:t>
      </w:r>
      <w:r w:rsidR="00391B67">
        <w:rPr>
          <w:rFonts w:ascii="Times New Roman" w:hAnsi="Times New Roman" w:cs="Times New Roman"/>
          <w:sz w:val="24"/>
        </w:rPr>
        <w:t>. ДВ. бр.60 от 20 ю</w:t>
      </w:r>
      <w:r w:rsidRPr="00A72DFB">
        <w:rPr>
          <w:rFonts w:ascii="Times New Roman" w:hAnsi="Times New Roman" w:cs="Times New Roman"/>
          <w:sz w:val="24"/>
        </w:rPr>
        <w:t>ли 2018 г.;</w:t>
      </w:r>
    </w:p>
    <w:p w14:paraId="6D65F26F"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батерии и акумулатори и за негодните за употреба батерии и а</w:t>
      </w:r>
      <w:r w:rsidR="00391B67">
        <w:rPr>
          <w:rFonts w:ascii="Times New Roman" w:hAnsi="Times New Roman" w:cs="Times New Roman"/>
          <w:sz w:val="24"/>
        </w:rPr>
        <w:t>кумулатори, Обн. ДВ. бр.2 от 8 я</w:t>
      </w:r>
      <w:r w:rsidRPr="00A72DFB">
        <w:rPr>
          <w:rFonts w:ascii="Times New Roman" w:hAnsi="Times New Roman" w:cs="Times New Roman"/>
          <w:sz w:val="24"/>
        </w:rPr>
        <w:t>нуари 2013 г., пос</w:t>
      </w:r>
      <w:r w:rsidR="00391B67">
        <w:rPr>
          <w:rFonts w:ascii="Times New Roman" w:hAnsi="Times New Roman" w:cs="Times New Roman"/>
          <w:sz w:val="24"/>
        </w:rPr>
        <w:t>л. изм. и доп. ДВ. бр.60 от 20 ю</w:t>
      </w:r>
      <w:r w:rsidRPr="00A72DFB">
        <w:rPr>
          <w:rFonts w:ascii="Times New Roman" w:hAnsi="Times New Roman" w:cs="Times New Roman"/>
          <w:sz w:val="24"/>
        </w:rPr>
        <w:t>ли 2018 г.;</w:t>
      </w:r>
    </w:p>
    <w:p w14:paraId="7B126E54"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 xml:space="preserve">Наредба за изискванията за третиране на излезли от употреба </w:t>
      </w:r>
      <w:r w:rsidR="00391B67">
        <w:rPr>
          <w:rFonts w:ascii="Times New Roman" w:hAnsi="Times New Roman" w:cs="Times New Roman"/>
          <w:sz w:val="24"/>
        </w:rPr>
        <w:t>гуми, Обн. ДВ. бр.73 от 25 с</w:t>
      </w:r>
      <w:r w:rsidRPr="00A72DFB">
        <w:rPr>
          <w:rFonts w:ascii="Times New Roman" w:hAnsi="Times New Roman" w:cs="Times New Roman"/>
          <w:sz w:val="24"/>
        </w:rPr>
        <w:t>ептември 2012 г., пос</w:t>
      </w:r>
      <w:r w:rsidR="00391B67">
        <w:rPr>
          <w:rFonts w:ascii="Times New Roman" w:hAnsi="Times New Roman" w:cs="Times New Roman"/>
          <w:sz w:val="24"/>
        </w:rPr>
        <w:t>л. изм. и доп. ДВ. бр.60 от 20 ю</w:t>
      </w:r>
      <w:r w:rsidRPr="00A72DFB">
        <w:rPr>
          <w:rFonts w:ascii="Times New Roman" w:hAnsi="Times New Roman" w:cs="Times New Roman"/>
          <w:sz w:val="24"/>
        </w:rPr>
        <w:t>ли 2018 г.;</w:t>
      </w:r>
    </w:p>
    <w:p w14:paraId="0D1F7CD6"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№3 от 1 август 2008 г. за нормите за допустимо съдържание на вредни вещества в почвите;</w:t>
      </w:r>
    </w:p>
    <w:p w14:paraId="0C04DC03"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инвентаризацията и проучванията на площи със замърсена почва, необходимите възстановителни мерки, както и поддържането на реализираните възстановителни меропрития, обн. ДВ бр. 15 от 16 февруари 2007 г.;</w:t>
      </w:r>
    </w:p>
    <w:p w14:paraId="31791065"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№4 от 12 януари 2009 г. за мониторинг на почвите;</w:t>
      </w:r>
    </w:p>
    <w:p w14:paraId="0C76BA1A"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w:t>
      </w:r>
      <w:r w:rsidR="00391B67">
        <w:rPr>
          <w:rFonts w:ascii="Times New Roman" w:hAnsi="Times New Roman" w:cs="Times New Roman"/>
          <w:sz w:val="24"/>
        </w:rPr>
        <w:t>а №2 от 20 януари 2004 г. за прави</w:t>
      </w:r>
      <w:r w:rsidRPr="00A72DFB">
        <w:rPr>
          <w:rFonts w:ascii="Times New Roman" w:hAnsi="Times New Roman" w:cs="Times New Roman"/>
          <w:sz w:val="24"/>
        </w:rPr>
        <w:t>лата и изискванията за събиране на билки и генетичен материал от лечебни растения, обн. ДВ бр. 14 от 29 февруари 2004 г.;</w:t>
      </w:r>
    </w:p>
    <w:p w14:paraId="41CE2EE4"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№5 от 19 юли 2004 г. за изискванията, на които трябва да отговарят билкозаготвителните пунктове и складовете за билки, посл. изм. ДВ бр.66 от 10.08. 2018 г.;</w:t>
      </w:r>
    </w:p>
    <w:p w14:paraId="1DE9CA8E"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разработване на планове за управление на защитени територии с посл. изм. ДВ бр.55 от 7 юли 2017 г.;</w:t>
      </w:r>
    </w:p>
    <w:p w14:paraId="2D0C6861"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№54 от 13 декември 2010 г.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 обн. ДВ бр.3 от 11 януари 2011 г.;</w:t>
      </w:r>
    </w:p>
    <w:p w14:paraId="500D0CF5"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населението, с пос</w:t>
      </w:r>
      <w:r w:rsidR="008B75AA">
        <w:rPr>
          <w:rFonts w:ascii="Times New Roman" w:hAnsi="Times New Roman" w:cs="Times New Roman"/>
          <w:sz w:val="24"/>
        </w:rPr>
        <w:t>л. изм. и доп. ДВ. бр.26 от 29 м</w:t>
      </w:r>
      <w:r w:rsidRPr="00A72DFB">
        <w:rPr>
          <w:rFonts w:ascii="Times New Roman" w:hAnsi="Times New Roman" w:cs="Times New Roman"/>
          <w:sz w:val="24"/>
        </w:rPr>
        <w:t>арт 2019 г.;</w:t>
      </w:r>
    </w:p>
    <w:p w14:paraId="1FB6E3EE"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lastRenderedPageBreak/>
        <w:t xml:space="preserve">Наредба за изграждане, </w:t>
      </w:r>
      <w:r w:rsidR="008B75AA">
        <w:rPr>
          <w:rFonts w:ascii="Times New Roman" w:hAnsi="Times New Roman" w:cs="Times New Roman"/>
          <w:sz w:val="24"/>
        </w:rPr>
        <w:t>експлоатация и развитие на нацио</w:t>
      </w:r>
      <w:r w:rsidRPr="00A72DFB">
        <w:rPr>
          <w:rFonts w:ascii="Times New Roman" w:hAnsi="Times New Roman" w:cs="Times New Roman"/>
          <w:sz w:val="24"/>
        </w:rPr>
        <w:t>нална автоматизирана система за непрекъснат контрол на радиационния гама-фон в Република</w:t>
      </w:r>
      <w:r w:rsidR="008B75AA">
        <w:rPr>
          <w:rFonts w:ascii="Times New Roman" w:hAnsi="Times New Roman" w:cs="Times New Roman"/>
          <w:sz w:val="24"/>
        </w:rPr>
        <w:t xml:space="preserve"> България, изм. ДВ бр.40 от 16 м</w:t>
      </w:r>
      <w:r w:rsidRPr="00A72DFB">
        <w:rPr>
          <w:rFonts w:ascii="Times New Roman" w:hAnsi="Times New Roman" w:cs="Times New Roman"/>
          <w:sz w:val="24"/>
        </w:rPr>
        <w:t>ай 2006 г.;</w:t>
      </w:r>
    </w:p>
    <w:p w14:paraId="4652DB88"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радиационна защита при дейности с източници на йонизиращи лъчения;</w:t>
      </w:r>
    </w:p>
    <w:p w14:paraId="73BCC17A"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№9 от 14 март 1991 г. за пределно допустими нива на електромагнитни полета в населени територии и определяне на хигиенно-защитни зони около излъчва</w:t>
      </w:r>
      <w:r w:rsidR="008B75AA">
        <w:rPr>
          <w:rFonts w:ascii="Times New Roman" w:hAnsi="Times New Roman" w:cs="Times New Roman"/>
          <w:sz w:val="24"/>
        </w:rPr>
        <w:t>щи обекти, изм. ДВ. бр.8 от 22 я</w:t>
      </w:r>
      <w:r w:rsidRPr="00A72DFB">
        <w:rPr>
          <w:rFonts w:ascii="Times New Roman" w:hAnsi="Times New Roman" w:cs="Times New Roman"/>
          <w:sz w:val="24"/>
        </w:rPr>
        <w:t>нуари 2002 г.;</w:t>
      </w:r>
    </w:p>
    <w:p w14:paraId="2B5753B1"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условията и реда за извършване на екологична оценка на планове и</w:t>
      </w:r>
      <w:r w:rsidR="008B75AA">
        <w:rPr>
          <w:rFonts w:ascii="Times New Roman" w:hAnsi="Times New Roman" w:cs="Times New Roman"/>
          <w:sz w:val="24"/>
        </w:rPr>
        <w:t xml:space="preserve"> програми, Обн. ДВ. бр.57 от 2 ю</w:t>
      </w:r>
      <w:r w:rsidRPr="00A72DFB">
        <w:rPr>
          <w:rFonts w:ascii="Times New Roman" w:hAnsi="Times New Roman" w:cs="Times New Roman"/>
          <w:sz w:val="24"/>
        </w:rPr>
        <w:t>ли 2004 г., пос</w:t>
      </w:r>
      <w:r w:rsidR="008B75AA">
        <w:rPr>
          <w:rFonts w:ascii="Times New Roman" w:hAnsi="Times New Roman" w:cs="Times New Roman"/>
          <w:sz w:val="24"/>
        </w:rPr>
        <w:t>л. изм. и доп. ДВ. бр.67 от 23 а</w:t>
      </w:r>
      <w:r w:rsidRPr="00A72DFB">
        <w:rPr>
          <w:rFonts w:ascii="Times New Roman" w:hAnsi="Times New Roman" w:cs="Times New Roman"/>
          <w:sz w:val="24"/>
        </w:rPr>
        <w:t>вгуст 2019 г.;</w:t>
      </w:r>
    </w:p>
    <w:p w14:paraId="50327635"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условията и реда за извършване на оценка на въздействието върху околна</w:t>
      </w:r>
      <w:r w:rsidR="008B75AA">
        <w:rPr>
          <w:rFonts w:ascii="Times New Roman" w:hAnsi="Times New Roman" w:cs="Times New Roman"/>
          <w:sz w:val="24"/>
        </w:rPr>
        <w:t>та среда, Обн. ДВ. бр.25 от 18 м</w:t>
      </w:r>
      <w:r w:rsidRPr="00A72DFB">
        <w:rPr>
          <w:rFonts w:ascii="Times New Roman" w:hAnsi="Times New Roman" w:cs="Times New Roman"/>
          <w:sz w:val="24"/>
        </w:rPr>
        <w:t xml:space="preserve">арт 2003 </w:t>
      </w:r>
      <w:r w:rsidR="008B75AA">
        <w:rPr>
          <w:rFonts w:ascii="Times New Roman" w:hAnsi="Times New Roman" w:cs="Times New Roman"/>
          <w:sz w:val="24"/>
        </w:rPr>
        <w:t>г., посл. изм. ДВ. бр.67 от 23 а</w:t>
      </w:r>
      <w:r w:rsidRPr="00A72DFB">
        <w:rPr>
          <w:rFonts w:ascii="Times New Roman" w:hAnsi="Times New Roman" w:cs="Times New Roman"/>
          <w:sz w:val="24"/>
        </w:rPr>
        <w:t>вгуст 2019 г.;</w:t>
      </w:r>
    </w:p>
    <w:p w14:paraId="3AED9EFA"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201 от 31.08.2007 г., обн., ДВ, бр. 73 от 11.09.2007 г., в сила от 11.09.2007 г., посл. изм. и доп., бр. 94 от 30.11.2012 г., в сила от 30.11.2012 г.</w:t>
      </w:r>
      <w:r w:rsidR="008B75AA">
        <w:rPr>
          <w:rFonts w:ascii="Times New Roman" w:hAnsi="Times New Roman" w:cs="Times New Roman"/>
          <w:sz w:val="24"/>
        </w:rPr>
        <w:t>;</w:t>
      </w:r>
    </w:p>
    <w:p w14:paraId="48F8C0D9" w14:textId="77777777" w:rsidR="000B4C71" w:rsidRPr="00A72DFB"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Указания на Министерството на околната среда и водите относно структурата и съдържанието на общинските програми за опазване на околната среда</w:t>
      </w:r>
      <w:r w:rsidR="008B75AA">
        <w:rPr>
          <w:rFonts w:ascii="Times New Roman" w:hAnsi="Times New Roman" w:cs="Times New Roman"/>
          <w:sz w:val="24"/>
        </w:rPr>
        <w:t>;</w:t>
      </w:r>
    </w:p>
    <w:p w14:paraId="0A0B317B" w14:textId="7413EE73" w:rsidR="000B4C71" w:rsidRDefault="000B4C71" w:rsidP="00701B80">
      <w:pPr>
        <w:pStyle w:val="a3"/>
        <w:numPr>
          <w:ilvl w:val="0"/>
          <w:numId w:val="22"/>
        </w:numPr>
        <w:ind w:right="-283"/>
        <w:jc w:val="both"/>
        <w:rPr>
          <w:rFonts w:ascii="Times New Roman" w:hAnsi="Times New Roman" w:cs="Times New Roman"/>
          <w:sz w:val="24"/>
        </w:rPr>
      </w:pPr>
      <w:r w:rsidRPr="00A72DFB">
        <w:rPr>
          <w:rFonts w:ascii="Times New Roman" w:hAnsi="Times New Roman" w:cs="Times New Roman"/>
          <w:sz w:val="24"/>
        </w:rPr>
        <w:t>Интегрирана териториална стратегия за развитие на северозападен район 2021-</w:t>
      </w:r>
      <w:r w:rsidR="00280CEE">
        <w:rPr>
          <w:rFonts w:ascii="Times New Roman" w:hAnsi="Times New Roman" w:cs="Times New Roman"/>
          <w:sz w:val="24"/>
        </w:rPr>
        <w:t>2028</w:t>
      </w:r>
      <w:r w:rsidRPr="00A72DFB">
        <w:rPr>
          <w:rFonts w:ascii="Times New Roman" w:hAnsi="Times New Roman" w:cs="Times New Roman"/>
          <w:sz w:val="24"/>
        </w:rPr>
        <w:t xml:space="preserve"> г.</w:t>
      </w:r>
    </w:p>
    <w:p w14:paraId="6A75FDB1" w14:textId="77777777" w:rsidR="00F14C27" w:rsidRPr="00F14C27" w:rsidRDefault="00F14C27" w:rsidP="00F14C27">
      <w:pPr>
        <w:ind w:right="-283"/>
        <w:jc w:val="both"/>
        <w:rPr>
          <w:rFonts w:ascii="Times New Roman" w:hAnsi="Times New Roman" w:cs="Times New Roman"/>
          <w:sz w:val="24"/>
        </w:rPr>
      </w:pPr>
    </w:p>
    <w:p w14:paraId="4B92707A" w14:textId="77777777" w:rsidR="00F0221E" w:rsidRPr="00491CBD" w:rsidRDefault="00F0221E" w:rsidP="00491CBD">
      <w:pPr>
        <w:pStyle w:val="a3"/>
        <w:numPr>
          <w:ilvl w:val="0"/>
          <w:numId w:val="57"/>
        </w:numPr>
        <w:jc w:val="both"/>
        <w:outlineLvl w:val="0"/>
        <w:rPr>
          <w:rFonts w:ascii="Times New Roman" w:hAnsi="Times New Roman" w:cs="Times New Roman"/>
          <w:b/>
          <w:color w:val="1C27FC"/>
          <w:sz w:val="24"/>
        </w:rPr>
      </w:pPr>
      <w:bookmarkStart w:id="3" w:name="_Toc56089199"/>
      <w:r w:rsidRPr="00A72DFB">
        <w:rPr>
          <w:rFonts w:ascii="Times New Roman" w:hAnsi="Times New Roman" w:cs="Times New Roman"/>
          <w:b/>
          <w:color w:val="1C27FC"/>
          <w:sz w:val="24"/>
        </w:rPr>
        <w:t>АНАЛИЗ НА СРЕДАТА</w:t>
      </w:r>
      <w:bookmarkEnd w:id="3"/>
    </w:p>
    <w:p w14:paraId="4BF1D7DA" w14:textId="77777777" w:rsidR="00E63E13" w:rsidRPr="00FB7B2D" w:rsidRDefault="00E63E13" w:rsidP="00F0221E">
      <w:pPr>
        <w:ind w:right="-283"/>
        <w:jc w:val="both"/>
        <w:rPr>
          <w:rFonts w:ascii="Times New Roman" w:hAnsi="Times New Roman" w:cs="Times New Roman"/>
          <w:sz w:val="24"/>
        </w:rPr>
      </w:pPr>
      <w:r w:rsidRPr="008B75AA">
        <w:rPr>
          <w:rFonts w:ascii="Times New Roman" w:hAnsi="Times New Roman" w:cs="Times New Roman"/>
          <w:sz w:val="24"/>
        </w:rPr>
        <w:t>В този раздел са представени изводите и преп</w:t>
      </w:r>
      <w:r w:rsidR="008B75AA" w:rsidRPr="008B75AA">
        <w:rPr>
          <w:rFonts w:ascii="Times New Roman" w:hAnsi="Times New Roman" w:cs="Times New Roman"/>
          <w:sz w:val="24"/>
        </w:rPr>
        <w:t xml:space="preserve">оръките от направения подробен </w:t>
      </w:r>
      <w:r w:rsidRPr="008B75AA">
        <w:rPr>
          <w:rFonts w:ascii="Times New Roman" w:hAnsi="Times New Roman" w:cs="Times New Roman"/>
          <w:sz w:val="24"/>
        </w:rPr>
        <w:t xml:space="preserve"> </w:t>
      </w:r>
      <w:r w:rsidR="008B75AA" w:rsidRPr="008B75AA">
        <w:rPr>
          <w:rFonts w:ascii="Times New Roman" w:hAnsi="Times New Roman" w:cs="Times New Roman"/>
          <w:sz w:val="24"/>
        </w:rPr>
        <w:t xml:space="preserve">анализ на средата, </w:t>
      </w:r>
      <w:r w:rsidRPr="008B75AA">
        <w:rPr>
          <w:rFonts w:ascii="Times New Roman" w:hAnsi="Times New Roman" w:cs="Times New Roman"/>
          <w:sz w:val="24"/>
        </w:rPr>
        <w:t>състоянието и динамиката на компонентите и факторите на околната среда, които са в основата на формулирането на мерките за постигане на целите на Програмата за опазване</w:t>
      </w:r>
      <w:r w:rsidRPr="00F0221E">
        <w:rPr>
          <w:rFonts w:ascii="Times New Roman" w:hAnsi="Times New Roman" w:cs="Times New Roman"/>
          <w:sz w:val="24"/>
        </w:rPr>
        <w:t xml:space="preserve"> на околната среда</w:t>
      </w:r>
      <w:r w:rsidR="00FB7B2D">
        <w:rPr>
          <w:rFonts w:ascii="Times New Roman" w:hAnsi="Times New Roman" w:cs="Times New Roman"/>
          <w:sz w:val="24"/>
        </w:rPr>
        <w:t>.</w:t>
      </w:r>
    </w:p>
    <w:p w14:paraId="17F2B6BE" w14:textId="77777777" w:rsidR="00E63E13" w:rsidRPr="00491CBD" w:rsidRDefault="00E63E13" w:rsidP="00491CBD">
      <w:pPr>
        <w:pStyle w:val="a3"/>
        <w:numPr>
          <w:ilvl w:val="0"/>
          <w:numId w:val="58"/>
        </w:numPr>
        <w:jc w:val="both"/>
        <w:outlineLvl w:val="0"/>
        <w:rPr>
          <w:rFonts w:ascii="Times New Roman" w:hAnsi="Times New Roman" w:cs="Times New Roman"/>
          <w:b/>
          <w:color w:val="1C27FC"/>
          <w:sz w:val="24"/>
        </w:rPr>
      </w:pPr>
      <w:bookmarkStart w:id="4" w:name="_Toc56089200"/>
      <w:r w:rsidRPr="00491CBD">
        <w:rPr>
          <w:rFonts w:ascii="Times New Roman" w:hAnsi="Times New Roman" w:cs="Times New Roman"/>
          <w:b/>
          <w:color w:val="1C27FC"/>
          <w:sz w:val="24"/>
        </w:rPr>
        <w:t>Природо-географска и териториално-административна характеристика на Община Видин</w:t>
      </w:r>
      <w:bookmarkEnd w:id="4"/>
    </w:p>
    <w:p w14:paraId="555943C1" w14:textId="77777777" w:rsidR="00E63E13" w:rsidRPr="00874D72" w:rsidRDefault="00E63E13" w:rsidP="00E63E13">
      <w:pPr>
        <w:pStyle w:val="a3"/>
        <w:ind w:right="-283"/>
        <w:jc w:val="both"/>
        <w:rPr>
          <w:rFonts w:ascii="Times New Roman" w:hAnsi="Times New Roman" w:cs="Times New Roman"/>
          <w:sz w:val="24"/>
          <w:szCs w:val="24"/>
          <w:lang w:val="ru-RU"/>
        </w:rPr>
      </w:pPr>
    </w:p>
    <w:p w14:paraId="5C892DCF" w14:textId="77777777" w:rsidR="00E63E13" w:rsidRPr="00E63E13" w:rsidRDefault="00E63E13" w:rsidP="00701B80">
      <w:pPr>
        <w:pStyle w:val="a3"/>
        <w:numPr>
          <w:ilvl w:val="0"/>
          <w:numId w:val="2"/>
        </w:numPr>
        <w:ind w:right="-283"/>
        <w:jc w:val="both"/>
        <w:rPr>
          <w:rFonts w:ascii="Times New Roman" w:hAnsi="Times New Roman" w:cs="Times New Roman"/>
          <w:b/>
          <w:sz w:val="24"/>
          <w:szCs w:val="24"/>
          <w:lang w:val="en-US"/>
        </w:rPr>
      </w:pPr>
      <w:r w:rsidRPr="00E63E13">
        <w:rPr>
          <w:rFonts w:ascii="Times New Roman" w:hAnsi="Times New Roman" w:cs="Times New Roman"/>
          <w:b/>
          <w:sz w:val="24"/>
          <w:szCs w:val="24"/>
        </w:rPr>
        <w:t>Географско положение и граници</w:t>
      </w:r>
    </w:p>
    <w:p w14:paraId="15AF5138" w14:textId="77777777" w:rsidR="00F0221E" w:rsidRDefault="00E63E13" w:rsidP="00E63E13">
      <w:pPr>
        <w:ind w:right="-283"/>
        <w:jc w:val="both"/>
        <w:rPr>
          <w:rFonts w:ascii="Times New Roman" w:hAnsi="Times New Roman" w:cs="Times New Roman"/>
          <w:sz w:val="24"/>
          <w:lang w:val="en-US"/>
        </w:rPr>
      </w:pPr>
      <w:r w:rsidRPr="00E63E13">
        <w:rPr>
          <w:rFonts w:ascii="Times New Roman" w:hAnsi="Times New Roman" w:cs="Times New Roman"/>
          <w:sz w:val="24"/>
        </w:rPr>
        <w:t>Община Видин се намира в Северозападна Бълга</w:t>
      </w:r>
      <w:r>
        <w:rPr>
          <w:rFonts w:ascii="Times New Roman" w:hAnsi="Times New Roman" w:cs="Times New Roman"/>
          <w:sz w:val="24"/>
        </w:rPr>
        <w:t xml:space="preserve">рия и обхваща площ от </w:t>
      </w:r>
      <w:r w:rsidRPr="007C5498">
        <w:rPr>
          <w:rFonts w:ascii="Times New Roman" w:hAnsi="Times New Roman" w:cs="Times New Roman"/>
          <w:sz w:val="24"/>
        </w:rPr>
        <w:t>501,3 км</w:t>
      </w:r>
      <w:r w:rsidRPr="007C5498">
        <w:rPr>
          <w:rFonts w:ascii="Times New Roman" w:hAnsi="Times New Roman" w:cs="Times New Roman"/>
          <w:sz w:val="24"/>
          <w:vertAlign w:val="superscript"/>
        </w:rPr>
        <w:t>2</w:t>
      </w:r>
      <w:r w:rsidRPr="007C5498">
        <w:rPr>
          <w:rFonts w:ascii="Times New Roman" w:hAnsi="Times New Roman" w:cs="Times New Roman"/>
          <w:sz w:val="24"/>
        </w:rPr>
        <w:t>.</w:t>
      </w:r>
      <w:r>
        <w:rPr>
          <w:rFonts w:ascii="Times New Roman" w:hAnsi="Times New Roman" w:cs="Times New Roman"/>
          <w:sz w:val="24"/>
        </w:rPr>
        <w:t xml:space="preserve"> По този</w:t>
      </w:r>
      <w:r w:rsidRPr="00874D72">
        <w:rPr>
          <w:rFonts w:ascii="Times New Roman" w:hAnsi="Times New Roman" w:cs="Times New Roman"/>
          <w:sz w:val="24"/>
          <w:lang w:val="ru-RU"/>
        </w:rPr>
        <w:t xml:space="preserve"> </w:t>
      </w:r>
      <w:r w:rsidRPr="00E63E13">
        <w:rPr>
          <w:rFonts w:ascii="Times New Roman" w:hAnsi="Times New Roman" w:cs="Times New Roman"/>
          <w:sz w:val="24"/>
        </w:rPr>
        <w:t>показател тя се нарежда на първо място сред 11-те общини от област Видин. Площта на общината</w:t>
      </w:r>
      <w:r w:rsidRPr="00874D72">
        <w:rPr>
          <w:rFonts w:ascii="Times New Roman" w:hAnsi="Times New Roman" w:cs="Times New Roman"/>
          <w:sz w:val="24"/>
          <w:lang w:val="ru-RU"/>
        </w:rPr>
        <w:t xml:space="preserve"> </w:t>
      </w:r>
      <w:r w:rsidRPr="00E63E13">
        <w:rPr>
          <w:rFonts w:ascii="Times New Roman" w:hAnsi="Times New Roman" w:cs="Times New Roman"/>
          <w:sz w:val="24"/>
        </w:rPr>
        <w:t xml:space="preserve">формира </w:t>
      </w:r>
      <w:r w:rsidRPr="00E12D2B">
        <w:rPr>
          <w:rFonts w:ascii="Times New Roman" w:hAnsi="Times New Roman" w:cs="Times New Roman"/>
          <w:sz w:val="24"/>
        </w:rPr>
        <w:t>16,5</w:t>
      </w:r>
      <w:r w:rsidRPr="00E63E13">
        <w:rPr>
          <w:rFonts w:ascii="Times New Roman" w:hAnsi="Times New Roman" w:cs="Times New Roman"/>
          <w:sz w:val="24"/>
        </w:rPr>
        <w:t xml:space="preserve"> % о</w:t>
      </w:r>
      <w:r>
        <w:rPr>
          <w:rFonts w:ascii="Times New Roman" w:hAnsi="Times New Roman" w:cs="Times New Roman"/>
          <w:sz w:val="24"/>
        </w:rPr>
        <w:t xml:space="preserve">т тази на областта /3 032,9 </w:t>
      </w:r>
      <w:r w:rsidRPr="007C5498">
        <w:rPr>
          <w:rFonts w:ascii="Times New Roman" w:hAnsi="Times New Roman" w:cs="Times New Roman"/>
          <w:sz w:val="24"/>
        </w:rPr>
        <w:t>км</w:t>
      </w:r>
      <w:r w:rsidRPr="007C5498">
        <w:rPr>
          <w:rFonts w:ascii="Times New Roman" w:hAnsi="Times New Roman" w:cs="Times New Roman"/>
          <w:sz w:val="24"/>
          <w:vertAlign w:val="superscript"/>
        </w:rPr>
        <w:t>2</w:t>
      </w:r>
      <w:r w:rsidRPr="007C5498">
        <w:rPr>
          <w:rFonts w:ascii="Times New Roman" w:hAnsi="Times New Roman" w:cs="Times New Roman"/>
          <w:sz w:val="24"/>
        </w:rPr>
        <w:t>/</w:t>
      </w:r>
      <w:r w:rsidRPr="00E63E13">
        <w:rPr>
          <w:rFonts w:ascii="Times New Roman" w:hAnsi="Times New Roman" w:cs="Times New Roman"/>
          <w:sz w:val="24"/>
        </w:rPr>
        <w:t>, 2,6 % от площта на Северозападен район от ниво</w:t>
      </w:r>
      <w:r w:rsidRPr="00874D72">
        <w:rPr>
          <w:rFonts w:ascii="Times New Roman" w:hAnsi="Times New Roman" w:cs="Times New Roman"/>
          <w:sz w:val="24"/>
          <w:lang w:val="ru-RU"/>
        </w:rPr>
        <w:t xml:space="preserve"> </w:t>
      </w:r>
      <w:r>
        <w:rPr>
          <w:rFonts w:ascii="Times New Roman" w:hAnsi="Times New Roman" w:cs="Times New Roman"/>
          <w:sz w:val="24"/>
        </w:rPr>
        <w:t xml:space="preserve">2 /19 </w:t>
      </w:r>
      <w:r w:rsidRPr="007C5498">
        <w:rPr>
          <w:rFonts w:ascii="Times New Roman" w:hAnsi="Times New Roman" w:cs="Times New Roman"/>
          <w:sz w:val="24"/>
        </w:rPr>
        <w:t>070,3 км</w:t>
      </w:r>
      <w:r w:rsidRPr="007C5498">
        <w:rPr>
          <w:rFonts w:ascii="Times New Roman" w:hAnsi="Times New Roman" w:cs="Times New Roman"/>
          <w:sz w:val="24"/>
          <w:vertAlign w:val="superscript"/>
        </w:rPr>
        <w:t>2</w:t>
      </w:r>
      <w:r w:rsidRPr="007C5498">
        <w:rPr>
          <w:rFonts w:ascii="Times New Roman" w:hAnsi="Times New Roman" w:cs="Times New Roman"/>
          <w:sz w:val="24"/>
        </w:rPr>
        <w:t>/ и 0,5 % от територията на България /111 001,9 км</w:t>
      </w:r>
      <w:r w:rsidRPr="007C5498">
        <w:rPr>
          <w:rFonts w:ascii="Times New Roman" w:hAnsi="Times New Roman" w:cs="Times New Roman"/>
          <w:sz w:val="24"/>
          <w:vertAlign w:val="superscript"/>
        </w:rPr>
        <w:t>2</w:t>
      </w:r>
      <w:r w:rsidRPr="007C5498">
        <w:rPr>
          <w:rFonts w:ascii="Times New Roman" w:hAnsi="Times New Roman" w:cs="Times New Roman"/>
          <w:sz w:val="24"/>
        </w:rPr>
        <w:t>/. В административно</w:t>
      </w:r>
      <w:r w:rsidRPr="007C5498">
        <w:rPr>
          <w:rFonts w:ascii="Times New Roman" w:hAnsi="Times New Roman" w:cs="Times New Roman"/>
          <w:sz w:val="24"/>
          <w:lang w:val="ru-RU"/>
        </w:rPr>
        <w:t xml:space="preserve"> </w:t>
      </w:r>
      <w:r w:rsidRPr="007C5498">
        <w:rPr>
          <w:rFonts w:ascii="Times New Roman" w:hAnsi="Times New Roman" w:cs="Times New Roman"/>
          <w:sz w:val="24"/>
        </w:rPr>
        <w:t>отношение общината се намира в район от ниво 2 - Северозападен /NUTS II/, административна</w:t>
      </w:r>
      <w:r w:rsidRPr="007C5498">
        <w:rPr>
          <w:rFonts w:ascii="Times New Roman" w:hAnsi="Times New Roman" w:cs="Times New Roman"/>
          <w:sz w:val="24"/>
          <w:lang w:val="ru-RU"/>
        </w:rPr>
        <w:t xml:space="preserve"> </w:t>
      </w:r>
      <w:r w:rsidRPr="007C5498">
        <w:rPr>
          <w:rFonts w:ascii="Times New Roman" w:hAnsi="Times New Roman" w:cs="Times New Roman"/>
          <w:sz w:val="24"/>
        </w:rPr>
        <w:t>област - Видин /NUTS III/, а самата община отговаря на</w:t>
      </w:r>
      <w:r w:rsidRPr="00E63E13">
        <w:rPr>
          <w:rFonts w:ascii="Times New Roman" w:hAnsi="Times New Roman" w:cs="Times New Roman"/>
          <w:sz w:val="24"/>
        </w:rPr>
        <w:t xml:space="preserve"> е</w:t>
      </w:r>
      <w:r>
        <w:rPr>
          <w:rFonts w:ascii="Times New Roman" w:hAnsi="Times New Roman" w:cs="Times New Roman"/>
          <w:sz w:val="24"/>
        </w:rPr>
        <w:t>вропейската класификация LAU 1.</w:t>
      </w:r>
      <w:r w:rsidRPr="00874D72">
        <w:rPr>
          <w:rFonts w:ascii="Times New Roman" w:hAnsi="Times New Roman" w:cs="Times New Roman"/>
          <w:sz w:val="24"/>
          <w:lang w:val="ru-RU"/>
        </w:rPr>
        <w:t xml:space="preserve"> </w:t>
      </w:r>
      <w:r w:rsidR="007C5498" w:rsidRPr="007C5498">
        <w:rPr>
          <w:rFonts w:ascii="Times New Roman" w:hAnsi="Times New Roman" w:cs="Times New Roman"/>
          <w:sz w:val="24"/>
        </w:rPr>
        <w:t>Ц</w:t>
      </w:r>
      <w:r w:rsidRPr="007C5498">
        <w:rPr>
          <w:rFonts w:ascii="Times New Roman" w:hAnsi="Times New Roman" w:cs="Times New Roman"/>
          <w:sz w:val="24"/>
        </w:rPr>
        <w:t>ентър на едноименната област</w:t>
      </w:r>
      <w:r w:rsidR="007C5498" w:rsidRPr="007C5498">
        <w:rPr>
          <w:rFonts w:ascii="Times New Roman" w:hAnsi="Times New Roman" w:cs="Times New Roman"/>
          <w:sz w:val="24"/>
        </w:rPr>
        <w:t xml:space="preserve"> е град </w:t>
      </w:r>
      <w:r w:rsidR="007C5498" w:rsidRPr="009122F2">
        <w:rPr>
          <w:rFonts w:ascii="Times New Roman" w:hAnsi="Times New Roman" w:cs="Times New Roman"/>
          <w:sz w:val="24"/>
        </w:rPr>
        <w:t>Видин.</w:t>
      </w:r>
      <w:r w:rsidRPr="009122F2">
        <w:rPr>
          <w:rFonts w:ascii="Times New Roman" w:hAnsi="Times New Roman" w:cs="Times New Roman"/>
          <w:sz w:val="24"/>
        </w:rPr>
        <w:t xml:space="preserve"> Общината се намира в</w:t>
      </w:r>
      <w:r w:rsidRPr="009122F2">
        <w:rPr>
          <w:rFonts w:ascii="Times New Roman" w:hAnsi="Times New Roman" w:cs="Times New Roman"/>
          <w:sz w:val="24"/>
          <w:lang w:val="ru-RU"/>
        </w:rPr>
        <w:t xml:space="preserve"> </w:t>
      </w:r>
      <w:r w:rsidRPr="009122F2">
        <w:rPr>
          <w:rFonts w:ascii="Times New Roman" w:hAnsi="Times New Roman" w:cs="Times New Roman"/>
          <w:sz w:val="24"/>
        </w:rPr>
        <w:t>северната част на област Видин, на крайбрежието на р. Дунав. На север община Видин граничи с</w:t>
      </w:r>
      <w:r w:rsidRPr="009122F2">
        <w:rPr>
          <w:rFonts w:ascii="Times New Roman" w:hAnsi="Times New Roman" w:cs="Times New Roman"/>
          <w:sz w:val="24"/>
          <w:lang w:val="ru-RU"/>
        </w:rPr>
        <w:t xml:space="preserve"> </w:t>
      </w:r>
      <w:r w:rsidRPr="009122F2">
        <w:rPr>
          <w:rFonts w:ascii="Times New Roman" w:hAnsi="Times New Roman" w:cs="Times New Roman"/>
          <w:sz w:val="24"/>
        </w:rPr>
        <w:t>общините Брегово и Ново село и с Република Румъния. На изток - с Република Румъния, а на юг -</w:t>
      </w:r>
      <w:r w:rsidRPr="009122F2">
        <w:rPr>
          <w:rFonts w:ascii="Times New Roman" w:hAnsi="Times New Roman" w:cs="Times New Roman"/>
          <w:sz w:val="24"/>
          <w:lang w:val="ru-RU"/>
        </w:rPr>
        <w:t xml:space="preserve"> </w:t>
      </w:r>
      <w:r w:rsidRPr="009122F2">
        <w:rPr>
          <w:rFonts w:ascii="Times New Roman" w:hAnsi="Times New Roman" w:cs="Times New Roman"/>
          <w:sz w:val="24"/>
        </w:rPr>
        <w:t>с община Димово. В западна посока община Видин има обща граница с общините Грамада, Кула</w:t>
      </w:r>
      <w:r w:rsidRPr="009122F2">
        <w:rPr>
          <w:rFonts w:ascii="Times New Roman" w:hAnsi="Times New Roman" w:cs="Times New Roman"/>
          <w:sz w:val="24"/>
          <w:lang w:val="ru-RU"/>
        </w:rPr>
        <w:t xml:space="preserve"> </w:t>
      </w:r>
      <w:r w:rsidRPr="009122F2">
        <w:rPr>
          <w:rFonts w:ascii="Times New Roman" w:hAnsi="Times New Roman" w:cs="Times New Roman"/>
          <w:sz w:val="24"/>
        </w:rPr>
        <w:t>и Бойница. От природногеографска гледна точка, община Видин обхваща</w:t>
      </w:r>
      <w:r>
        <w:rPr>
          <w:rFonts w:ascii="Times New Roman" w:hAnsi="Times New Roman" w:cs="Times New Roman"/>
          <w:sz w:val="24"/>
        </w:rPr>
        <w:t xml:space="preserve"> части от Дунавския</w:t>
      </w:r>
      <w:r w:rsidRPr="00874D72">
        <w:rPr>
          <w:rFonts w:ascii="Times New Roman" w:hAnsi="Times New Roman" w:cs="Times New Roman"/>
          <w:sz w:val="24"/>
          <w:lang w:val="ru-RU"/>
        </w:rPr>
        <w:t xml:space="preserve"> </w:t>
      </w:r>
      <w:r w:rsidRPr="00E63E13">
        <w:rPr>
          <w:rFonts w:ascii="Times New Roman" w:hAnsi="Times New Roman" w:cs="Times New Roman"/>
          <w:sz w:val="24"/>
        </w:rPr>
        <w:t>бряг, Западната Дунавска равнина и част от хълмистите предп</w:t>
      </w:r>
      <w:r>
        <w:rPr>
          <w:rFonts w:ascii="Times New Roman" w:hAnsi="Times New Roman" w:cs="Times New Roman"/>
          <w:sz w:val="24"/>
        </w:rPr>
        <w:t>ланински понижения. Над 70 % от</w:t>
      </w:r>
      <w:r w:rsidRPr="00874D72">
        <w:rPr>
          <w:rFonts w:ascii="Times New Roman" w:hAnsi="Times New Roman" w:cs="Times New Roman"/>
          <w:sz w:val="24"/>
          <w:lang w:val="ru-RU"/>
        </w:rPr>
        <w:t xml:space="preserve"> </w:t>
      </w:r>
      <w:r w:rsidRPr="00E63E13">
        <w:rPr>
          <w:rFonts w:ascii="Times New Roman" w:hAnsi="Times New Roman" w:cs="Times New Roman"/>
          <w:sz w:val="24"/>
        </w:rPr>
        <w:t>територията на общината е заета от крайдунавската Видинска</w:t>
      </w:r>
      <w:r>
        <w:rPr>
          <w:rFonts w:ascii="Times New Roman" w:hAnsi="Times New Roman" w:cs="Times New Roman"/>
          <w:sz w:val="24"/>
        </w:rPr>
        <w:t xml:space="preserve"> низина и </w:t>
      </w:r>
      <w:r>
        <w:rPr>
          <w:rFonts w:ascii="Times New Roman" w:hAnsi="Times New Roman" w:cs="Times New Roman"/>
          <w:sz w:val="24"/>
        </w:rPr>
        <w:lastRenderedPageBreak/>
        <w:t>прилежащата й част от</w:t>
      </w:r>
      <w:r w:rsidRPr="00874D72">
        <w:rPr>
          <w:rFonts w:ascii="Times New Roman" w:hAnsi="Times New Roman" w:cs="Times New Roman"/>
          <w:sz w:val="24"/>
          <w:lang w:val="ru-RU"/>
        </w:rPr>
        <w:t xml:space="preserve"> </w:t>
      </w:r>
      <w:r w:rsidRPr="00E63E13">
        <w:rPr>
          <w:rFonts w:ascii="Times New Roman" w:hAnsi="Times New Roman" w:cs="Times New Roman"/>
          <w:sz w:val="24"/>
        </w:rPr>
        <w:t xml:space="preserve">поречието на р.Дунав. Разположението на общинския център </w:t>
      </w:r>
      <w:r w:rsidR="00F565A7">
        <w:rPr>
          <w:rFonts w:ascii="Times New Roman" w:hAnsi="Times New Roman" w:cs="Times New Roman"/>
          <w:sz w:val="24"/>
        </w:rPr>
        <w:t>гр.</w:t>
      </w:r>
      <w:r>
        <w:rPr>
          <w:rFonts w:ascii="Times New Roman" w:hAnsi="Times New Roman" w:cs="Times New Roman"/>
          <w:sz w:val="24"/>
        </w:rPr>
        <w:t>Видин на брега на р. Дунав,</w:t>
      </w:r>
      <w:r w:rsidRPr="00874D72">
        <w:rPr>
          <w:rFonts w:ascii="Times New Roman" w:hAnsi="Times New Roman" w:cs="Times New Roman"/>
          <w:sz w:val="24"/>
          <w:lang w:val="ru-RU"/>
        </w:rPr>
        <w:t xml:space="preserve"> </w:t>
      </w:r>
      <w:r w:rsidRPr="00E63E13">
        <w:rPr>
          <w:rFonts w:ascii="Times New Roman" w:hAnsi="Times New Roman" w:cs="Times New Roman"/>
          <w:sz w:val="24"/>
        </w:rPr>
        <w:t>поставя общината на кръстопътя на два европейски тра</w:t>
      </w:r>
      <w:r>
        <w:rPr>
          <w:rFonts w:ascii="Times New Roman" w:hAnsi="Times New Roman" w:cs="Times New Roman"/>
          <w:sz w:val="24"/>
        </w:rPr>
        <w:t>нспортни коридора. Изследваната</w:t>
      </w:r>
      <w:r w:rsidRPr="00874D72">
        <w:rPr>
          <w:rFonts w:ascii="Times New Roman" w:hAnsi="Times New Roman" w:cs="Times New Roman"/>
          <w:sz w:val="24"/>
          <w:lang w:val="ru-RU"/>
        </w:rPr>
        <w:t xml:space="preserve"> </w:t>
      </w:r>
      <w:r w:rsidRPr="00E63E13">
        <w:rPr>
          <w:rFonts w:ascii="Times New Roman" w:hAnsi="Times New Roman" w:cs="Times New Roman"/>
          <w:sz w:val="24"/>
        </w:rPr>
        <w:t>територия е пресечна точка на коридор № 7 Рейн - Майн - Дунав</w:t>
      </w:r>
      <w:r>
        <w:rPr>
          <w:rFonts w:ascii="Times New Roman" w:hAnsi="Times New Roman" w:cs="Times New Roman"/>
          <w:sz w:val="24"/>
        </w:rPr>
        <w:t>, който осъществява транспортна</w:t>
      </w:r>
      <w:r w:rsidRPr="00874D72">
        <w:rPr>
          <w:rFonts w:ascii="Times New Roman" w:hAnsi="Times New Roman" w:cs="Times New Roman"/>
          <w:sz w:val="24"/>
          <w:lang w:val="ru-RU"/>
        </w:rPr>
        <w:t xml:space="preserve"> </w:t>
      </w:r>
      <w:r w:rsidRPr="00E63E13">
        <w:rPr>
          <w:rFonts w:ascii="Times New Roman" w:hAnsi="Times New Roman" w:cs="Times New Roman"/>
          <w:sz w:val="24"/>
        </w:rPr>
        <w:t xml:space="preserve">връзка между Черно и Северно море и на коридор № 4, </w:t>
      </w:r>
      <w:r>
        <w:rPr>
          <w:rFonts w:ascii="Times New Roman" w:hAnsi="Times New Roman" w:cs="Times New Roman"/>
          <w:sz w:val="24"/>
        </w:rPr>
        <w:t>свързващ Централна с Югоизточна</w:t>
      </w:r>
      <w:r w:rsidRPr="00874D72">
        <w:rPr>
          <w:rFonts w:ascii="Times New Roman" w:hAnsi="Times New Roman" w:cs="Times New Roman"/>
          <w:sz w:val="24"/>
          <w:lang w:val="ru-RU"/>
        </w:rPr>
        <w:t xml:space="preserve"> </w:t>
      </w:r>
      <w:r w:rsidRPr="00E63E13">
        <w:rPr>
          <w:rFonts w:ascii="Times New Roman" w:hAnsi="Times New Roman" w:cs="Times New Roman"/>
          <w:sz w:val="24"/>
        </w:rPr>
        <w:t xml:space="preserve">Европа. Стратегическото местоположение на община </w:t>
      </w:r>
      <w:r>
        <w:rPr>
          <w:rFonts w:ascii="Times New Roman" w:hAnsi="Times New Roman" w:cs="Times New Roman"/>
          <w:sz w:val="24"/>
        </w:rPr>
        <w:t>Видин спрямо ключови европейски</w:t>
      </w:r>
      <w:r w:rsidRPr="00874D72">
        <w:rPr>
          <w:rFonts w:ascii="Times New Roman" w:hAnsi="Times New Roman" w:cs="Times New Roman"/>
          <w:sz w:val="24"/>
          <w:lang w:val="ru-RU"/>
        </w:rPr>
        <w:t xml:space="preserve"> </w:t>
      </w:r>
      <w:r w:rsidRPr="00E63E13">
        <w:rPr>
          <w:rFonts w:ascii="Times New Roman" w:hAnsi="Times New Roman" w:cs="Times New Roman"/>
          <w:sz w:val="24"/>
        </w:rPr>
        <w:t>транспортни артерии и наличието на пристанище Видин, създа</w:t>
      </w:r>
      <w:r>
        <w:rPr>
          <w:rFonts w:ascii="Times New Roman" w:hAnsi="Times New Roman" w:cs="Times New Roman"/>
          <w:sz w:val="24"/>
        </w:rPr>
        <w:t>ват благоприятни възможности за</w:t>
      </w:r>
      <w:r w:rsidRPr="00874D72">
        <w:rPr>
          <w:rFonts w:ascii="Times New Roman" w:hAnsi="Times New Roman" w:cs="Times New Roman"/>
          <w:sz w:val="24"/>
          <w:lang w:val="ru-RU"/>
        </w:rPr>
        <w:t xml:space="preserve"> </w:t>
      </w:r>
      <w:r w:rsidRPr="00E63E13">
        <w:rPr>
          <w:rFonts w:ascii="Times New Roman" w:hAnsi="Times New Roman" w:cs="Times New Roman"/>
          <w:sz w:val="24"/>
        </w:rPr>
        <w:t>икономическото развитие на общината на национално и междуна</w:t>
      </w:r>
      <w:r>
        <w:rPr>
          <w:rFonts w:ascii="Times New Roman" w:hAnsi="Times New Roman" w:cs="Times New Roman"/>
          <w:sz w:val="24"/>
        </w:rPr>
        <w:t>родно ниво. С важно значение за</w:t>
      </w:r>
      <w:r w:rsidRPr="00874D72">
        <w:rPr>
          <w:rFonts w:ascii="Times New Roman" w:hAnsi="Times New Roman" w:cs="Times New Roman"/>
          <w:sz w:val="24"/>
          <w:lang w:val="ru-RU"/>
        </w:rPr>
        <w:t xml:space="preserve"> </w:t>
      </w:r>
      <w:r w:rsidRPr="00E63E13">
        <w:rPr>
          <w:rFonts w:ascii="Times New Roman" w:hAnsi="Times New Roman" w:cs="Times New Roman"/>
          <w:sz w:val="24"/>
        </w:rPr>
        <w:t>развитието на изследваната територия се отличава построеният п</w:t>
      </w:r>
      <w:r>
        <w:rPr>
          <w:rFonts w:ascii="Times New Roman" w:hAnsi="Times New Roman" w:cs="Times New Roman"/>
          <w:sz w:val="24"/>
        </w:rPr>
        <w:t>ри гр. Видин втори мост на река</w:t>
      </w:r>
      <w:r w:rsidRPr="00874D72">
        <w:rPr>
          <w:rFonts w:ascii="Times New Roman" w:hAnsi="Times New Roman" w:cs="Times New Roman"/>
          <w:sz w:val="24"/>
          <w:lang w:val="ru-RU"/>
        </w:rPr>
        <w:t xml:space="preserve"> </w:t>
      </w:r>
      <w:r w:rsidR="00872448">
        <w:rPr>
          <w:rFonts w:ascii="Times New Roman" w:hAnsi="Times New Roman" w:cs="Times New Roman"/>
          <w:sz w:val="24"/>
        </w:rPr>
        <w:t>Дунав,</w:t>
      </w:r>
      <w:r w:rsidR="0025293D">
        <w:rPr>
          <w:rFonts w:ascii="Times New Roman" w:hAnsi="Times New Roman" w:cs="Times New Roman"/>
          <w:sz w:val="24"/>
        </w:rPr>
        <w:t xml:space="preserve"> </w:t>
      </w:r>
      <w:r w:rsidRPr="00E63E13">
        <w:rPr>
          <w:rFonts w:ascii="Times New Roman" w:hAnsi="Times New Roman" w:cs="Times New Roman"/>
          <w:sz w:val="24"/>
        </w:rPr>
        <w:t>офици</w:t>
      </w:r>
      <w:r w:rsidR="00872448">
        <w:rPr>
          <w:rFonts w:ascii="Times New Roman" w:hAnsi="Times New Roman" w:cs="Times New Roman"/>
          <w:sz w:val="24"/>
        </w:rPr>
        <w:t>ално открит през м. юни 2013 г.</w:t>
      </w:r>
      <w:r w:rsidRPr="00E63E13">
        <w:rPr>
          <w:rFonts w:ascii="Times New Roman" w:hAnsi="Times New Roman" w:cs="Times New Roman"/>
          <w:sz w:val="24"/>
        </w:rPr>
        <w:t xml:space="preserve"> Чрез мост</w:t>
      </w:r>
      <w:r w:rsidR="00F565A7">
        <w:rPr>
          <w:rFonts w:ascii="Times New Roman" w:hAnsi="Times New Roman" w:cs="Times New Roman"/>
          <w:sz w:val="24"/>
        </w:rPr>
        <w:t>а ,,Нова Европа“</w:t>
      </w:r>
      <w:r>
        <w:rPr>
          <w:rFonts w:ascii="Times New Roman" w:hAnsi="Times New Roman" w:cs="Times New Roman"/>
          <w:sz w:val="24"/>
        </w:rPr>
        <w:t xml:space="preserve"> се осъществява</w:t>
      </w:r>
      <w:r w:rsidRPr="00874D72">
        <w:rPr>
          <w:rFonts w:ascii="Times New Roman" w:hAnsi="Times New Roman" w:cs="Times New Roman"/>
          <w:sz w:val="24"/>
          <w:lang w:val="ru-RU"/>
        </w:rPr>
        <w:t xml:space="preserve"> </w:t>
      </w:r>
      <w:r w:rsidRPr="00E63E13">
        <w:rPr>
          <w:rFonts w:ascii="Times New Roman" w:hAnsi="Times New Roman" w:cs="Times New Roman"/>
          <w:sz w:val="24"/>
        </w:rPr>
        <w:t>пътна и железопътна транспортна връзка между общинския ц</w:t>
      </w:r>
      <w:r>
        <w:rPr>
          <w:rFonts w:ascii="Times New Roman" w:hAnsi="Times New Roman" w:cs="Times New Roman"/>
          <w:sz w:val="24"/>
        </w:rPr>
        <w:t>ентър гр. Видин и румънския гр.</w:t>
      </w:r>
      <w:r>
        <w:rPr>
          <w:rFonts w:ascii="Times New Roman" w:hAnsi="Times New Roman" w:cs="Times New Roman"/>
          <w:sz w:val="24"/>
          <w:lang w:val="en-US"/>
        </w:rPr>
        <w:t xml:space="preserve"> </w:t>
      </w:r>
      <w:r w:rsidRPr="00E63E13">
        <w:rPr>
          <w:rFonts w:ascii="Times New Roman" w:hAnsi="Times New Roman" w:cs="Times New Roman"/>
          <w:sz w:val="24"/>
        </w:rPr>
        <w:t>Калафат.</w:t>
      </w:r>
    </w:p>
    <w:p w14:paraId="01CB7DDB" w14:textId="77777777" w:rsidR="00E63E13" w:rsidRDefault="00E63E13" w:rsidP="00E63E13">
      <w:pPr>
        <w:ind w:right="-283"/>
        <w:jc w:val="both"/>
        <w:rPr>
          <w:rFonts w:ascii="Times New Roman" w:hAnsi="Times New Roman" w:cs="Times New Roman"/>
          <w:sz w:val="24"/>
        </w:rPr>
      </w:pPr>
      <w:r w:rsidRPr="00E63E13">
        <w:rPr>
          <w:noProof/>
          <w:lang w:val="en-US"/>
        </w:rPr>
        <w:drawing>
          <wp:inline distT="0" distB="0" distL="0" distR="0" wp14:anchorId="116FEDE0" wp14:editId="0E055E14">
            <wp:extent cx="5533696" cy="4767064"/>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40884" cy="4773257"/>
                    </a:xfrm>
                    <a:prstGeom prst="rect">
                      <a:avLst/>
                    </a:prstGeom>
                  </pic:spPr>
                </pic:pic>
              </a:graphicData>
            </a:graphic>
          </wp:inline>
        </w:drawing>
      </w:r>
    </w:p>
    <w:p w14:paraId="76A7E9FC" w14:textId="77777777" w:rsidR="00E63E13" w:rsidRDefault="00E63E13" w:rsidP="00E63E13">
      <w:pPr>
        <w:ind w:right="-283"/>
        <w:jc w:val="center"/>
        <w:rPr>
          <w:rFonts w:ascii="Times New Roman" w:hAnsi="Times New Roman" w:cs="Times New Roman"/>
          <w:i/>
          <w:sz w:val="24"/>
        </w:rPr>
      </w:pPr>
      <w:r w:rsidRPr="0058539D">
        <w:rPr>
          <w:rFonts w:ascii="Times New Roman" w:hAnsi="Times New Roman" w:cs="Times New Roman"/>
          <w:b/>
          <w:sz w:val="24"/>
        </w:rPr>
        <w:t>Фигура 1</w:t>
      </w:r>
      <w:r w:rsidRPr="00E63E13">
        <w:rPr>
          <w:rFonts w:ascii="Times New Roman" w:hAnsi="Times New Roman" w:cs="Times New Roman"/>
          <w:i/>
          <w:sz w:val="24"/>
        </w:rPr>
        <w:t xml:space="preserve"> Карта на Община Видин</w:t>
      </w:r>
    </w:p>
    <w:p w14:paraId="22C867EE" w14:textId="77777777" w:rsidR="00E63E13" w:rsidRDefault="00E63E13" w:rsidP="00E63E13">
      <w:pPr>
        <w:pStyle w:val="Default"/>
      </w:pPr>
    </w:p>
    <w:p w14:paraId="7D47D7EB" w14:textId="77777777" w:rsidR="00E63E13" w:rsidRPr="0025293D" w:rsidRDefault="00E63E13" w:rsidP="00701B80">
      <w:pPr>
        <w:pStyle w:val="Default"/>
        <w:numPr>
          <w:ilvl w:val="0"/>
          <w:numId w:val="2"/>
        </w:numPr>
        <w:rPr>
          <w:b/>
        </w:rPr>
      </w:pPr>
      <w:r w:rsidRPr="0025293D">
        <w:rPr>
          <w:b/>
        </w:rPr>
        <w:t xml:space="preserve">Релеф и полезни изкопаеми </w:t>
      </w:r>
    </w:p>
    <w:p w14:paraId="483356FE" w14:textId="77777777" w:rsidR="00E63E13" w:rsidRDefault="00E63E13" w:rsidP="00E63E13">
      <w:pPr>
        <w:pStyle w:val="Default"/>
        <w:ind w:left="1500"/>
      </w:pPr>
    </w:p>
    <w:p w14:paraId="749D3B97" w14:textId="77777777" w:rsidR="00EE19A9" w:rsidRPr="00450498" w:rsidRDefault="00E63E13" w:rsidP="00E63E13">
      <w:pPr>
        <w:pStyle w:val="Default"/>
        <w:jc w:val="both"/>
      </w:pPr>
      <w:r w:rsidRPr="00450498">
        <w:rPr>
          <w:b/>
        </w:rPr>
        <w:t xml:space="preserve">Релефът </w:t>
      </w:r>
      <w:r w:rsidRPr="00450498">
        <w:t>на общината е предимно низинно-равнинен.</w:t>
      </w:r>
      <w:r w:rsidR="00EE19A9" w:rsidRPr="00450498">
        <w:t xml:space="preserve"> </w:t>
      </w:r>
      <w:r w:rsidRPr="00450498">
        <w:t xml:space="preserve">Обхваща части от Дунавския бряг, Дунавската равнина и малка част от хълмиста територия на предпланински понижения. Крайдунавската Видинска низина и прилежащата й част от дунавското поречие обхващат над 70 </w:t>
      </w:r>
      <w:r w:rsidRPr="00450498">
        <w:lastRenderedPageBreak/>
        <w:t>% от територията. Изследваната територия е разположена в Тополовецко Арчарска подобласт на Западна Дунавска равнина - посочената подобласт се простира между р. Тимок и западния вододел на р. Лом. Крайдунавската Видинска низина и прилежащата й част от поречието на р. Дунав покриват над 70 % от площта на общината.</w:t>
      </w:r>
      <w:r w:rsidR="00EE19A9" w:rsidRPr="00450498">
        <w:t xml:space="preserve"> </w:t>
      </w:r>
      <w:r w:rsidRPr="00450498">
        <w:t>Надморската височина на територията се колебае между 30-35 м при брега на р. Дунав и 200-300 м в хълмистите предпланински понижения на Предбалкана. Общинският център - гр. Видин е разположен в най-ниската част на терит</w:t>
      </w:r>
      <w:r w:rsidR="00EE19A9" w:rsidRPr="00450498">
        <w:t xml:space="preserve">орията на едноименната община. </w:t>
      </w:r>
    </w:p>
    <w:p w14:paraId="4F041095" w14:textId="77777777" w:rsidR="00E63E13" w:rsidRPr="00450498" w:rsidRDefault="00EE19A9" w:rsidP="00E63E13">
      <w:pPr>
        <w:pStyle w:val="Default"/>
        <w:jc w:val="both"/>
      </w:pPr>
      <w:r w:rsidRPr="00450498">
        <w:rPr>
          <w:b/>
        </w:rPr>
        <w:t>П</w:t>
      </w:r>
      <w:r w:rsidR="00E63E13" w:rsidRPr="00450498">
        <w:rPr>
          <w:b/>
        </w:rPr>
        <w:t>олезните изкопаеми</w:t>
      </w:r>
      <w:r w:rsidR="00E63E13" w:rsidRPr="00450498">
        <w:t xml:space="preserve"> в община Видин са свързани с нейния скален строеж и развитието й като платформена структура. Тук са създадени условия за образуване предимно на седиментен тип полезни изкопаеми - горива и нерудни изкопаеми. Разкрити са големи запаси на гипс. Дунавската равнина е богата на варовици и кварцови пясъци. </w:t>
      </w:r>
    </w:p>
    <w:p w14:paraId="69FD005D" w14:textId="77777777" w:rsidR="00E63E13" w:rsidRPr="00450498" w:rsidRDefault="00E63E13" w:rsidP="00E63E13">
      <w:pPr>
        <w:pStyle w:val="Default"/>
        <w:jc w:val="both"/>
      </w:pPr>
    </w:p>
    <w:p w14:paraId="2A03E0A1" w14:textId="77777777" w:rsidR="00EE19A9" w:rsidRDefault="00EE19A9" w:rsidP="00E63E13">
      <w:pPr>
        <w:pStyle w:val="Default"/>
        <w:jc w:val="both"/>
        <w:rPr>
          <w:sz w:val="23"/>
          <w:szCs w:val="23"/>
        </w:rPr>
      </w:pPr>
    </w:p>
    <w:p w14:paraId="71CD4917" w14:textId="77777777" w:rsidR="00EE19A9" w:rsidRDefault="00EE19A9" w:rsidP="00E63E13">
      <w:pPr>
        <w:pStyle w:val="Default"/>
        <w:jc w:val="both"/>
        <w:rPr>
          <w:sz w:val="23"/>
          <w:szCs w:val="23"/>
        </w:rPr>
      </w:pPr>
    </w:p>
    <w:p w14:paraId="6B79F7EE" w14:textId="77777777" w:rsidR="00E63E13" w:rsidRPr="00504B9E" w:rsidRDefault="00E63E13" w:rsidP="00701B80">
      <w:pPr>
        <w:pStyle w:val="Default"/>
        <w:numPr>
          <w:ilvl w:val="0"/>
          <w:numId w:val="2"/>
        </w:numPr>
        <w:jc w:val="both"/>
        <w:rPr>
          <w:b/>
        </w:rPr>
      </w:pPr>
      <w:r w:rsidRPr="00504B9E">
        <w:rPr>
          <w:b/>
        </w:rPr>
        <w:t xml:space="preserve">Климат </w:t>
      </w:r>
    </w:p>
    <w:p w14:paraId="412959FA" w14:textId="77777777" w:rsidR="00E63E13" w:rsidRPr="00E63E13" w:rsidRDefault="00E63E13" w:rsidP="00E63E13">
      <w:pPr>
        <w:pStyle w:val="Default"/>
        <w:jc w:val="both"/>
        <w:rPr>
          <w:sz w:val="23"/>
          <w:szCs w:val="23"/>
        </w:rPr>
      </w:pPr>
    </w:p>
    <w:p w14:paraId="6A6D90AD" w14:textId="77777777" w:rsidR="00E63E13" w:rsidRPr="00450498" w:rsidRDefault="00E63E13" w:rsidP="00E63E13">
      <w:pPr>
        <w:ind w:right="-283"/>
        <w:jc w:val="both"/>
        <w:rPr>
          <w:rFonts w:ascii="Times New Roman" w:hAnsi="Times New Roman" w:cs="Times New Roman"/>
          <w:sz w:val="24"/>
          <w:szCs w:val="24"/>
        </w:rPr>
      </w:pPr>
      <w:r w:rsidRPr="00450498">
        <w:rPr>
          <w:rFonts w:ascii="Times New Roman" w:hAnsi="Times New Roman" w:cs="Times New Roman"/>
          <w:sz w:val="24"/>
          <w:szCs w:val="24"/>
        </w:rPr>
        <w:t>Климатичните условия на всеки конкретен район представляват естествена основа за развитие на специфична локална среда (задържане и разпространение на замърсители, на зелената система и др.). Територията на община Видин попада в умерено-континенталната климатична подобласт на Европейско-континенталната климатична област. Сред основните фактори за формирането на климата в обхвата на територията, се открояват: географското положение, надморската височина и релефа, елементите на атмосферната циркулация, радиационните условия. Равнинният релеф и широката отвореност на Дунавската равнина от североизток улесняват през пролетта, лятото и есента достъпа на валежни въздушни маси от запад и северозапад. През зимата Дунавската област попада под влиянието на сибирския антициклон, който обуславя появата на студени въздушни маси. Тези особености определят континенталния характер на климата. Територията е част от Западната Дунавска равнина, поради което община Видин изпитва влиянието на трансформирани въздушни маси с различен произход /важно значение имат орографските бариери на Карпатите и Стара планина/, както и на широката отвореност на Дунавската равнина на север и североизток към Източноевропейската равнина. С голямо значение за формирането на климата в рамките на Западната Дунавска равнина се отличават проникващите от северозападна посока влажни океански въздушни</w:t>
      </w:r>
      <w:r w:rsidR="00935DE1" w:rsidRPr="00450498">
        <w:rPr>
          <w:rFonts w:ascii="Times New Roman" w:hAnsi="Times New Roman" w:cs="Times New Roman"/>
          <w:sz w:val="24"/>
          <w:szCs w:val="24"/>
        </w:rPr>
        <w:t xml:space="preserve"> маси. През студеното полугодие</w:t>
      </w:r>
      <w:r w:rsidRPr="00450498">
        <w:rPr>
          <w:rFonts w:ascii="Times New Roman" w:hAnsi="Times New Roman" w:cs="Times New Roman"/>
          <w:sz w:val="24"/>
          <w:szCs w:val="24"/>
        </w:rPr>
        <w:t xml:space="preserve"> климатообразуваща роля играят континенталните въздушни маси. През топлото полугодие от юг навлизат тропични въздушни маси, които се отличават с по-малка честота. Река Дунав има важно значение за формирането на микроклимата на територията на общината като създава денонощна циркулация на въздуха.</w:t>
      </w:r>
    </w:p>
    <w:p w14:paraId="08543A48" w14:textId="77777777" w:rsidR="00E63E13" w:rsidRPr="00450498" w:rsidRDefault="00E63E13" w:rsidP="00E63E13">
      <w:pPr>
        <w:ind w:right="-283"/>
        <w:jc w:val="both"/>
        <w:rPr>
          <w:rFonts w:ascii="Times New Roman" w:hAnsi="Times New Roman" w:cs="Times New Roman"/>
          <w:sz w:val="24"/>
          <w:szCs w:val="24"/>
        </w:rPr>
      </w:pPr>
      <w:r w:rsidRPr="00CF51F2">
        <w:rPr>
          <w:rFonts w:ascii="Times New Roman" w:hAnsi="Times New Roman" w:cs="Times New Roman"/>
          <w:sz w:val="24"/>
          <w:szCs w:val="24"/>
        </w:rPr>
        <w:t xml:space="preserve">Средногодишната температура на въздуха </w:t>
      </w:r>
      <w:r w:rsidR="00CF51F2">
        <w:rPr>
          <w:rFonts w:ascii="Times New Roman" w:hAnsi="Times New Roman" w:cs="Times New Roman"/>
          <w:sz w:val="24"/>
          <w:szCs w:val="24"/>
        </w:rPr>
        <w:t xml:space="preserve">през 2019 г. </w:t>
      </w:r>
      <w:r w:rsidRPr="00CF51F2">
        <w:rPr>
          <w:rFonts w:ascii="Times New Roman" w:hAnsi="Times New Roman" w:cs="Times New Roman"/>
          <w:sz w:val="24"/>
          <w:szCs w:val="24"/>
        </w:rPr>
        <w:t xml:space="preserve">е </w:t>
      </w:r>
      <w:r w:rsidR="00CF51F2" w:rsidRPr="00CF51F2">
        <w:rPr>
          <w:rFonts w:ascii="Times New Roman" w:hAnsi="Times New Roman" w:cs="Times New Roman"/>
          <w:sz w:val="24"/>
          <w:szCs w:val="24"/>
        </w:rPr>
        <w:t xml:space="preserve">12,9 </w:t>
      </w:r>
      <w:r w:rsidRPr="00CF51F2">
        <w:rPr>
          <w:rFonts w:ascii="Times New Roman" w:hAnsi="Times New Roman" w:cs="Times New Roman"/>
          <w:sz w:val="24"/>
          <w:szCs w:val="24"/>
        </w:rPr>
        <w:t>°</w:t>
      </w:r>
      <w:commentRangeStart w:id="5"/>
      <w:r w:rsidRPr="00CF51F2">
        <w:rPr>
          <w:rFonts w:ascii="Times New Roman" w:hAnsi="Times New Roman" w:cs="Times New Roman"/>
          <w:sz w:val="24"/>
          <w:szCs w:val="24"/>
        </w:rPr>
        <w:t>С</w:t>
      </w:r>
      <w:commentRangeEnd w:id="5"/>
      <w:r w:rsidR="00CF51F2">
        <w:rPr>
          <w:rStyle w:val="ac"/>
        </w:rPr>
        <w:commentReference w:id="5"/>
      </w:r>
      <w:r w:rsidRPr="00CF51F2">
        <w:rPr>
          <w:rFonts w:ascii="Times New Roman" w:hAnsi="Times New Roman" w:cs="Times New Roman"/>
          <w:sz w:val="24"/>
          <w:szCs w:val="24"/>
        </w:rPr>
        <w:t>.</w:t>
      </w:r>
      <w:r w:rsidRPr="00450498">
        <w:rPr>
          <w:rFonts w:ascii="Times New Roman" w:hAnsi="Times New Roman" w:cs="Times New Roman"/>
          <w:sz w:val="24"/>
          <w:szCs w:val="24"/>
        </w:rPr>
        <w:t xml:space="preserve"> Откритостта на Дунавската равнина от север и североизток създава условия за безпрепятствено нахлуване през зимата на студени континентални въздушни маси от източните райони на Европа. Средните температури на най-студения месец - януари - са -0,4°С. Най-ниските минимални температури през зимата при антициклонално време и снежна покривка достигат до -20 - -25°С, а в много студени зими и до -30°С.</w:t>
      </w:r>
    </w:p>
    <w:p w14:paraId="224C922F" w14:textId="77777777" w:rsidR="00E63E13" w:rsidRPr="00450498" w:rsidRDefault="00E63E13" w:rsidP="00E63E13">
      <w:pPr>
        <w:ind w:right="-283"/>
        <w:jc w:val="both"/>
        <w:rPr>
          <w:rFonts w:ascii="Times New Roman" w:hAnsi="Times New Roman" w:cs="Times New Roman"/>
          <w:sz w:val="24"/>
          <w:szCs w:val="24"/>
        </w:rPr>
      </w:pPr>
      <w:r w:rsidRPr="00450498">
        <w:rPr>
          <w:rFonts w:ascii="Times New Roman" w:hAnsi="Times New Roman" w:cs="Times New Roman"/>
          <w:sz w:val="24"/>
          <w:szCs w:val="24"/>
        </w:rPr>
        <w:lastRenderedPageBreak/>
        <w:t>Благодарение на малката надморска височина и на бързо нарастващият ден, пролетта настъпва сравнително рано, като температурата на въздуха се повишава бързо. Средно около 20-22 дни от месец април са със средноденонощна температура на въздуха над 10°С и около 8-10 дни - над 15°С.</w:t>
      </w:r>
    </w:p>
    <w:p w14:paraId="6E90C720" w14:textId="77777777" w:rsidR="00E63E13" w:rsidRPr="00450498" w:rsidRDefault="00394AF1" w:rsidP="00E63E13">
      <w:pPr>
        <w:ind w:right="-283"/>
        <w:jc w:val="both"/>
        <w:rPr>
          <w:rFonts w:ascii="Times New Roman" w:hAnsi="Times New Roman" w:cs="Times New Roman"/>
          <w:sz w:val="24"/>
          <w:szCs w:val="24"/>
        </w:rPr>
      </w:pPr>
      <w:r w:rsidRPr="00450498">
        <w:rPr>
          <w:rFonts w:ascii="Times New Roman" w:hAnsi="Times New Roman" w:cs="Times New Roman"/>
          <w:sz w:val="24"/>
          <w:szCs w:val="24"/>
        </w:rPr>
        <w:t>През м.</w:t>
      </w:r>
      <w:r w:rsidR="00E63E13" w:rsidRPr="00450498">
        <w:rPr>
          <w:rFonts w:ascii="Times New Roman" w:hAnsi="Times New Roman" w:cs="Times New Roman"/>
          <w:sz w:val="24"/>
          <w:szCs w:val="24"/>
        </w:rPr>
        <w:t>юли средната денонощна температура е 29,9°С. При по-интензивни затопляния максималните температури достигат средно до 30°С и лятото е почти тихо и горещо. Средно 80-85 % от дните през летните месеци са с максимални температури над 25°С. Благодарение на бързото повишаване на температурата през пролетта и поради горещото лято, дните със средни денонощни температури над 5°С са около 250, температурната сума - между 4000 и 4300°С, дните със средни температури над 10°С - 200, а съответно температурната сума е 3600-3900°С.</w:t>
      </w:r>
    </w:p>
    <w:p w14:paraId="4333FD5A" w14:textId="77777777" w:rsidR="00585FAD" w:rsidRDefault="00E63E13" w:rsidP="00E63E13">
      <w:pPr>
        <w:ind w:right="-283"/>
        <w:jc w:val="both"/>
        <w:rPr>
          <w:rFonts w:ascii="Times New Roman" w:hAnsi="Times New Roman" w:cs="Times New Roman"/>
          <w:sz w:val="23"/>
          <w:szCs w:val="23"/>
        </w:rPr>
      </w:pPr>
      <w:r w:rsidRPr="00450498">
        <w:rPr>
          <w:rFonts w:ascii="Times New Roman" w:hAnsi="Times New Roman" w:cs="Times New Roman"/>
          <w:sz w:val="24"/>
          <w:szCs w:val="24"/>
        </w:rPr>
        <w:t>Есенното понижение на температурите става със същия темп, както и пролетното</w:t>
      </w:r>
      <w:r w:rsidR="00394AF1" w:rsidRPr="00450498">
        <w:rPr>
          <w:rFonts w:ascii="Times New Roman" w:hAnsi="Times New Roman" w:cs="Times New Roman"/>
          <w:sz w:val="24"/>
          <w:szCs w:val="24"/>
        </w:rPr>
        <w:t xml:space="preserve"> </w:t>
      </w:r>
      <w:r w:rsidRPr="00450498">
        <w:rPr>
          <w:rFonts w:ascii="Times New Roman" w:hAnsi="Times New Roman" w:cs="Times New Roman"/>
          <w:sz w:val="24"/>
          <w:szCs w:val="24"/>
        </w:rPr>
        <w:t>повишение. Средната денонощна температура на въздуха спада под 10°С към 20 - 25 октомври, а под 5°С - към 15-20 ноември. Първите есенни мразове настъпват още в края на октомври или началото на</w:t>
      </w:r>
      <w:r w:rsidRPr="00E63E13">
        <w:rPr>
          <w:rFonts w:ascii="Times New Roman" w:hAnsi="Times New Roman" w:cs="Times New Roman"/>
          <w:sz w:val="23"/>
          <w:szCs w:val="23"/>
        </w:rPr>
        <w:t xml:space="preserve"> ноември.</w:t>
      </w:r>
    </w:p>
    <w:p w14:paraId="3C8B40BC" w14:textId="77777777" w:rsidR="0058539D" w:rsidRPr="0058539D" w:rsidRDefault="0058539D" w:rsidP="00E63E13">
      <w:pPr>
        <w:ind w:right="-283"/>
        <w:jc w:val="both"/>
        <w:rPr>
          <w:rFonts w:ascii="Times New Roman" w:hAnsi="Times New Roman" w:cs="Times New Roman"/>
          <w:b/>
          <w:sz w:val="23"/>
          <w:szCs w:val="23"/>
        </w:rPr>
      </w:pPr>
      <w:r w:rsidRPr="0058539D">
        <w:rPr>
          <w:rFonts w:ascii="Times New Roman" w:hAnsi="Times New Roman" w:cs="Times New Roman"/>
          <w:b/>
          <w:sz w:val="23"/>
          <w:szCs w:val="23"/>
        </w:rPr>
        <w:t xml:space="preserve">Таблица 1 </w:t>
      </w:r>
      <w:r w:rsidRPr="0058539D">
        <w:rPr>
          <w:rFonts w:ascii="Times New Roman" w:hAnsi="Times New Roman" w:cs="Times New Roman"/>
          <w:i/>
          <w:sz w:val="23"/>
          <w:szCs w:val="23"/>
        </w:rPr>
        <w:t>Данни за средномесечните и годишни температури на въздуха и средномесечно и годишно количество на валежите</w:t>
      </w:r>
    </w:p>
    <w:tbl>
      <w:tblPr>
        <w:tblStyle w:val="a6"/>
        <w:tblW w:w="0" w:type="auto"/>
        <w:jc w:val="center"/>
        <w:tblLook w:val="04A0" w:firstRow="1" w:lastRow="0" w:firstColumn="1" w:lastColumn="0" w:noHBand="0" w:noVBand="1"/>
      </w:tblPr>
      <w:tblGrid>
        <w:gridCol w:w="1920"/>
        <w:gridCol w:w="613"/>
        <w:gridCol w:w="622"/>
        <w:gridCol w:w="636"/>
        <w:gridCol w:w="636"/>
        <w:gridCol w:w="636"/>
        <w:gridCol w:w="636"/>
        <w:gridCol w:w="636"/>
        <w:gridCol w:w="636"/>
        <w:gridCol w:w="724"/>
        <w:gridCol w:w="703"/>
        <w:gridCol w:w="604"/>
        <w:gridCol w:w="627"/>
      </w:tblGrid>
      <w:tr w:rsidR="00585FAD" w:rsidRPr="00585FAD" w14:paraId="026683A3" w14:textId="77777777" w:rsidTr="0058539D">
        <w:trPr>
          <w:cantSplit/>
          <w:trHeight w:val="1315"/>
          <w:jc w:val="center"/>
        </w:trPr>
        <w:tc>
          <w:tcPr>
            <w:tcW w:w="1920" w:type="dxa"/>
          </w:tcPr>
          <w:p w14:paraId="453F3A5F" w14:textId="77777777" w:rsidR="00585FAD" w:rsidRPr="00585FAD" w:rsidRDefault="00585FAD" w:rsidP="00585FAD">
            <w:pPr>
              <w:jc w:val="both"/>
              <w:rPr>
                <w:rFonts w:ascii="Times New Roman" w:hAnsi="Times New Roman" w:cs="Times New Roman"/>
                <w:sz w:val="24"/>
                <w:szCs w:val="24"/>
              </w:rPr>
            </w:pPr>
          </w:p>
        </w:tc>
        <w:tc>
          <w:tcPr>
            <w:tcW w:w="613" w:type="dxa"/>
            <w:textDirection w:val="btLr"/>
          </w:tcPr>
          <w:p w14:paraId="25AF32B1" w14:textId="77777777" w:rsidR="00585FAD" w:rsidRPr="00585FAD" w:rsidRDefault="00585FAD" w:rsidP="00585FAD">
            <w:pPr>
              <w:pStyle w:val="Default"/>
              <w:rPr>
                <w:b/>
                <w:color w:val="007635"/>
              </w:rPr>
            </w:pPr>
            <w:r w:rsidRPr="00585FAD">
              <w:rPr>
                <w:b/>
                <w:color w:val="007635"/>
              </w:rPr>
              <w:t xml:space="preserve">Януари </w:t>
            </w:r>
          </w:p>
        </w:tc>
        <w:tc>
          <w:tcPr>
            <w:tcW w:w="622" w:type="dxa"/>
            <w:textDirection w:val="btLr"/>
          </w:tcPr>
          <w:p w14:paraId="4D388485" w14:textId="77777777" w:rsidR="00585FAD" w:rsidRPr="00585FAD" w:rsidRDefault="00585FAD" w:rsidP="00585FAD">
            <w:pPr>
              <w:pStyle w:val="Default"/>
              <w:rPr>
                <w:b/>
                <w:color w:val="007635"/>
              </w:rPr>
            </w:pPr>
            <w:r w:rsidRPr="00585FAD">
              <w:rPr>
                <w:b/>
                <w:color w:val="007635"/>
              </w:rPr>
              <w:t xml:space="preserve">Февруари </w:t>
            </w:r>
          </w:p>
        </w:tc>
        <w:tc>
          <w:tcPr>
            <w:tcW w:w="636" w:type="dxa"/>
            <w:textDirection w:val="btLr"/>
          </w:tcPr>
          <w:p w14:paraId="0C40C274" w14:textId="77777777" w:rsidR="00585FAD" w:rsidRPr="00585FAD" w:rsidRDefault="00585FAD" w:rsidP="00585FAD">
            <w:pPr>
              <w:pStyle w:val="Default"/>
              <w:rPr>
                <w:b/>
                <w:color w:val="007635"/>
              </w:rPr>
            </w:pPr>
            <w:r w:rsidRPr="00585FAD">
              <w:rPr>
                <w:b/>
                <w:color w:val="007635"/>
              </w:rPr>
              <w:t xml:space="preserve">Март </w:t>
            </w:r>
          </w:p>
        </w:tc>
        <w:tc>
          <w:tcPr>
            <w:tcW w:w="636" w:type="dxa"/>
            <w:textDirection w:val="btLr"/>
          </w:tcPr>
          <w:p w14:paraId="2B709157" w14:textId="77777777" w:rsidR="00585FAD" w:rsidRPr="00585FAD" w:rsidRDefault="00585FAD" w:rsidP="00585FAD">
            <w:pPr>
              <w:pStyle w:val="Default"/>
              <w:rPr>
                <w:b/>
                <w:color w:val="007635"/>
              </w:rPr>
            </w:pPr>
            <w:r w:rsidRPr="00585FAD">
              <w:rPr>
                <w:b/>
                <w:color w:val="007635"/>
              </w:rPr>
              <w:t xml:space="preserve">Април </w:t>
            </w:r>
          </w:p>
        </w:tc>
        <w:tc>
          <w:tcPr>
            <w:tcW w:w="636" w:type="dxa"/>
            <w:textDirection w:val="btLr"/>
          </w:tcPr>
          <w:p w14:paraId="18848F19" w14:textId="77777777" w:rsidR="00585FAD" w:rsidRPr="00585FAD" w:rsidRDefault="00585FAD" w:rsidP="00585FAD">
            <w:pPr>
              <w:pStyle w:val="Default"/>
              <w:rPr>
                <w:b/>
                <w:color w:val="007635"/>
              </w:rPr>
            </w:pPr>
            <w:r w:rsidRPr="00585FAD">
              <w:rPr>
                <w:b/>
                <w:color w:val="007635"/>
              </w:rPr>
              <w:t xml:space="preserve">Май </w:t>
            </w:r>
          </w:p>
        </w:tc>
        <w:tc>
          <w:tcPr>
            <w:tcW w:w="636" w:type="dxa"/>
            <w:textDirection w:val="btLr"/>
          </w:tcPr>
          <w:p w14:paraId="3072796A" w14:textId="77777777" w:rsidR="00585FAD" w:rsidRPr="00585FAD" w:rsidRDefault="00585FAD" w:rsidP="00585FAD">
            <w:pPr>
              <w:pStyle w:val="Default"/>
              <w:rPr>
                <w:b/>
                <w:color w:val="007635"/>
              </w:rPr>
            </w:pPr>
            <w:r w:rsidRPr="00585FAD">
              <w:rPr>
                <w:b/>
                <w:color w:val="007635"/>
              </w:rPr>
              <w:t xml:space="preserve">Юни </w:t>
            </w:r>
          </w:p>
        </w:tc>
        <w:tc>
          <w:tcPr>
            <w:tcW w:w="636" w:type="dxa"/>
            <w:textDirection w:val="btLr"/>
          </w:tcPr>
          <w:p w14:paraId="32A8AE5A" w14:textId="77777777" w:rsidR="00585FAD" w:rsidRPr="00585FAD" w:rsidRDefault="00585FAD" w:rsidP="00585FAD">
            <w:pPr>
              <w:pStyle w:val="Default"/>
              <w:rPr>
                <w:b/>
                <w:color w:val="007635"/>
              </w:rPr>
            </w:pPr>
            <w:r w:rsidRPr="00585FAD">
              <w:rPr>
                <w:b/>
                <w:color w:val="007635"/>
              </w:rPr>
              <w:t xml:space="preserve">Юли </w:t>
            </w:r>
          </w:p>
        </w:tc>
        <w:tc>
          <w:tcPr>
            <w:tcW w:w="636" w:type="dxa"/>
            <w:textDirection w:val="btLr"/>
          </w:tcPr>
          <w:p w14:paraId="0C357A2E" w14:textId="77777777" w:rsidR="00585FAD" w:rsidRPr="00585FAD" w:rsidRDefault="00585FAD" w:rsidP="00585FAD">
            <w:pPr>
              <w:pStyle w:val="Default"/>
              <w:rPr>
                <w:b/>
                <w:color w:val="007635"/>
              </w:rPr>
            </w:pPr>
            <w:r w:rsidRPr="00585FAD">
              <w:rPr>
                <w:b/>
                <w:color w:val="007635"/>
              </w:rPr>
              <w:t xml:space="preserve">Август </w:t>
            </w:r>
          </w:p>
        </w:tc>
        <w:tc>
          <w:tcPr>
            <w:tcW w:w="724" w:type="dxa"/>
            <w:textDirection w:val="btLr"/>
          </w:tcPr>
          <w:p w14:paraId="7A9CF51F" w14:textId="77777777" w:rsidR="00585FAD" w:rsidRPr="00585FAD" w:rsidRDefault="00585FAD" w:rsidP="00585FAD">
            <w:pPr>
              <w:pStyle w:val="Default"/>
              <w:rPr>
                <w:b/>
                <w:color w:val="007635"/>
              </w:rPr>
            </w:pPr>
            <w:r w:rsidRPr="00585FAD">
              <w:rPr>
                <w:b/>
                <w:color w:val="007635"/>
              </w:rPr>
              <w:t xml:space="preserve">Септември </w:t>
            </w:r>
          </w:p>
        </w:tc>
        <w:tc>
          <w:tcPr>
            <w:tcW w:w="703" w:type="dxa"/>
            <w:textDirection w:val="btLr"/>
          </w:tcPr>
          <w:p w14:paraId="7274B23A" w14:textId="77777777" w:rsidR="00585FAD" w:rsidRPr="00585FAD" w:rsidRDefault="00585FAD" w:rsidP="00585FAD">
            <w:pPr>
              <w:pStyle w:val="Default"/>
              <w:rPr>
                <w:b/>
                <w:color w:val="007635"/>
              </w:rPr>
            </w:pPr>
            <w:r w:rsidRPr="00585FAD">
              <w:rPr>
                <w:b/>
                <w:color w:val="007635"/>
              </w:rPr>
              <w:t xml:space="preserve">Октомври </w:t>
            </w:r>
          </w:p>
        </w:tc>
        <w:tc>
          <w:tcPr>
            <w:tcW w:w="604" w:type="dxa"/>
            <w:textDirection w:val="btLr"/>
          </w:tcPr>
          <w:p w14:paraId="01E6409A" w14:textId="77777777" w:rsidR="00585FAD" w:rsidRPr="00585FAD" w:rsidRDefault="00585FAD" w:rsidP="00585FAD">
            <w:pPr>
              <w:pStyle w:val="Default"/>
              <w:rPr>
                <w:b/>
                <w:color w:val="007635"/>
              </w:rPr>
            </w:pPr>
            <w:r w:rsidRPr="00585FAD">
              <w:rPr>
                <w:b/>
                <w:color w:val="007635"/>
              </w:rPr>
              <w:t xml:space="preserve">Ноември </w:t>
            </w:r>
          </w:p>
        </w:tc>
        <w:tc>
          <w:tcPr>
            <w:tcW w:w="627" w:type="dxa"/>
            <w:textDirection w:val="btLr"/>
          </w:tcPr>
          <w:p w14:paraId="79490C37" w14:textId="77777777" w:rsidR="00585FAD" w:rsidRPr="00585FAD" w:rsidRDefault="00585FAD" w:rsidP="00585FAD">
            <w:pPr>
              <w:pStyle w:val="Default"/>
              <w:rPr>
                <w:b/>
                <w:color w:val="007635"/>
              </w:rPr>
            </w:pPr>
            <w:r w:rsidRPr="00585FAD">
              <w:rPr>
                <w:b/>
                <w:color w:val="007635"/>
              </w:rPr>
              <w:t xml:space="preserve">Декември </w:t>
            </w:r>
          </w:p>
        </w:tc>
      </w:tr>
      <w:tr w:rsidR="00585FAD" w:rsidRPr="00585FAD" w14:paraId="4B0BDB20" w14:textId="77777777" w:rsidTr="0058539D">
        <w:trPr>
          <w:jc w:val="center"/>
        </w:trPr>
        <w:tc>
          <w:tcPr>
            <w:tcW w:w="1920" w:type="dxa"/>
            <w:vAlign w:val="center"/>
          </w:tcPr>
          <w:p w14:paraId="31D4ACC1" w14:textId="77777777" w:rsidR="00585FAD" w:rsidRPr="00585FAD" w:rsidRDefault="00585FAD" w:rsidP="00585FAD">
            <w:pPr>
              <w:jc w:val="center"/>
              <w:rPr>
                <w:rFonts w:ascii="Times New Roman" w:hAnsi="Times New Roman" w:cs="Times New Roman"/>
                <w:sz w:val="24"/>
                <w:szCs w:val="24"/>
              </w:rPr>
            </w:pPr>
            <w:r w:rsidRPr="00585FAD">
              <w:rPr>
                <w:rFonts w:ascii="Times New Roman" w:hAnsi="Times New Roman" w:cs="Times New Roman"/>
                <w:sz w:val="24"/>
                <w:szCs w:val="24"/>
              </w:rPr>
              <w:t xml:space="preserve">Средна месечна и годишна температура на въздуха </w:t>
            </w:r>
            <w:r w:rsidR="0058539D" w:rsidRPr="00585FAD">
              <w:rPr>
                <w:rFonts w:ascii="Times New Roman" w:hAnsi="Times New Roman" w:cs="Times New Roman"/>
                <w:sz w:val="24"/>
                <w:szCs w:val="24"/>
              </w:rPr>
              <w:t>(°С)</w:t>
            </w:r>
          </w:p>
        </w:tc>
        <w:tc>
          <w:tcPr>
            <w:tcW w:w="613" w:type="dxa"/>
            <w:vAlign w:val="center"/>
          </w:tcPr>
          <w:p w14:paraId="46F425DB" w14:textId="77777777" w:rsidR="00585FAD" w:rsidRPr="00585FAD" w:rsidRDefault="00585FAD" w:rsidP="00585FAD">
            <w:pPr>
              <w:pStyle w:val="Default"/>
              <w:jc w:val="center"/>
            </w:pPr>
            <w:r w:rsidRPr="00585FAD">
              <w:t>-2.2</w:t>
            </w:r>
          </w:p>
        </w:tc>
        <w:tc>
          <w:tcPr>
            <w:tcW w:w="622" w:type="dxa"/>
            <w:vAlign w:val="center"/>
          </w:tcPr>
          <w:p w14:paraId="1F5D26D1" w14:textId="77777777" w:rsidR="00585FAD" w:rsidRPr="00585FAD" w:rsidRDefault="00585FAD" w:rsidP="00585FAD">
            <w:pPr>
              <w:pStyle w:val="Default"/>
              <w:jc w:val="center"/>
            </w:pPr>
            <w:r w:rsidRPr="00585FAD">
              <w:t>0.4</w:t>
            </w:r>
          </w:p>
        </w:tc>
        <w:tc>
          <w:tcPr>
            <w:tcW w:w="636" w:type="dxa"/>
            <w:vAlign w:val="center"/>
          </w:tcPr>
          <w:p w14:paraId="53A6D4C0" w14:textId="77777777" w:rsidR="00585FAD" w:rsidRPr="00585FAD" w:rsidRDefault="00585FAD" w:rsidP="00585FAD">
            <w:pPr>
              <w:pStyle w:val="Default"/>
              <w:jc w:val="center"/>
            </w:pPr>
            <w:r w:rsidRPr="00585FAD">
              <w:t>5.1</w:t>
            </w:r>
          </w:p>
        </w:tc>
        <w:tc>
          <w:tcPr>
            <w:tcW w:w="636" w:type="dxa"/>
            <w:vAlign w:val="center"/>
          </w:tcPr>
          <w:p w14:paraId="423CA5C3" w14:textId="77777777" w:rsidR="00585FAD" w:rsidRPr="00585FAD" w:rsidRDefault="00585FAD" w:rsidP="00585FAD">
            <w:pPr>
              <w:pStyle w:val="Default"/>
              <w:jc w:val="center"/>
            </w:pPr>
            <w:r w:rsidRPr="00585FAD">
              <w:t>12.1</w:t>
            </w:r>
          </w:p>
        </w:tc>
        <w:tc>
          <w:tcPr>
            <w:tcW w:w="636" w:type="dxa"/>
            <w:vAlign w:val="center"/>
          </w:tcPr>
          <w:p w14:paraId="2BB005C7" w14:textId="77777777" w:rsidR="00585FAD" w:rsidRPr="00585FAD" w:rsidRDefault="00585FAD" w:rsidP="00585FAD">
            <w:pPr>
              <w:pStyle w:val="Default"/>
              <w:jc w:val="center"/>
            </w:pPr>
            <w:r w:rsidRPr="00585FAD">
              <w:t>17.2</w:t>
            </w:r>
          </w:p>
        </w:tc>
        <w:tc>
          <w:tcPr>
            <w:tcW w:w="636" w:type="dxa"/>
            <w:vAlign w:val="center"/>
          </w:tcPr>
          <w:p w14:paraId="1ADA7844" w14:textId="77777777" w:rsidR="00585FAD" w:rsidRPr="00585FAD" w:rsidRDefault="00585FAD" w:rsidP="00585FAD">
            <w:pPr>
              <w:pStyle w:val="Default"/>
              <w:jc w:val="center"/>
            </w:pPr>
            <w:r w:rsidRPr="00585FAD">
              <w:t>20.7</w:t>
            </w:r>
          </w:p>
        </w:tc>
        <w:tc>
          <w:tcPr>
            <w:tcW w:w="636" w:type="dxa"/>
            <w:vAlign w:val="center"/>
          </w:tcPr>
          <w:p w14:paraId="4A447B6E" w14:textId="77777777" w:rsidR="00585FAD" w:rsidRPr="00585FAD" w:rsidRDefault="00585FAD" w:rsidP="00585FAD">
            <w:pPr>
              <w:pStyle w:val="Default"/>
              <w:jc w:val="center"/>
            </w:pPr>
            <w:r w:rsidRPr="00585FAD">
              <w:t>22.9</w:t>
            </w:r>
          </w:p>
        </w:tc>
        <w:tc>
          <w:tcPr>
            <w:tcW w:w="636" w:type="dxa"/>
            <w:vAlign w:val="center"/>
          </w:tcPr>
          <w:p w14:paraId="404003AD" w14:textId="77777777" w:rsidR="00585FAD" w:rsidRPr="00585FAD" w:rsidRDefault="00585FAD" w:rsidP="00585FAD">
            <w:pPr>
              <w:pStyle w:val="Default"/>
              <w:jc w:val="center"/>
            </w:pPr>
            <w:r w:rsidRPr="00585FAD">
              <w:t>22.0</w:t>
            </w:r>
          </w:p>
        </w:tc>
        <w:tc>
          <w:tcPr>
            <w:tcW w:w="724" w:type="dxa"/>
            <w:vAlign w:val="center"/>
          </w:tcPr>
          <w:p w14:paraId="72D9E015" w14:textId="77777777" w:rsidR="00585FAD" w:rsidRPr="00585FAD" w:rsidRDefault="00585FAD" w:rsidP="00585FAD">
            <w:pPr>
              <w:pStyle w:val="Default"/>
              <w:jc w:val="center"/>
            </w:pPr>
            <w:r w:rsidRPr="00585FAD">
              <w:t>17.9</w:t>
            </w:r>
          </w:p>
        </w:tc>
        <w:tc>
          <w:tcPr>
            <w:tcW w:w="703" w:type="dxa"/>
            <w:vAlign w:val="center"/>
          </w:tcPr>
          <w:p w14:paraId="2B767679" w14:textId="77777777" w:rsidR="00585FAD" w:rsidRPr="00585FAD" w:rsidRDefault="00585FAD" w:rsidP="00585FAD">
            <w:pPr>
              <w:pStyle w:val="Default"/>
              <w:jc w:val="center"/>
            </w:pPr>
            <w:r w:rsidRPr="00585FAD">
              <w:t>11.6</w:t>
            </w:r>
          </w:p>
        </w:tc>
        <w:tc>
          <w:tcPr>
            <w:tcW w:w="604" w:type="dxa"/>
            <w:vAlign w:val="center"/>
          </w:tcPr>
          <w:p w14:paraId="7AABC8B6" w14:textId="77777777" w:rsidR="00585FAD" w:rsidRPr="00585FAD" w:rsidRDefault="00585FAD" w:rsidP="00585FAD">
            <w:pPr>
              <w:pStyle w:val="Default"/>
              <w:jc w:val="center"/>
            </w:pPr>
            <w:r w:rsidRPr="00585FAD">
              <w:t>6.0</w:t>
            </w:r>
          </w:p>
        </w:tc>
        <w:tc>
          <w:tcPr>
            <w:tcW w:w="627" w:type="dxa"/>
            <w:vAlign w:val="center"/>
          </w:tcPr>
          <w:p w14:paraId="2B3FD645" w14:textId="77777777" w:rsidR="00585FAD" w:rsidRPr="00585FAD" w:rsidRDefault="00585FAD" w:rsidP="00585FAD">
            <w:pPr>
              <w:pStyle w:val="Default"/>
              <w:jc w:val="center"/>
            </w:pPr>
            <w:r w:rsidRPr="00585FAD">
              <w:t>0.7</w:t>
            </w:r>
          </w:p>
        </w:tc>
      </w:tr>
      <w:tr w:rsidR="00585FAD" w:rsidRPr="00585FAD" w14:paraId="5A79F2CB" w14:textId="77777777" w:rsidTr="0058539D">
        <w:trPr>
          <w:jc w:val="center"/>
        </w:trPr>
        <w:tc>
          <w:tcPr>
            <w:tcW w:w="1920" w:type="dxa"/>
            <w:vAlign w:val="center"/>
          </w:tcPr>
          <w:p w14:paraId="20E22E19" w14:textId="77777777" w:rsidR="00585FAD" w:rsidRPr="00585FAD" w:rsidRDefault="00585FAD" w:rsidP="00585FAD">
            <w:pPr>
              <w:jc w:val="center"/>
              <w:rPr>
                <w:rFonts w:ascii="Times New Roman" w:hAnsi="Times New Roman" w:cs="Times New Roman"/>
                <w:sz w:val="24"/>
                <w:szCs w:val="24"/>
              </w:rPr>
            </w:pPr>
            <w:r w:rsidRPr="00585FAD">
              <w:rPr>
                <w:rFonts w:ascii="Times New Roman" w:hAnsi="Times New Roman" w:cs="Times New Roman"/>
                <w:sz w:val="24"/>
                <w:szCs w:val="24"/>
              </w:rPr>
              <w:t xml:space="preserve">Средна месечна и годишна максимална температура на въздуха </w:t>
            </w:r>
            <w:r w:rsidR="0058539D" w:rsidRPr="00585FAD">
              <w:rPr>
                <w:rFonts w:ascii="Times New Roman" w:hAnsi="Times New Roman" w:cs="Times New Roman"/>
                <w:sz w:val="24"/>
                <w:szCs w:val="24"/>
              </w:rPr>
              <w:t>(°С)</w:t>
            </w:r>
          </w:p>
        </w:tc>
        <w:tc>
          <w:tcPr>
            <w:tcW w:w="613" w:type="dxa"/>
            <w:vAlign w:val="center"/>
          </w:tcPr>
          <w:p w14:paraId="200F35E6" w14:textId="77777777" w:rsidR="00585FAD" w:rsidRPr="00585FAD" w:rsidRDefault="00585FAD" w:rsidP="00585FAD">
            <w:pPr>
              <w:pStyle w:val="Default"/>
              <w:jc w:val="center"/>
            </w:pPr>
            <w:r w:rsidRPr="00585FAD">
              <w:t>1.2</w:t>
            </w:r>
          </w:p>
        </w:tc>
        <w:tc>
          <w:tcPr>
            <w:tcW w:w="622" w:type="dxa"/>
            <w:vAlign w:val="center"/>
          </w:tcPr>
          <w:p w14:paraId="0293709B" w14:textId="77777777" w:rsidR="00585FAD" w:rsidRPr="00585FAD" w:rsidRDefault="00585FAD" w:rsidP="00585FAD">
            <w:pPr>
              <w:pStyle w:val="Default"/>
              <w:jc w:val="center"/>
            </w:pPr>
            <w:r w:rsidRPr="00585FAD">
              <w:t>4.6</w:t>
            </w:r>
          </w:p>
        </w:tc>
        <w:tc>
          <w:tcPr>
            <w:tcW w:w="636" w:type="dxa"/>
            <w:vAlign w:val="center"/>
          </w:tcPr>
          <w:p w14:paraId="6D5398B0" w14:textId="77777777" w:rsidR="00585FAD" w:rsidRPr="00585FAD" w:rsidRDefault="00585FAD" w:rsidP="00585FAD">
            <w:pPr>
              <w:pStyle w:val="Default"/>
              <w:jc w:val="center"/>
            </w:pPr>
            <w:r w:rsidRPr="00585FAD">
              <w:t>10.4</w:t>
            </w:r>
          </w:p>
        </w:tc>
        <w:tc>
          <w:tcPr>
            <w:tcW w:w="636" w:type="dxa"/>
            <w:vAlign w:val="center"/>
          </w:tcPr>
          <w:p w14:paraId="3B15827D" w14:textId="77777777" w:rsidR="00585FAD" w:rsidRPr="00585FAD" w:rsidRDefault="00585FAD" w:rsidP="00585FAD">
            <w:pPr>
              <w:pStyle w:val="Default"/>
              <w:jc w:val="center"/>
            </w:pPr>
            <w:r w:rsidRPr="00585FAD">
              <w:t>18.3</w:t>
            </w:r>
          </w:p>
        </w:tc>
        <w:tc>
          <w:tcPr>
            <w:tcW w:w="636" w:type="dxa"/>
            <w:vAlign w:val="center"/>
          </w:tcPr>
          <w:p w14:paraId="433BCB34" w14:textId="77777777" w:rsidR="00585FAD" w:rsidRPr="00585FAD" w:rsidRDefault="00585FAD" w:rsidP="00585FAD">
            <w:pPr>
              <w:pStyle w:val="Default"/>
              <w:jc w:val="center"/>
            </w:pPr>
            <w:r w:rsidRPr="00585FAD">
              <w:t>23.7</w:t>
            </w:r>
          </w:p>
        </w:tc>
        <w:tc>
          <w:tcPr>
            <w:tcW w:w="636" w:type="dxa"/>
            <w:vAlign w:val="center"/>
          </w:tcPr>
          <w:p w14:paraId="67EF62E7" w14:textId="77777777" w:rsidR="00585FAD" w:rsidRPr="00585FAD" w:rsidRDefault="00585FAD" w:rsidP="00585FAD">
            <w:pPr>
              <w:pStyle w:val="Default"/>
              <w:jc w:val="center"/>
            </w:pPr>
            <w:r w:rsidRPr="00585FAD">
              <w:t>27.5</w:t>
            </w:r>
          </w:p>
        </w:tc>
        <w:tc>
          <w:tcPr>
            <w:tcW w:w="636" w:type="dxa"/>
            <w:vAlign w:val="center"/>
          </w:tcPr>
          <w:p w14:paraId="65B23007" w14:textId="77777777" w:rsidR="00585FAD" w:rsidRPr="00585FAD" w:rsidRDefault="00585FAD" w:rsidP="00585FAD">
            <w:pPr>
              <w:pStyle w:val="Default"/>
              <w:jc w:val="center"/>
            </w:pPr>
            <w:r w:rsidRPr="00585FAD">
              <w:t>30.1</w:t>
            </w:r>
          </w:p>
        </w:tc>
        <w:tc>
          <w:tcPr>
            <w:tcW w:w="636" w:type="dxa"/>
            <w:vAlign w:val="center"/>
          </w:tcPr>
          <w:p w14:paraId="7FE95CE6" w14:textId="77777777" w:rsidR="00585FAD" w:rsidRPr="00585FAD" w:rsidRDefault="00585FAD" w:rsidP="00585FAD">
            <w:pPr>
              <w:pStyle w:val="Default"/>
              <w:jc w:val="center"/>
            </w:pPr>
            <w:r w:rsidRPr="00585FAD">
              <w:t>29.8</w:t>
            </w:r>
          </w:p>
        </w:tc>
        <w:tc>
          <w:tcPr>
            <w:tcW w:w="724" w:type="dxa"/>
            <w:vAlign w:val="center"/>
          </w:tcPr>
          <w:p w14:paraId="369DD406" w14:textId="77777777" w:rsidR="00585FAD" w:rsidRPr="00585FAD" w:rsidRDefault="00585FAD" w:rsidP="00585FAD">
            <w:pPr>
              <w:pStyle w:val="Default"/>
              <w:jc w:val="center"/>
            </w:pPr>
            <w:r w:rsidRPr="00585FAD">
              <w:t>25.4</w:t>
            </w:r>
          </w:p>
        </w:tc>
        <w:tc>
          <w:tcPr>
            <w:tcW w:w="703" w:type="dxa"/>
            <w:vAlign w:val="center"/>
          </w:tcPr>
          <w:p w14:paraId="5FDBB661" w14:textId="77777777" w:rsidR="00585FAD" w:rsidRPr="00585FAD" w:rsidRDefault="00585FAD" w:rsidP="00585FAD">
            <w:pPr>
              <w:pStyle w:val="Default"/>
              <w:jc w:val="center"/>
            </w:pPr>
            <w:r w:rsidRPr="00585FAD">
              <w:t>17.9</w:t>
            </w:r>
          </w:p>
        </w:tc>
        <w:tc>
          <w:tcPr>
            <w:tcW w:w="604" w:type="dxa"/>
            <w:vAlign w:val="center"/>
          </w:tcPr>
          <w:p w14:paraId="0AF09D07" w14:textId="77777777" w:rsidR="00585FAD" w:rsidRPr="00585FAD" w:rsidRDefault="00585FAD" w:rsidP="00585FAD">
            <w:pPr>
              <w:pStyle w:val="Default"/>
              <w:jc w:val="center"/>
            </w:pPr>
            <w:r w:rsidRPr="00585FAD">
              <w:t>9.8</w:t>
            </w:r>
          </w:p>
        </w:tc>
        <w:tc>
          <w:tcPr>
            <w:tcW w:w="627" w:type="dxa"/>
            <w:vAlign w:val="center"/>
          </w:tcPr>
          <w:p w14:paraId="4BC4DDB3" w14:textId="77777777" w:rsidR="00585FAD" w:rsidRPr="00585FAD" w:rsidRDefault="00585FAD" w:rsidP="00585FAD">
            <w:pPr>
              <w:pStyle w:val="Default"/>
              <w:jc w:val="center"/>
            </w:pPr>
            <w:r w:rsidRPr="00585FAD">
              <w:t>4.0</w:t>
            </w:r>
          </w:p>
        </w:tc>
      </w:tr>
      <w:tr w:rsidR="00585FAD" w:rsidRPr="00585FAD" w14:paraId="56D89752" w14:textId="77777777" w:rsidTr="0058539D">
        <w:trPr>
          <w:jc w:val="center"/>
        </w:trPr>
        <w:tc>
          <w:tcPr>
            <w:tcW w:w="1920" w:type="dxa"/>
            <w:vAlign w:val="center"/>
          </w:tcPr>
          <w:p w14:paraId="13643CA0" w14:textId="77777777" w:rsidR="00585FAD" w:rsidRPr="00585FAD" w:rsidRDefault="00585FAD" w:rsidP="00585FAD">
            <w:pPr>
              <w:jc w:val="center"/>
              <w:rPr>
                <w:rFonts w:ascii="Times New Roman" w:hAnsi="Times New Roman" w:cs="Times New Roman"/>
                <w:sz w:val="24"/>
                <w:szCs w:val="24"/>
              </w:rPr>
            </w:pPr>
            <w:r w:rsidRPr="00585FAD">
              <w:rPr>
                <w:rFonts w:ascii="Times New Roman" w:hAnsi="Times New Roman" w:cs="Times New Roman"/>
                <w:sz w:val="24"/>
                <w:szCs w:val="24"/>
              </w:rPr>
              <w:t>Средна месечна и годишна минимална температура на въздуха (°С)</w:t>
            </w:r>
          </w:p>
        </w:tc>
        <w:tc>
          <w:tcPr>
            <w:tcW w:w="613" w:type="dxa"/>
            <w:vAlign w:val="center"/>
          </w:tcPr>
          <w:p w14:paraId="077688AA" w14:textId="77777777" w:rsidR="00585FAD" w:rsidRPr="00585FAD" w:rsidRDefault="00585FAD" w:rsidP="00585FAD">
            <w:pPr>
              <w:pStyle w:val="Default"/>
              <w:jc w:val="center"/>
            </w:pPr>
            <w:r w:rsidRPr="00585FAD">
              <w:t>-6.0</w:t>
            </w:r>
          </w:p>
        </w:tc>
        <w:tc>
          <w:tcPr>
            <w:tcW w:w="622" w:type="dxa"/>
            <w:vAlign w:val="center"/>
          </w:tcPr>
          <w:p w14:paraId="6965A09F" w14:textId="77777777" w:rsidR="00585FAD" w:rsidRPr="00585FAD" w:rsidRDefault="00585FAD" w:rsidP="00585FAD">
            <w:pPr>
              <w:pStyle w:val="Default"/>
              <w:jc w:val="center"/>
            </w:pPr>
            <w:r w:rsidRPr="00585FAD">
              <w:t>-3.7</w:t>
            </w:r>
          </w:p>
        </w:tc>
        <w:tc>
          <w:tcPr>
            <w:tcW w:w="636" w:type="dxa"/>
            <w:vAlign w:val="center"/>
          </w:tcPr>
          <w:p w14:paraId="7ACFDCCF" w14:textId="77777777" w:rsidR="00585FAD" w:rsidRPr="00585FAD" w:rsidRDefault="00585FAD" w:rsidP="00585FAD">
            <w:pPr>
              <w:pStyle w:val="Default"/>
              <w:jc w:val="center"/>
            </w:pPr>
            <w:r w:rsidRPr="00585FAD">
              <w:t>0.2</w:t>
            </w:r>
          </w:p>
        </w:tc>
        <w:tc>
          <w:tcPr>
            <w:tcW w:w="636" w:type="dxa"/>
            <w:vAlign w:val="center"/>
          </w:tcPr>
          <w:p w14:paraId="1356E45E" w14:textId="77777777" w:rsidR="00585FAD" w:rsidRPr="00585FAD" w:rsidRDefault="00585FAD" w:rsidP="00585FAD">
            <w:pPr>
              <w:pStyle w:val="Default"/>
              <w:jc w:val="center"/>
            </w:pPr>
            <w:r w:rsidRPr="00585FAD">
              <w:t>5.9</w:t>
            </w:r>
          </w:p>
        </w:tc>
        <w:tc>
          <w:tcPr>
            <w:tcW w:w="636" w:type="dxa"/>
            <w:vAlign w:val="center"/>
          </w:tcPr>
          <w:p w14:paraId="0783A4AC" w14:textId="77777777" w:rsidR="00585FAD" w:rsidRPr="00585FAD" w:rsidRDefault="00585FAD" w:rsidP="00585FAD">
            <w:pPr>
              <w:pStyle w:val="Default"/>
              <w:jc w:val="center"/>
            </w:pPr>
            <w:r w:rsidRPr="00585FAD">
              <w:t>10.6</w:t>
            </w:r>
          </w:p>
        </w:tc>
        <w:tc>
          <w:tcPr>
            <w:tcW w:w="636" w:type="dxa"/>
            <w:vAlign w:val="center"/>
          </w:tcPr>
          <w:p w14:paraId="605108A3" w14:textId="77777777" w:rsidR="00585FAD" w:rsidRPr="00585FAD" w:rsidRDefault="00585FAD" w:rsidP="00585FAD">
            <w:pPr>
              <w:pStyle w:val="Default"/>
              <w:jc w:val="center"/>
            </w:pPr>
            <w:r w:rsidRPr="00585FAD">
              <w:t>14.0</w:t>
            </w:r>
          </w:p>
        </w:tc>
        <w:tc>
          <w:tcPr>
            <w:tcW w:w="636" w:type="dxa"/>
            <w:vAlign w:val="center"/>
          </w:tcPr>
          <w:p w14:paraId="1FC55139" w14:textId="77777777" w:rsidR="00585FAD" w:rsidRPr="00585FAD" w:rsidRDefault="00585FAD" w:rsidP="00585FAD">
            <w:pPr>
              <w:pStyle w:val="Default"/>
              <w:jc w:val="center"/>
            </w:pPr>
            <w:r w:rsidRPr="00585FAD">
              <w:t>15.5</w:t>
            </w:r>
          </w:p>
        </w:tc>
        <w:tc>
          <w:tcPr>
            <w:tcW w:w="636" w:type="dxa"/>
            <w:vAlign w:val="center"/>
          </w:tcPr>
          <w:p w14:paraId="6FC9C2C8" w14:textId="77777777" w:rsidR="00585FAD" w:rsidRPr="00585FAD" w:rsidRDefault="00585FAD" w:rsidP="00585FAD">
            <w:pPr>
              <w:pStyle w:val="Default"/>
              <w:jc w:val="center"/>
            </w:pPr>
            <w:r w:rsidRPr="00585FAD">
              <w:t>14.5</w:t>
            </w:r>
          </w:p>
        </w:tc>
        <w:tc>
          <w:tcPr>
            <w:tcW w:w="724" w:type="dxa"/>
            <w:vAlign w:val="center"/>
          </w:tcPr>
          <w:p w14:paraId="2A427303" w14:textId="77777777" w:rsidR="00585FAD" w:rsidRPr="00585FAD" w:rsidRDefault="00585FAD" w:rsidP="00585FAD">
            <w:pPr>
              <w:pStyle w:val="Default"/>
              <w:jc w:val="center"/>
            </w:pPr>
            <w:r w:rsidRPr="00585FAD">
              <w:t>11.0</w:t>
            </w:r>
          </w:p>
        </w:tc>
        <w:tc>
          <w:tcPr>
            <w:tcW w:w="703" w:type="dxa"/>
            <w:vAlign w:val="center"/>
          </w:tcPr>
          <w:p w14:paraId="5242F369" w14:textId="77777777" w:rsidR="00585FAD" w:rsidRPr="00585FAD" w:rsidRDefault="00585FAD" w:rsidP="00585FAD">
            <w:pPr>
              <w:pStyle w:val="Default"/>
              <w:jc w:val="center"/>
            </w:pPr>
            <w:r w:rsidRPr="00585FAD">
              <w:t>6.1</w:t>
            </w:r>
          </w:p>
        </w:tc>
        <w:tc>
          <w:tcPr>
            <w:tcW w:w="604" w:type="dxa"/>
            <w:vAlign w:val="center"/>
          </w:tcPr>
          <w:p w14:paraId="6D80DB42" w14:textId="77777777" w:rsidR="00585FAD" w:rsidRPr="00585FAD" w:rsidRDefault="00585FAD" w:rsidP="00585FAD">
            <w:pPr>
              <w:pStyle w:val="Default"/>
              <w:jc w:val="center"/>
            </w:pPr>
            <w:r w:rsidRPr="00585FAD">
              <w:t>2.5</w:t>
            </w:r>
          </w:p>
        </w:tc>
        <w:tc>
          <w:tcPr>
            <w:tcW w:w="627" w:type="dxa"/>
            <w:vAlign w:val="center"/>
          </w:tcPr>
          <w:p w14:paraId="03686432" w14:textId="77777777" w:rsidR="00585FAD" w:rsidRPr="00585FAD" w:rsidRDefault="00585FAD" w:rsidP="00585FAD">
            <w:pPr>
              <w:pStyle w:val="Default"/>
              <w:jc w:val="center"/>
            </w:pPr>
            <w:r w:rsidRPr="00585FAD">
              <w:t>-2.5</w:t>
            </w:r>
          </w:p>
        </w:tc>
      </w:tr>
      <w:tr w:rsidR="00585FAD" w:rsidRPr="00585FAD" w14:paraId="0E234921" w14:textId="77777777" w:rsidTr="0058539D">
        <w:trPr>
          <w:jc w:val="center"/>
        </w:trPr>
        <w:tc>
          <w:tcPr>
            <w:tcW w:w="1920" w:type="dxa"/>
          </w:tcPr>
          <w:p w14:paraId="4E3217BB" w14:textId="77777777" w:rsidR="00585FAD" w:rsidRPr="00585FAD" w:rsidRDefault="00585FAD" w:rsidP="00585FAD">
            <w:pPr>
              <w:jc w:val="center"/>
              <w:rPr>
                <w:rFonts w:ascii="Times New Roman" w:hAnsi="Times New Roman" w:cs="Times New Roman"/>
                <w:sz w:val="24"/>
                <w:szCs w:val="24"/>
              </w:rPr>
            </w:pPr>
            <w:r>
              <w:rPr>
                <w:rFonts w:ascii="Times New Roman" w:hAnsi="Times New Roman" w:cs="Times New Roman"/>
                <w:sz w:val="24"/>
                <w:szCs w:val="24"/>
              </w:rPr>
              <w:t>Средно месечна</w:t>
            </w:r>
            <w:r w:rsidRPr="00585FAD">
              <w:rPr>
                <w:rFonts w:ascii="Times New Roman" w:hAnsi="Times New Roman" w:cs="Times New Roman"/>
                <w:sz w:val="24"/>
                <w:szCs w:val="24"/>
              </w:rPr>
              <w:t xml:space="preserve"> и годишно количество на валежите (в мм)</w:t>
            </w:r>
          </w:p>
        </w:tc>
        <w:tc>
          <w:tcPr>
            <w:tcW w:w="613" w:type="dxa"/>
          </w:tcPr>
          <w:p w14:paraId="72C52CD5" w14:textId="77777777" w:rsidR="00585FAD" w:rsidRPr="00585FAD" w:rsidRDefault="00585FAD" w:rsidP="00585FAD">
            <w:pPr>
              <w:pStyle w:val="Default"/>
              <w:jc w:val="center"/>
              <w:rPr>
                <w:color w:val="auto"/>
              </w:rPr>
            </w:pPr>
            <w:r w:rsidRPr="00585FAD">
              <w:rPr>
                <w:color w:val="auto"/>
              </w:rPr>
              <w:t xml:space="preserve">41 </w:t>
            </w:r>
          </w:p>
        </w:tc>
        <w:tc>
          <w:tcPr>
            <w:tcW w:w="622" w:type="dxa"/>
          </w:tcPr>
          <w:p w14:paraId="1155E7A9" w14:textId="77777777" w:rsidR="00585FAD" w:rsidRPr="00585FAD" w:rsidRDefault="00585FAD" w:rsidP="00585FAD">
            <w:pPr>
              <w:pStyle w:val="Default"/>
              <w:jc w:val="center"/>
              <w:rPr>
                <w:color w:val="auto"/>
              </w:rPr>
            </w:pPr>
            <w:r w:rsidRPr="00585FAD">
              <w:rPr>
                <w:color w:val="auto"/>
              </w:rPr>
              <w:t xml:space="preserve">37 </w:t>
            </w:r>
          </w:p>
        </w:tc>
        <w:tc>
          <w:tcPr>
            <w:tcW w:w="636" w:type="dxa"/>
          </w:tcPr>
          <w:p w14:paraId="27A4F0AC" w14:textId="77777777" w:rsidR="00585FAD" w:rsidRPr="00585FAD" w:rsidRDefault="00585FAD" w:rsidP="00585FAD">
            <w:pPr>
              <w:pStyle w:val="Default"/>
              <w:jc w:val="center"/>
              <w:rPr>
                <w:color w:val="auto"/>
              </w:rPr>
            </w:pPr>
            <w:r w:rsidRPr="00585FAD">
              <w:rPr>
                <w:color w:val="auto"/>
              </w:rPr>
              <w:t xml:space="preserve">40 </w:t>
            </w:r>
          </w:p>
        </w:tc>
        <w:tc>
          <w:tcPr>
            <w:tcW w:w="636" w:type="dxa"/>
          </w:tcPr>
          <w:p w14:paraId="7DB1CBC0" w14:textId="77777777" w:rsidR="00585FAD" w:rsidRPr="00585FAD" w:rsidRDefault="00585FAD" w:rsidP="00585FAD">
            <w:pPr>
              <w:pStyle w:val="Default"/>
              <w:jc w:val="center"/>
              <w:rPr>
                <w:color w:val="auto"/>
              </w:rPr>
            </w:pPr>
            <w:r w:rsidRPr="00585FAD">
              <w:rPr>
                <w:color w:val="auto"/>
              </w:rPr>
              <w:t xml:space="preserve">51 </w:t>
            </w:r>
          </w:p>
        </w:tc>
        <w:tc>
          <w:tcPr>
            <w:tcW w:w="636" w:type="dxa"/>
          </w:tcPr>
          <w:p w14:paraId="28E279B7" w14:textId="77777777" w:rsidR="00585FAD" w:rsidRPr="00585FAD" w:rsidRDefault="00585FAD" w:rsidP="00585FAD">
            <w:pPr>
              <w:pStyle w:val="Default"/>
              <w:jc w:val="center"/>
              <w:rPr>
                <w:color w:val="auto"/>
              </w:rPr>
            </w:pPr>
            <w:r w:rsidRPr="00585FAD">
              <w:rPr>
                <w:color w:val="auto"/>
              </w:rPr>
              <w:t xml:space="preserve">64 </w:t>
            </w:r>
          </w:p>
        </w:tc>
        <w:tc>
          <w:tcPr>
            <w:tcW w:w="636" w:type="dxa"/>
          </w:tcPr>
          <w:p w14:paraId="136429CA" w14:textId="77777777" w:rsidR="00585FAD" w:rsidRPr="00585FAD" w:rsidRDefault="00585FAD" w:rsidP="00585FAD">
            <w:pPr>
              <w:pStyle w:val="Default"/>
              <w:jc w:val="center"/>
              <w:rPr>
                <w:color w:val="auto"/>
              </w:rPr>
            </w:pPr>
            <w:r w:rsidRPr="00585FAD">
              <w:rPr>
                <w:color w:val="auto"/>
              </w:rPr>
              <w:t xml:space="preserve">69 </w:t>
            </w:r>
          </w:p>
        </w:tc>
        <w:tc>
          <w:tcPr>
            <w:tcW w:w="636" w:type="dxa"/>
          </w:tcPr>
          <w:p w14:paraId="04A3E8BA" w14:textId="77777777" w:rsidR="00585FAD" w:rsidRPr="00585FAD" w:rsidRDefault="00585FAD" w:rsidP="00585FAD">
            <w:pPr>
              <w:pStyle w:val="Default"/>
              <w:jc w:val="center"/>
              <w:rPr>
                <w:color w:val="auto"/>
              </w:rPr>
            </w:pPr>
            <w:r w:rsidRPr="00585FAD">
              <w:rPr>
                <w:color w:val="auto"/>
              </w:rPr>
              <w:t xml:space="preserve">47 </w:t>
            </w:r>
          </w:p>
        </w:tc>
        <w:tc>
          <w:tcPr>
            <w:tcW w:w="636" w:type="dxa"/>
          </w:tcPr>
          <w:p w14:paraId="1F23DFD8" w14:textId="77777777" w:rsidR="00585FAD" w:rsidRPr="00585FAD" w:rsidRDefault="00585FAD" w:rsidP="00585FAD">
            <w:pPr>
              <w:pStyle w:val="Default"/>
              <w:jc w:val="center"/>
              <w:rPr>
                <w:color w:val="auto"/>
              </w:rPr>
            </w:pPr>
            <w:r w:rsidRPr="00585FAD">
              <w:rPr>
                <w:color w:val="auto"/>
              </w:rPr>
              <w:t xml:space="preserve">38 </w:t>
            </w:r>
          </w:p>
        </w:tc>
        <w:tc>
          <w:tcPr>
            <w:tcW w:w="724" w:type="dxa"/>
          </w:tcPr>
          <w:p w14:paraId="3E4F24C1" w14:textId="77777777" w:rsidR="00585FAD" w:rsidRPr="00585FAD" w:rsidRDefault="00585FAD" w:rsidP="00585FAD">
            <w:pPr>
              <w:pStyle w:val="Default"/>
              <w:jc w:val="center"/>
              <w:rPr>
                <w:color w:val="auto"/>
              </w:rPr>
            </w:pPr>
            <w:r w:rsidRPr="00585FAD">
              <w:rPr>
                <w:color w:val="auto"/>
              </w:rPr>
              <w:t xml:space="preserve">36 </w:t>
            </w:r>
          </w:p>
        </w:tc>
        <w:tc>
          <w:tcPr>
            <w:tcW w:w="703" w:type="dxa"/>
          </w:tcPr>
          <w:p w14:paraId="7D41DE4B" w14:textId="77777777" w:rsidR="00585FAD" w:rsidRPr="00585FAD" w:rsidRDefault="00585FAD" w:rsidP="00585FAD">
            <w:pPr>
              <w:pStyle w:val="Default"/>
              <w:jc w:val="center"/>
              <w:rPr>
                <w:color w:val="auto"/>
              </w:rPr>
            </w:pPr>
            <w:r w:rsidRPr="00585FAD">
              <w:rPr>
                <w:color w:val="auto"/>
              </w:rPr>
              <w:t xml:space="preserve">49 </w:t>
            </w:r>
          </w:p>
        </w:tc>
        <w:tc>
          <w:tcPr>
            <w:tcW w:w="604" w:type="dxa"/>
          </w:tcPr>
          <w:p w14:paraId="62F9EFCF" w14:textId="77777777" w:rsidR="00585FAD" w:rsidRPr="00585FAD" w:rsidRDefault="00585FAD" w:rsidP="00585FAD">
            <w:pPr>
              <w:pStyle w:val="Default"/>
              <w:jc w:val="center"/>
              <w:rPr>
                <w:color w:val="auto"/>
              </w:rPr>
            </w:pPr>
            <w:r w:rsidRPr="00585FAD">
              <w:rPr>
                <w:color w:val="auto"/>
              </w:rPr>
              <w:t xml:space="preserve">56 </w:t>
            </w:r>
          </w:p>
        </w:tc>
        <w:tc>
          <w:tcPr>
            <w:tcW w:w="627" w:type="dxa"/>
          </w:tcPr>
          <w:p w14:paraId="2971CF1D" w14:textId="77777777" w:rsidR="00585FAD" w:rsidRPr="00585FAD" w:rsidRDefault="00585FAD" w:rsidP="00585FAD">
            <w:pPr>
              <w:pStyle w:val="Default"/>
              <w:jc w:val="center"/>
              <w:rPr>
                <w:color w:val="auto"/>
              </w:rPr>
            </w:pPr>
            <w:r w:rsidRPr="00585FAD">
              <w:rPr>
                <w:color w:val="auto"/>
              </w:rPr>
              <w:t xml:space="preserve">53 </w:t>
            </w:r>
          </w:p>
        </w:tc>
      </w:tr>
    </w:tbl>
    <w:p w14:paraId="7AB9364D" w14:textId="77777777" w:rsidR="00BF0774" w:rsidRDefault="00BF0774" w:rsidP="00585FAD">
      <w:pPr>
        <w:pStyle w:val="Default"/>
        <w:jc w:val="both"/>
        <w:rPr>
          <w:sz w:val="23"/>
          <w:szCs w:val="23"/>
        </w:rPr>
      </w:pPr>
    </w:p>
    <w:p w14:paraId="2E651478" w14:textId="77777777" w:rsidR="00BF0774" w:rsidRPr="00450498" w:rsidRDefault="00585FAD" w:rsidP="00585FAD">
      <w:pPr>
        <w:pStyle w:val="Default"/>
        <w:jc w:val="both"/>
      </w:pPr>
      <w:r w:rsidRPr="00450498">
        <w:t>Средногодишната максимална температура на въздуха е 16.9</w:t>
      </w:r>
      <w:r w:rsidR="00B80011" w:rsidRPr="00450498">
        <w:t>°С</w:t>
      </w:r>
      <w:r w:rsidRPr="00450498">
        <w:t>, а минималната е 5.7</w:t>
      </w:r>
      <w:r w:rsidR="00B80011" w:rsidRPr="00450498">
        <w:t>°С</w:t>
      </w:r>
      <w:r w:rsidRPr="00450498">
        <w:t>. Средно месечната температура на въздуха е 11.2</w:t>
      </w:r>
      <w:r w:rsidR="00B80011" w:rsidRPr="00450498">
        <w:t>°С</w:t>
      </w:r>
      <w:r w:rsidRPr="00450498">
        <w:t xml:space="preserve">. Средно месечната относителна влажност на въздуха е 74 %. </w:t>
      </w:r>
      <w:r w:rsidR="00BF0774" w:rsidRPr="00450498">
        <w:t xml:space="preserve">  </w:t>
      </w:r>
    </w:p>
    <w:p w14:paraId="76CF1A07" w14:textId="77777777" w:rsidR="00BF0774" w:rsidRPr="00450498" w:rsidRDefault="00BF0774" w:rsidP="00585FAD">
      <w:pPr>
        <w:pStyle w:val="Default"/>
        <w:jc w:val="both"/>
      </w:pPr>
    </w:p>
    <w:p w14:paraId="022687F7" w14:textId="77777777" w:rsidR="00585FAD" w:rsidRPr="00450498" w:rsidRDefault="00585FAD" w:rsidP="00585FAD">
      <w:pPr>
        <w:pStyle w:val="Default"/>
        <w:jc w:val="both"/>
      </w:pPr>
      <w:r w:rsidRPr="00450498">
        <w:rPr>
          <w:b/>
          <w:bCs/>
        </w:rPr>
        <w:t>Валежите</w:t>
      </w:r>
      <w:r w:rsidRPr="00450498">
        <w:rPr>
          <w:bCs/>
        </w:rPr>
        <w:t xml:space="preserve"> </w:t>
      </w:r>
      <w:r w:rsidRPr="00450498">
        <w:t xml:space="preserve">зависят от особеностите на атмосферната циркулация, надморската височина и формите на релефа. </w:t>
      </w:r>
      <w:r w:rsidRPr="0000355F">
        <w:t xml:space="preserve">Режимът на валежите в района има подчертан континентален характер. </w:t>
      </w:r>
      <w:r w:rsidR="00935DE1" w:rsidRPr="0000355F">
        <w:t xml:space="preserve">В </w:t>
      </w:r>
      <w:r w:rsidR="00935DE1" w:rsidRPr="0000355F">
        <w:lastRenderedPageBreak/>
        <w:t xml:space="preserve">станция Видин средната годишна валежна сума е 583 mm. Главният максимум на валежите е през месец юни /69 mm/, а главният минимум - в края на лятото, през месец септември /36 mm/. </w:t>
      </w:r>
      <w:r w:rsidRPr="0000355F">
        <w:t xml:space="preserve">През последните три десетилетия се оформя трайна тенденция към намаляване на валежите с около 8-10 %. През декември, януари, февруари и март част от валежите падат във вид на сняг. Първата снежна покривка са образува в началото на декември. В нормални </w:t>
      </w:r>
      <w:r w:rsidR="00935DE1" w:rsidRPr="0000355F">
        <w:t xml:space="preserve">зимни условия </w:t>
      </w:r>
      <w:r w:rsidRPr="0000355F">
        <w:t xml:space="preserve"> снежната покривка не надвишава 15-30 см. Снеговалежите са максимални през м. януари. Топенето на снежната покривка започва през втората половина на февруари и продължава през месеците март и април. През този период реките прииждат и се разливат извън коритата си, и в долните си течения, като причиняват заблатявания.</w:t>
      </w:r>
      <w:r w:rsidRPr="00450498">
        <w:t xml:space="preserve"> </w:t>
      </w:r>
    </w:p>
    <w:p w14:paraId="1B3AC74E" w14:textId="77777777" w:rsidR="00585FAD" w:rsidRDefault="00585FAD" w:rsidP="00585FAD">
      <w:pPr>
        <w:ind w:right="-283"/>
        <w:jc w:val="both"/>
        <w:rPr>
          <w:rFonts w:ascii="Times New Roman" w:hAnsi="Times New Roman" w:cs="Times New Roman"/>
          <w:sz w:val="24"/>
          <w:szCs w:val="24"/>
        </w:rPr>
      </w:pPr>
      <w:r w:rsidRPr="00450498">
        <w:rPr>
          <w:rFonts w:ascii="Times New Roman" w:hAnsi="Times New Roman" w:cs="Times New Roman"/>
          <w:sz w:val="24"/>
          <w:szCs w:val="24"/>
        </w:rPr>
        <w:t>За района на община Видин валежите през различните сезони са</w:t>
      </w:r>
      <w:r w:rsidR="0058539D">
        <w:rPr>
          <w:rFonts w:ascii="Times New Roman" w:hAnsi="Times New Roman" w:cs="Times New Roman"/>
          <w:sz w:val="24"/>
          <w:szCs w:val="24"/>
        </w:rPr>
        <w:t xml:space="preserve"> представени в Таблица 2.</w:t>
      </w:r>
    </w:p>
    <w:p w14:paraId="38FCB422" w14:textId="77777777" w:rsidR="0058539D" w:rsidRPr="00450498" w:rsidRDefault="0058539D" w:rsidP="00585FAD">
      <w:pPr>
        <w:ind w:right="-283"/>
        <w:jc w:val="both"/>
        <w:rPr>
          <w:rFonts w:ascii="Times New Roman" w:hAnsi="Times New Roman" w:cs="Times New Roman"/>
          <w:i/>
          <w:sz w:val="24"/>
          <w:szCs w:val="24"/>
        </w:rPr>
      </w:pPr>
      <w:r w:rsidRPr="0058539D">
        <w:rPr>
          <w:rFonts w:ascii="Times New Roman" w:hAnsi="Times New Roman" w:cs="Times New Roman"/>
          <w:b/>
          <w:sz w:val="24"/>
          <w:szCs w:val="24"/>
        </w:rPr>
        <w:t>Таблица 2</w:t>
      </w:r>
      <w:r>
        <w:rPr>
          <w:rFonts w:ascii="Times New Roman" w:hAnsi="Times New Roman" w:cs="Times New Roman"/>
          <w:sz w:val="24"/>
          <w:szCs w:val="24"/>
        </w:rPr>
        <w:t xml:space="preserve"> </w:t>
      </w:r>
      <w:r w:rsidRPr="0058539D">
        <w:rPr>
          <w:rFonts w:ascii="Times New Roman" w:hAnsi="Times New Roman" w:cs="Times New Roman"/>
          <w:i/>
          <w:sz w:val="24"/>
          <w:szCs w:val="24"/>
        </w:rPr>
        <w:t>Информация за сезонно и средногодишно количество на валежите (в мм)</w:t>
      </w:r>
    </w:p>
    <w:tbl>
      <w:tblPr>
        <w:tblStyle w:val="a6"/>
        <w:tblW w:w="0" w:type="auto"/>
        <w:tblLook w:val="04A0" w:firstRow="1" w:lastRow="0" w:firstColumn="1" w:lastColumn="0" w:noHBand="0" w:noVBand="1"/>
      </w:tblPr>
      <w:tblGrid>
        <w:gridCol w:w="1871"/>
        <w:gridCol w:w="1871"/>
        <w:gridCol w:w="1871"/>
        <w:gridCol w:w="1871"/>
        <w:gridCol w:w="1871"/>
      </w:tblGrid>
      <w:tr w:rsidR="00585FAD" w14:paraId="11FCA1CE" w14:textId="77777777" w:rsidTr="00585FAD">
        <w:tc>
          <w:tcPr>
            <w:tcW w:w="1871" w:type="dxa"/>
          </w:tcPr>
          <w:p w14:paraId="5197610E" w14:textId="77777777" w:rsidR="00585FAD" w:rsidRPr="00585FAD" w:rsidRDefault="00585FAD">
            <w:pPr>
              <w:pStyle w:val="Default"/>
              <w:rPr>
                <w:szCs w:val="20"/>
              </w:rPr>
            </w:pPr>
            <w:r w:rsidRPr="00585FAD">
              <w:rPr>
                <w:szCs w:val="20"/>
              </w:rPr>
              <w:t xml:space="preserve">Зима </w:t>
            </w:r>
          </w:p>
        </w:tc>
        <w:tc>
          <w:tcPr>
            <w:tcW w:w="1871" w:type="dxa"/>
          </w:tcPr>
          <w:p w14:paraId="377334B9" w14:textId="77777777" w:rsidR="00585FAD" w:rsidRPr="00585FAD" w:rsidRDefault="00690D76">
            <w:pPr>
              <w:pStyle w:val="Default"/>
              <w:rPr>
                <w:szCs w:val="20"/>
              </w:rPr>
            </w:pPr>
            <w:r>
              <w:rPr>
                <w:szCs w:val="20"/>
              </w:rPr>
              <w:t>П</w:t>
            </w:r>
            <w:r w:rsidR="00585FAD" w:rsidRPr="00585FAD">
              <w:rPr>
                <w:szCs w:val="20"/>
              </w:rPr>
              <w:t xml:space="preserve">ролет </w:t>
            </w:r>
          </w:p>
        </w:tc>
        <w:tc>
          <w:tcPr>
            <w:tcW w:w="1871" w:type="dxa"/>
          </w:tcPr>
          <w:p w14:paraId="59BA607E" w14:textId="77777777" w:rsidR="00585FAD" w:rsidRPr="00585FAD" w:rsidRDefault="00690D76">
            <w:pPr>
              <w:pStyle w:val="Default"/>
              <w:rPr>
                <w:szCs w:val="20"/>
              </w:rPr>
            </w:pPr>
            <w:r>
              <w:rPr>
                <w:szCs w:val="20"/>
              </w:rPr>
              <w:t>Л</w:t>
            </w:r>
            <w:r w:rsidR="00585FAD" w:rsidRPr="00585FAD">
              <w:rPr>
                <w:szCs w:val="20"/>
              </w:rPr>
              <w:t xml:space="preserve">ято </w:t>
            </w:r>
          </w:p>
        </w:tc>
        <w:tc>
          <w:tcPr>
            <w:tcW w:w="1871" w:type="dxa"/>
          </w:tcPr>
          <w:p w14:paraId="5E149FF5" w14:textId="77777777" w:rsidR="00585FAD" w:rsidRPr="00585FAD" w:rsidRDefault="00690D76">
            <w:pPr>
              <w:pStyle w:val="Default"/>
              <w:rPr>
                <w:szCs w:val="20"/>
              </w:rPr>
            </w:pPr>
            <w:r>
              <w:rPr>
                <w:szCs w:val="20"/>
              </w:rPr>
              <w:t>Е</w:t>
            </w:r>
            <w:r w:rsidR="00585FAD" w:rsidRPr="00585FAD">
              <w:rPr>
                <w:szCs w:val="20"/>
              </w:rPr>
              <w:t xml:space="preserve">сен </w:t>
            </w:r>
          </w:p>
        </w:tc>
        <w:tc>
          <w:tcPr>
            <w:tcW w:w="1871" w:type="dxa"/>
          </w:tcPr>
          <w:p w14:paraId="58496034" w14:textId="77777777" w:rsidR="00585FAD" w:rsidRPr="00585FAD" w:rsidRDefault="00585FAD">
            <w:pPr>
              <w:pStyle w:val="Default"/>
              <w:rPr>
                <w:szCs w:val="20"/>
              </w:rPr>
            </w:pPr>
            <w:r w:rsidRPr="00585FAD">
              <w:rPr>
                <w:szCs w:val="20"/>
              </w:rPr>
              <w:t xml:space="preserve">Ср. год. </w:t>
            </w:r>
          </w:p>
        </w:tc>
      </w:tr>
      <w:tr w:rsidR="00585FAD" w14:paraId="1DEE2A97" w14:textId="77777777" w:rsidTr="00585FAD">
        <w:tc>
          <w:tcPr>
            <w:tcW w:w="1871" w:type="dxa"/>
          </w:tcPr>
          <w:p w14:paraId="23D8196E" w14:textId="77777777" w:rsidR="00585FAD" w:rsidRPr="00585FAD" w:rsidRDefault="00585FAD">
            <w:pPr>
              <w:pStyle w:val="Default"/>
              <w:rPr>
                <w:szCs w:val="20"/>
              </w:rPr>
            </w:pPr>
            <w:r w:rsidRPr="00585FAD">
              <w:rPr>
                <w:szCs w:val="20"/>
              </w:rPr>
              <w:t xml:space="preserve">131 </w:t>
            </w:r>
          </w:p>
        </w:tc>
        <w:tc>
          <w:tcPr>
            <w:tcW w:w="1871" w:type="dxa"/>
          </w:tcPr>
          <w:p w14:paraId="34545047" w14:textId="77777777" w:rsidR="00585FAD" w:rsidRPr="00585FAD" w:rsidRDefault="00585FAD">
            <w:pPr>
              <w:pStyle w:val="Default"/>
              <w:rPr>
                <w:szCs w:val="20"/>
              </w:rPr>
            </w:pPr>
            <w:r w:rsidRPr="00585FAD">
              <w:rPr>
                <w:szCs w:val="20"/>
              </w:rPr>
              <w:t xml:space="preserve">156 </w:t>
            </w:r>
          </w:p>
        </w:tc>
        <w:tc>
          <w:tcPr>
            <w:tcW w:w="1871" w:type="dxa"/>
          </w:tcPr>
          <w:p w14:paraId="219879EE" w14:textId="77777777" w:rsidR="00585FAD" w:rsidRPr="00585FAD" w:rsidRDefault="00585FAD">
            <w:pPr>
              <w:pStyle w:val="Default"/>
              <w:rPr>
                <w:szCs w:val="20"/>
              </w:rPr>
            </w:pPr>
            <w:r w:rsidRPr="00585FAD">
              <w:rPr>
                <w:szCs w:val="20"/>
              </w:rPr>
              <w:t xml:space="preserve">154 </w:t>
            </w:r>
          </w:p>
        </w:tc>
        <w:tc>
          <w:tcPr>
            <w:tcW w:w="1871" w:type="dxa"/>
          </w:tcPr>
          <w:p w14:paraId="718A5389" w14:textId="77777777" w:rsidR="00585FAD" w:rsidRPr="00585FAD" w:rsidRDefault="00585FAD">
            <w:pPr>
              <w:pStyle w:val="Default"/>
              <w:rPr>
                <w:szCs w:val="20"/>
              </w:rPr>
            </w:pPr>
            <w:r w:rsidRPr="00585FAD">
              <w:rPr>
                <w:szCs w:val="20"/>
              </w:rPr>
              <w:t xml:space="preserve">142 </w:t>
            </w:r>
          </w:p>
        </w:tc>
        <w:tc>
          <w:tcPr>
            <w:tcW w:w="1871" w:type="dxa"/>
          </w:tcPr>
          <w:p w14:paraId="62B391D3" w14:textId="77777777" w:rsidR="00585FAD" w:rsidRPr="00585FAD" w:rsidRDefault="00585FAD">
            <w:pPr>
              <w:pStyle w:val="Default"/>
              <w:rPr>
                <w:szCs w:val="20"/>
              </w:rPr>
            </w:pPr>
            <w:r w:rsidRPr="00585FAD">
              <w:rPr>
                <w:szCs w:val="20"/>
              </w:rPr>
              <w:t xml:space="preserve">583 </w:t>
            </w:r>
          </w:p>
        </w:tc>
      </w:tr>
    </w:tbl>
    <w:p w14:paraId="54E49BA6" w14:textId="77777777" w:rsidR="00585FAD" w:rsidRDefault="00585FAD">
      <w:pPr>
        <w:ind w:right="-283"/>
        <w:jc w:val="both"/>
        <w:rPr>
          <w:rFonts w:ascii="Times New Roman" w:hAnsi="Times New Roman" w:cs="Times New Roman"/>
          <w:i/>
          <w:sz w:val="24"/>
        </w:rPr>
      </w:pPr>
    </w:p>
    <w:p w14:paraId="6134235E" w14:textId="77777777" w:rsidR="00585FAD" w:rsidRPr="00585FAD" w:rsidRDefault="00585FAD" w:rsidP="00585FAD">
      <w:pPr>
        <w:ind w:right="-283"/>
        <w:jc w:val="both"/>
        <w:rPr>
          <w:rFonts w:ascii="Times New Roman" w:hAnsi="Times New Roman" w:cs="Times New Roman"/>
          <w:sz w:val="24"/>
        </w:rPr>
      </w:pPr>
      <w:r w:rsidRPr="00585FAD">
        <w:rPr>
          <w:rFonts w:ascii="Times New Roman" w:hAnsi="Times New Roman" w:cs="Times New Roman"/>
          <w:sz w:val="24"/>
        </w:rPr>
        <w:t xml:space="preserve">Средните суми на годишните валежи са сравнително равномерно разпределени през годината, но валежите през лятото са недостатъчни. </w:t>
      </w:r>
    </w:p>
    <w:p w14:paraId="283DB4DA" w14:textId="77777777" w:rsidR="00585FAD" w:rsidRDefault="00585FAD" w:rsidP="00585FAD">
      <w:pPr>
        <w:ind w:right="-283"/>
        <w:jc w:val="both"/>
        <w:rPr>
          <w:rFonts w:ascii="Times New Roman" w:hAnsi="Times New Roman" w:cs="Times New Roman"/>
          <w:sz w:val="24"/>
        </w:rPr>
      </w:pPr>
      <w:r w:rsidRPr="00585FAD">
        <w:rPr>
          <w:rFonts w:ascii="Times New Roman" w:hAnsi="Times New Roman" w:cs="Times New Roman"/>
          <w:sz w:val="24"/>
        </w:rPr>
        <w:t xml:space="preserve">Средната продължителност на задържане на </w:t>
      </w:r>
      <w:r w:rsidRPr="00585FAD">
        <w:rPr>
          <w:rFonts w:ascii="Times New Roman" w:hAnsi="Times New Roman" w:cs="Times New Roman"/>
          <w:b/>
          <w:bCs/>
          <w:sz w:val="24"/>
        </w:rPr>
        <w:t xml:space="preserve">снежна покривка </w:t>
      </w:r>
      <w:r w:rsidRPr="00585FAD">
        <w:rPr>
          <w:rFonts w:ascii="Times New Roman" w:hAnsi="Times New Roman" w:cs="Times New Roman"/>
          <w:sz w:val="24"/>
        </w:rPr>
        <w:t>за годината на територията на община Видин е в порядъка на 50 дни.</w:t>
      </w:r>
    </w:p>
    <w:p w14:paraId="624FD1A8" w14:textId="77777777" w:rsidR="00585FAD" w:rsidRDefault="00585FAD" w:rsidP="00585FAD">
      <w:pPr>
        <w:ind w:right="-283"/>
        <w:jc w:val="both"/>
        <w:rPr>
          <w:rFonts w:ascii="Times New Roman" w:hAnsi="Times New Roman" w:cs="Times New Roman"/>
          <w:sz w:val="24"/>
        </w:rPr>
      </w:pPr>
      <w:r w:rsidRPr="00585FAD">
        <w:rPr>
          <w:rFonts w:ascii="Times New Roman" w:hAnsi="Times New Roman" w:cs="Times New Roman"/>
          <w:b/>
          <w:bCs/>
          <w:sz w:val="24"/>
        </w:rPr>
        <w:t xml:space="preserve">Ветровото поле </w:t>
      </w:r>
      <w:r w:rsidRPr="00585FAD">
        <w:rPr>
          <w:rFonts w:ascii="Times New Roman" w:hAnsi="Times New Roman" w:cs="Times New Roman"/>
          <w:sz w:val="24"/>
        </w:rPr>
        <w:t>в атмосферата е основен климатичен елемент и първостепенен фактор на преноса на аерозоли и тяхното отлагане в определени локалитети. В тези процеси определено участие има орографията на разглежданата територия. Скоростните характеристики на вятъра определят възможностите на въздушния поток за транспортиране на аерозолите. Средната годишна скорост на вятъра в станция Видин е 2,0 m/s. С най-високи скорости са ветровете през месеците февруари и март - съответно 2,6 и 2,7 m/s, като скоростта им отслабва през летния и есенния период и е в порядъка на 1,6 - 1,7 m/s.</w:t>
      </w:r>
    </w:p>
    <w:p w14:paraId="2B2AF84B" w14:textId="77777777" w:rsidR="0058539D" w:rsidRDefault="0058539D" w:rsidP="0058539D">
      <w:pPr>
        <w:ind w:right="-283"/>
        <w:jc w:val="both"/>
        <w:rPr>
          <w:rFonts w:ascii="Times New Roman" w:hAnsi="Times New Roman" w:cs="Times New Roman"/>
          <w:sz w:val="24"/>
        </w:rPr>
      </w:pPr>
      <w:r w:rsidRPr="0058539D">
        <w:rPr>
          <w:rFonts w:ascii="Times New Roman" w:hAnsi="Times New Roman" w:cs="Times New Roman"/>
          <w:b/>
          <w:sz w:val="24"/>
        </w:rPr>
        <w:t>Таблица 3</w:t>
      </w:r>
      <w:r>
        <w:rPr>
          <w:rFonts w:ascii="Times New Roman" w:hAnsi="Times New Roman" w:cs="Times New Roman"/>
          <w:sz w:val="24"/>
        </w:rPr>
        <w:t xml:space="preserve"> </w:t>
      </w:r>
      <w:r w:rsidRPr="0058539D">
        <w:rPr>
          <w:rFonts w:ascii="Times New Roman" w:hAnsi="Times New Roman" w:cs="Times New Roman"/>
          <w:i/>
          <w:sz w:val="24"/>
        </w:rPr>
        <w:t xml:space="preserve">Информация за </w:t>
      </w:r>
      <w:r w:rsidRPr="0058539D">
        <w:rPr>
          <w:rFonts w:ascii="Times New Roman" w:hAnsi="Times New Roman" w:cs="Times New Roman"/>
          <w:i/>
          <w:sz w:val="24"/>
          <w:szCs w:val="24"/>
        </w:rPr>
        <w:t>средната месечна и годишна скорост на вятъра (m/s)</w:t>
      </w:r>
    </w:p>
    <w:p w14:paraId="2A841C0E" w14:textId="77777777" w:rsidR="0058539D" w:rsidRDefault="0058539D" w:rsidP="00585FAD">
      <w:pPr>
        <w:ind w:right="-283"/>
        <w:jc w:val="both"/>
        <w:rPr>
          <w:rFonts w:ascii="Times New Roman" w:hAnsi="Times New Roman" w:cs="Times New Roman"/>
          <w:sz w:val="24"/>
        </w:rPr>
      </w:pPr>
    </w:p>
    <w:tbl>
      <w:tblPr>
        <w:tblStyle w:val="a6"/>
        <w:tblW w:w="10346" w:type="dxa"/>
        <w:jc w:val="center"/>
        <w:tblLook w:val="04A0" w:firstRow="1" w:lastRow="0" w:firstColumn="1" w:lastColumn="0" w:noHBand="0" w:noVBand="1"/>
      </w:tblPr>
      <w:tblGrid>
        <w:gridCol w:w="2424"/>
        <w:gridCol w:w="664"/>
        <w:gridCol w:w="676"/>
        <w:gridCol w:w="635"/>
        <w:gridCol w:w="634"/>
        <w:gridCol w:w="634"/>
        <w:gridCol w:w="634"/>
        <w:gridCol w:w="634"/>
        <w:gridCol w:w="634"/>
        <w:gridCol w:w="734"/>
        <w:gridCol w:w="710"/>
        <w:gridCol w:w="654"/>
        <w:gridCol w:w="679"/>
      </w:tblGrid>
      <w:tr w:rsidR="00585FAD" w:rsidRPr="00585FAD" w14:paraId="7182A44B" w14:textId="77777777" w:rsidTr="0058539D">
        <w:trPr>
          <w:cantSplit/>
          <w:trHeight w:val="1293"/>
          <w:jc w:val="center"/>
        </w:trPr>
        <w:tc>
          <w:tcPr>
            <w:tcW w:w="2424" w:type="dxa"/>
            <w:vAlign w:val="center"/>
          </w:tcPr>
          <w:p w14:paraId="29351184" w14:textId="77777777" w:rsidR="00585FAD" w:rsidRPr="00585FAD" w:rsidRDefault="0058539D" w:rsidP="00585FAD">
            <w:pPr>
              <w:jc w:val="center"/>
              <w:rPr>
                <w:rFonts w:ascii="Times New Roman" w:hAnsi="Times New Roman" w:cs="Times New Roman"/>
                <w:sz w:val="24"/>
                <w:szCs w:val="24"/>
              </w:rPr>
            </w:pPr>
            <w:r>
              <w:rPr>
                <w:rFonts w:ascii="Times New Roman" w:hAnsi="Times New Roman" w:cs="Times New Roman"/>
                <w:sz w:val="24"/>
                <w:szCs w:val="24"/>
              </w:rPr>
              <w:t>Месеци</w:t>
            </w:r>
          </w:p>
        </w:tc>
        <w:tc>
          <w:tcPr>
            <w:tcW w:w="664" w:type="dxa"/>
            <w:textDirection w:val="btLr"/>
            <w:vAlign w:val="center"/>
          </w:tcPr>
          <w:p w14:paraId="73EDB2EA" w14:textId="77777777" w:rsidR="00585FAD" w:rsidRPr="00585FAD" w:rsidRDefault="00585FAD" w:rsidP="00585FAD">
            <w:pPr>
              <w:pStyle w:val="Default"/>
              <w:jc w:val="center"/>
              <w:rPr>
                <w:b/>
                <w:color w:val="007635"/>
              </w:rPr>
            </w:pPr>
            <w:r w:rsidRPr="00585FAD">
              <w:rPr>
                <w:b/>
                <w:color w:val="007635"/>
              </w:rPr>
              <w:t>Януари</w:t>
            </w:r>
          </w:p>
        </w:tc>
        <w:tc>
          <w:tcPr>
            <w:tcW w:w="676" w:type="dxa"/>
            <w:textDirection w:val="btLr"/>
            <w:vAlign w:val="center"/>
          </w:tcPr>
          <w:p w14:paraId="00F5C388" w14:textId="77777777" w:rsidR="00585FAD" w:rsidRPr="00585FAD" w:rsidRDefault="00585FAD" w:rsidP="00585FAD">
            <w:pPr>
              <w:pStyle w:val="Default"/>
              <w:jc w:val="center"/>
              <w:rPr>
                <w:b/>
                <w:color w:val="007635"/>
              </w:rPr>
            </w:pPr>
            <w:r w:rsidRPr="00585FAD">
              <w:rPr>
                <w:b/>
                <w:color w:val="007635"/>
              </w:rPr>
              <w:t>Февруари</w:t>
            </w:r>
          </w:p>
        </w:tc>
        <w:tc>
          <w:tcPr>
            <w:tcW w:w="635" w:type="dxa"/>
            <w:textDirection w:val="btLr"/>
            <w:vAlign w:val="center"/>
          </w:tcPr>
          <w:p w14:paraId="6F5AEA15" w14:textId="77777777" w:rsidR="00585FAD" w:rsidRPr="00585FAD" w:rsidRDefault="00585FAD" w:rsidP="00585FAD">
            <w:pPr>
              <w:pStyle w:val="Default"/>
              <w:jc w:val="center"/>
              <w:rPr>
                <w:b/>
                <w:color w:val="007635"/>
              </w:rPr>
            </w:pPr>
            <w:r w:rsidRPr="00585FAD">
              <w:rPr>
                <w:b/>
                <w:color w:val="007635"/>
              </w:rPr>
              <w:t>Март</w:t>
            </w:r>
          </w:p>
        </w:tc>
        <w:tc>
          <w:tcPr>
            <w:tcW w:w="634" w:type="dxa"/>
            <w:textDirection w:val="btLr"/>
            <w:vAlign w:val="center"/>
          </w:tcPr>
          <w:p w14:paraId="0DD311E2" w14:textId="77777777" w:rsidR="00585FAD" w:rsidRPr="00585FAD" w:rsidRDefault="00585FAD" w:rsidP="00585FAD">
            <w:pPr>
              <w:pStyle w:val="Default"/>
              <w:jc w:val="center"/>
              <w:rPr>
                <w:b/>
                <w:color w:val="007635"/>
              </w:rPr>
            </w:pPr>
            <w:r w:rsidRPr="00585FAD">
              <w:rPr>
                <w:b/>
                <w:color w:val="007635"/>
              </w:rPr>
              <w:t>Април</w:t>
            </w:r>
          </w:p>
        </w:tc>
        <w:tc>
          <w:tcPr>
            <w:tcW w:w="634" w:type="dxa"/>
            <w:textDirection w:val="btLr"/>
            <w:vAlign w:val="center"/>
          </w:tcPr>
          <w:p w14:paraId="7561B97B" w14:textId="77777777" w:rsidR="00585FAD" w:rsidRPr="00585FAD" w:rsidRDefault="00585FAD" w:rsidP="00585FAD">
            <w:pPr>
              <w:pStyle w:val="Default"/>
              <w:jc w:val="center"/>
              <w:rPr>
                <w:b/>
                <w:color w:val="007635"/>
              </w:rPr>
            </w:pPr>
            <w:r w:rsidRPr="00585FAD">
              <w:rPr>
                <w:b/>
                <w:color w:val="007635"/>
              </w:rPr>
              <w:t>Май</w:t>
            </w:r>
          </w:p>
        </w:tc>
        <w:tc>
          <w:tcPr>
            <w:tcW w:w="634" w:type="dxa"/>
            <w:textDirection w:val="btLr"/>
            <w:vAlign w:val="center"/>
          </w:tcPr>
          <w:p w14:paraId="41158E3B" w14:textId="77777777" w:rsidR="00585FAD" w:rsidRPr="00585FAD" w:rsidRDefault="00585FAD" w:rsidP="00585FAD">
            <w:pPr>
              <w:pStyle w:val="Default"/>
              <w:jc w:val="center"/>
              <w:rPr>
                <w:b/>
                <w:color w:val="007635"/>
              </w:rPr>
            </w:pPr>
            <w:r w:rsidRPr="00585FAD">
              <w:rPr>
                <w:b/>
                <w:color w:val="007635"/>
              </w:rPr>
              <w:t>Юни</w:t>
            </w:r>
          </w:p>
        </w:tc>
        <w:tc>
          <w:tcPr>
            <w:tcW w:w="634" w:type="dxa"/>
            <w:textDirection w:val="btLr"/>
            <w:vAlign w:val="center"/>
          </w:tcPr>
          <w:p w14:paraId="72FE52A9" w14:textId="77777777" w:rsidR="00585FAD" w:rsidRPr="00585FAD" w:rsidRDefault="00585FAD" w:rsidP="00585FAD">
            <w:pPr>
              <w:pStyle w:val="Default"/>
              <w:jc w:val="center"/>
              <w:rPr>
                <w:b/>
                <w:color w:val="007635"/>
              </w:rPr>
            </w:pPr>
            <w:r w:rsidRPr="00585FAD">
              <w:rPr>
                <w:b/>
                <w:color w:val="007635"/>
              </w:rPr>
              <w:t>Юли</w:t>
            </w:r>
          </w:p>
        </w:tc>
        <w:tc>
          <w:tcPr>
            <w:tcW w:w="634" w:type="dxa"/>
            <w:textDirection w:val="btLr"/>
            <w:vAlign w:val="center"/>
          </w:tcPr>
          <w:p w14:paraId="21B60672" w14:textId="77777777" w:rsidR="00585FAD" w:rsidRPr="00585FAD" w:rsidRDefault="00585FAD" w:rsidP="00585FAD">
            <w:pPr>
              <w:pStyle w:val="Default"/>
              <w:jc w:val="center"/>
              <w:rPr>
                <w:b/>
                <w:color w:val="007635"/>
              </w:rPr>
            </w:pPr>
            <w:r w:rsidRPr="00585FAD">
              <w:rPr>
                <w:b/>
                <w:color w:val="007635"/>
              </w:rPr>
              <w:t>Август</w:t>
            </w:r>
          </w:p>
        </w:tc>
        <w:tc>
          <w:tcPr>
            <w:tcW w:w="734" w:type="dxa"/>
            <w:textDirection w:val="btLr"/>
            <w:vAlign w:val="center"/>
          </w:tcPr>
          <w:p w14:paraId="5F22105D" w14:textId="77777777" w:rsidR="00585FAD" w:rsidRPr="00585FAD" w:rsidRDefault="00585FAD" w:rsidP="00585FAD">
            <w:pPr>
              <w:pStyle w:val="Default"/>
              <w:jc w:val="center"/>
              <w:rPr>
                <w:b/>
                <w:color w:val="007635"/>
              </w:rPr>
            </w:pPr>
            <w:r w:rsidRPr="00585FAD">
              <w:rPr>
                <w:b/>
                <w:color w:val="007635"/>
              </w:rPr>
              <w:t>Септември</w:t>
            </w:r>
          </w:p>
        </w:tc>
        <w:tc>
          <w:tcPr>
            <w:tcW w:w="710" w:type="dxa"/>
            <w:textDirection w:val="btLr"/>
            <w:vAlign w:val="center"/>
          </w:tcPr>
          <w:p w14:paraId="38DAAE88" w14:textId="77777777" w:rsidR="00585FAD" w:rsidRPr="00585FAD" w:rsidRDefault="00585FAD" w:rsidP="00585FAD">
            <w:pPr>
              <w:pStyle w:val="Default"/>
              <w:jc w:val="center"/>
              <w:rPr>
                <w:b/>
                <w:color w:val="007635"/>
              </w:rPr>
            </w:pPr>
            <w:r w:rsidRPr="00585FAD">
              <w:rPr>
                <w:b/>
                <w:color w:val="007635"/>
              </w:rPr>
              <w:t>Октомври</w:t>
            </w:r>
          </w:p>
        </w:tc>
        <w:tc>
          <w:tcPr>
            <w:tcW w:w="654" w:type="dxa"/>
            <w:textDirection w:val="btLr"/>
            <w:vAlign w:val="center"/>
          </w:tcPr>
          <w:p w14:paraId="38665CB7" w14:textId="77777777" w:rsidR="00585FAD" w:rsidRPr="00585FAD" w:rsidRDefault="00585FAD" w:rsidP="00585FAD">
            <w:pPr>
              <w:pStyle w:val="Default"/>
              <w:jc w:val="center"/>
              <w:rPr>
                <w:b/>
                <w:color w:val="007635"/>
              </w:rPr>
            </w:pPr>
            <w:r w:rsidRPr="00585FAD">
              <w:rPr>
                <w:b/>
                <w:color w:val="007635"/>
              </w:rPr>
              <w:t>Ноември</w:t>
            </w:r>
          </w:p>
        </w:tc>
        <w:tc>
          <w:tcPr>
            <w:tcW w:w="679" w:type="dxa"/>
            <w:textDirection w:val="btLr"/>
            <w:vAlign w:val="center"/>
          </w:tcPr>
          <w:p w14:paraId="49FFB2FE" w14:textId="77777777" w:rsidR="00585FAD" w:rsidRPr="00585FAD" w:rsidRDefault="00585FAD" w:rsidP="00585FAD">
            <w:pPr>
              <w:pStyle w:val="Default"/>
              <w:jc w:val="center"/>
              <w:rPr>
                <w:b/>
                <w:color w:val="007635"/>
              </w:rPr>
            </w:pPr>
            <w:r w:rsidRPr="00585FAD">
              <w:rPr>
                <w:b/>
                <w:color w:val="007635"/>
              </w:rPr>
              <w:t>Декември</w:t>
            </w:r>
          </w:p>
        </w:tc>
      </w:tr>
      <w:tr w:rsidR="00585FAD" w:rsidRPr="00585FAD" w14:paraId="2010ACD4" w14:textId="77777777" w:rsidTr="0058539D">
        <w:trPr>
          <w:trHeight w:val="1357"/>
          <w:jc w:val="center"/>
        </w:trPr>
        <w:tc>
          <w:tcPr>
            <w:tcW w:w="2424" w:type="dxa"/>
            <w:vAlign w:val="center"/>
          </w:tcPr>
          <w:p w14:paraId="3BE5D246" w14:textId="77777777" w:rsidR="00585FAD" w:rsidRPr="00585FAD" w:rsidRDefault="00585FAD" w:rsidP="00585FAD">
            <w:pPr>
              <w:jc w:val="center"/>
              <w:rPr>
                <w:rFonts w:ascii="Times New Roman" w:hAnsi="Times New Roman" w:cs="Times New Roman"/>
                <w:sz w:val="24"/>
                <w:szCs w:val="24"/>
              </w:rPr>
            </w:pPr>
            <w:r w:rsidRPr="00585FAD">
              <w:rPr>
                <w:rFonts w:ascii="Times New Roman" w:hAnsi="Times New Roman" w:cs="Times New Roman"/>
                <w:sz w:val="24"/>
                <w:szCs w:val="24"/>
              </w:rPr>
              <w:t>Средна месечна и годишна скорост на вятъра (m/s) според Климатичен справочник</w:t>
            </w:r>
          </w:p>
        </w:tc>
        <w:tc>
          <w:tcPr>
            <w:tcW w:w="664" w:type="dxa"/>
            <w:vAlign w:val="center"/>
          </w:tcPr>
          <w:p w14:paraId="7AC0992C" w14:textId="77777777" w:rsidR="00585FAD" w:rsidRPr="00585FAD" w:rsidRDefault="00585FAD" w:rsidP="00585FAD">
            <w:pPr>
              <w:pStyle w:val="Default"/>
              <w:jc w:val="center"/>
            </w:pPr>
            <w:r w:rsidRPr="00585FAD">
              <w:t>2.3</w:t>
            </w:r>
          </w:p>
        </w:tc>
        <w:tc>
          <w:tcPr>
            <w:tcW w:w="676" w:type="dxa"/>
            <w:vAlign w:val="center"/>
          </w:tcPr>
          <w:p w14:paraId="49C133B5" w14:textId="77777777" w:rsidR="00585FAD" w:rsidRPr="00585FAD" w:rsidRDefault="00585FAD" w:rsidP="00585FAD">
            <w:pPr>
              <w:pStyle w:val="Default"/>
              <w:jc w:val="center"/>
            </w:pPr>
            <w:r w:rsidRPr="00585FAD">
              <w:t>2.6</w:t>
            </w:r>
          </w:p>
        </w:tc>
        <w:tc>
          <w:tcPr>
            <w:tcW w:w="635" w:type="dxa"/>
            <w:vAlign w:val="center"/>
          </w:tcPr>
          <w:p w14:paraId="13E97103" w14:textId="77777777" w:rsidR="00585FAD" w:rsidRPr="00585FAD" w:rsidRDefault="00585FAD" w:rsidP="00585FAD">
            <w:pPr>
              <w:pStyle w:val="Default"/>
              <w:jc w:val="center"/>
            </w:pPr>
            <w:r w:rsidRPr="00585FAD">
              <w:t>2.7</w:t>
            </w:r>
          </w:p>
        </w:tc>
        <w:tc>
          <w:tcPr>
            <w:tcW w:w="634" w:type="dxa"/>
            <w:vAlign w:val="center"/>
          </w:tcPr>
          <w:p w14:paraId="7DA133C9" w14:textId="77777777" w:rsidR="00585FAD" w:rsidRPr="00585FAD" w:rsidRDefault="00585FAD" w:rsidP="00585FAD">
            <w:pPr>
              <w:pStyle w:val="Default"/>
              <w:jc w:val="center"/>
            </w:pPr>
            <w:r w:rsidRPr="00585FAD">
              <w:t>2.2</w:t>
            </w:r>
          </w:p>
        </w:tc>
        <w:tc>
          <w:tcPr>
            <w:tcW w:w="634" w:type="dxa"/>
            <w:vAlign w:val="center"/>
          </w:tcPr>
          <w:p w14:paraId="2C4CB2F6" w14:textId="77777777" w:rsidR="00585FAD" w:rsidRPr="00585FAD" w:rsidRDefault="00585FAD" w:rsidP="00585FAD">
            <w:pPr>
              <w:pStyle w:val="Default"/>
              <w:jc w:val="center"/>
            </w:pPr>
            <w:r w:rsidRPr="00585FAD">
              <w:t>1.9</w:t>
            </w:r>
          </w:p>
        </w:tc>
        <w:tc>
          <w:tcPr>
            <w:tcW w:w="634" w:type="dxa"/>
            <w:vAlign w:val="center"/>
          </w:tcPr>
          <w:p w14:paraId="157A5479" w14:textId="77777777" w:rsidR="00585FAD" w:rsidRPr="00585FAD" w:rsidRDefault="00585FAD" w:rsidP="00585FAD">
            <w:pPr>
              <w:pStyle w:val="Default"/>
              <w:jc w:val="center"/>
            </w:pPr>
            <w:r w:rsidRPr="00585FAD">
              <w:t>1.9</w:t>
            </w:r>
          </w:p>
        </w:tc>
        <w:tc>
          <w:tcPr>
            <w:tcW w:w="634" w:type="dxa"/>
            <w:vAlign w:val="center"/>
          </w:tcPr>
          <w:p w14:paraId="110755EA" w14:textId="77777777" w:rsidR="00585FAD" w:rsidRPr="00585FAD" w:rsidRDefault="00585FAD" w:rsidP="00585FAD">
            <w:pPr>
              <w:pStyle w:val="Default"/>
              <w:jc w:val="center"/>
            </w:pPr>
            <w:r w:rsidRPr="00585FAD">
              <w:t>1.9</w:t>
            </w:r>
          </w:p>
        </w:tc>
        <w:tc>
          <w:tcPr>
            <w:tcW w:w="634" w:type="dxa"/>
            <w:vAlign w:val="center"/>
          </w:tcPr>
          <w:p w14:paraId="6177AF13" w14:textId="77777777" w:rsidR="00585FAD" w:rsidRPr="00585FAD" w:rsidRDefault="00585FAD" w:rsidP="00585FAD">
            <w:pPr>
              <w:pStyle w:val="Default"/>
              <w:jc w:val="center"/>
            </w:pPr>
            <w:r w:rsidRPr="00585FAD">
              <w:t>1.7</w:t>
            </w:r>
          </w:p>
        </w:tc>
        <w:tc>
          <w:tcPr>
            <w:tcW w:w="734" w:type="dxa"/>
            <w:vAlign w:val="center"/>
          </w:tcPr>
          <w:p w14:paraId="4784472A" w14:textId="77777777" w:rsidR="00585FAD" w:rsidRPr="00585FAD" w:rsidRDefault="00585FAD" w:rsidP="00585FAD">
            <w:pPr>
              <w:pStyle w:val="Default"/>
              <w:jc w:val="center"/>
            </w:pPr>
            <w:r w:rsidRPr="00585FAD">
              <w:t>1.6</w:t>
            </w:r>
          </w:p>
        </w:tc>
        <w:tc>
          <w:tcPr>
            <w:tcW w:w="710" w:type="dxa"/>
            <w:vAlign w:val="center"/>
          </w:tcPr>
          <w:p w14:paraId="38AAF93D" w14:textId="77777777" w:rsidR="00585FAD" w:rsidRPr="00585FAD" w:rsidRDefault="00585FAD" w:rsidP="00585FAD">
            <w:pPr>
              <w:pStyle w:val="Default"/>
              <w:jc w:val="center"/>
            </w:pPr>
            <w:r w:rsidRPr="00585FAD">
              <w:t>1.6</w:t>
            </w:r>
          </w:p>
        </w:tc>
        <w:tc>
          <w:tcPr>
            <w:tcW w:w="654" w:type="dxa"/>
            <w:vAlign w:val="center"/>
          </w:tcPr>
          <w:p w14:paraId="122870FB" w14:textId="77777777" w:rsidR="00585FAD" w:rsidRPr="00585FAD" w:rsidRDefault="00585FAD" w:rsidP="00585FAD">
            <w:pPr>
              <w:pStyle w:val="Default"/>
              <w:jc w:val="center"/>
            </w:pPr>
            <w:r w:rsidRPr="00585FAD">
              <w:t>1.8</w:t>
            </w:r>
          </w:p>
        </w:tc>
        <w:tc>
          <w:tcPr>
            <w:tcW w:w="679" w:type="dxa"/>
            <w:vAlign w:val="center"/>
          </w:tcPr>
          <w:p w14:paraId="3482FC2A" w14:textId="77777777" w:rsidR="00585FAD" w:rsidRPr="00585FAD" w:rsidRDefault="00585FAD" w:rsidP="00585FAD">
            <w:pPr>
              <w:pStyle w:val="Default"/>
              <w:jc w:val="center"/>
            </w:pPr>
            <w:r w:rsidRPr="00585FAD">
              <w:t>1.8</w:t>
            </w:r>
          </w:p>
        </w:tc>
      </w:tr>
    </w:tbl>
    <w:p w14:paraId="3AC30520" w14:textId="77777777" w:rsidR="00585FAD" w:rsidRDefault="00585FAD" w:rsidP="00585FAD">
      <w:pPr>
        <w:ind w:right="-283"/>
        <w:jc w:val="both"/>
        <w:rPr>
          <w:rFonts w:ascii="Times New Roman" w:hAnsi="Times New Roman" w:cs="Times New Roman"/>
          <w:sz w:val="24"/>
        </w:rPr>
      </w:pPr>
    </w:p>
    <w:p w14:paraId="66A87ABC" w14:textId="77777777" w:rsidR="00570AE1" w:rsidRDefault="00570AE1" w:rsidP="00570AE1">
      <w:pPr>
        <w:ind w:left="-284" w:right="-283"/>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7EF6E57A" wp14:editId="60CE6CB5">
            <wp:extent cx="4029740" cy="3665567"/>
            <wp:effectExtent l="0" t="0" r="889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4029595" cy="3665435"/>
                    </a:xfrm>
                    <a:prstGeom prst="rect">
                      <a:avLst/>
                    </a:prstGeom>
                    <a:noFill/>
                    <a:ln>
                      <a:noFill/>
                    </a:ln>
                  </pic:spPr>
                </pic:pic>
              </a:graphicData>
            </a:graphic>
          </wp:inline>
        </w:drawing>
      </w:r>
    </w:p>
    <w:p w14:paraId="68795D87" w14:textId="77777777" w:rsidR="00570AE1" w:rsidRPr="00570AE1" w:rsidRDefault="00570AE1" w:rsidP="00570AE1">
      <w:pPr>
        <w:ind w:left="-284" w:right="-283"/>
        <w:jc w:val="center"/>
        <w:rPr>
          <w:rFonts w:ascii="Times New Roman" w:hAnsi="Times New Roman" w:cs="Times New Roman"/>
          <w:i/>
          <w:sz w:val="24"/>
          <w:szCs w:val="24"/>
        </w:rPr>
      </w:pPr>
      <w:r w:rsidRPr="0058539D">
        <w:rPr>
          <w:rFonts w:ascii="Times New Roman" w:hAnsi="Times New Roman" w:cs="Times New Roman"/>
          <w:b/>
          <w:sz w:val="24"/>
          <w:szCs w:val="24"/>
        </w:rPr>
        <w:t>Фигура 2</w:t>
      </w:r>
      <w:r w:rsidRPr="00570AE1">
        <w:rPr>
          <w:rFonts w:ascii="Times New Roman" w:hAnsi="Times New Roman" w:cs="Times New Roman"/>
          <w:i/>
          <w:sz w:val="24"/>
          <w:szCs w:val="24"/>
        </w:rPr>
        <w:t xml:space="preserve"> </w:t>
      </w:r>
      <w:r w:rsidRPr="00570AE1">
        <w:rPr>
          <w:rFonts w:ascii="Times New Roman" w:hAnsi="Times New Roman" w:cs="Times New Roman"/>
          <w:i/>
          <w:iCs/>
          <w:sz w:val="24"/>
          <w:szCs w:val="24"/>
        </w:rPr>
        <w:t>Роза на вятъра по данни от АИС Видин за периода 01.01.2015- 31.12.2019 г.</w:t>
      </w:r>
    </w:p>
    <w:p w14:paraId="1305FF14" w14:textId="77777777" w:rsidR="00570AE1" w:rsidRDefault="00BF0774" w:rsidP="00BF0774">
      <w:pPr>
        <w:ind w:left="-284" w:right="-283"/>
        <w:jc w:val="both"/>
        <w:rPr>
          <w:rFonts w:ascii="Times New Roman" w:hAnsi="Times New Roman" w:cs="Times New Roman"/>
          <w:sz w:val="24"/>
        </w:rPr>
      </w:pPr>
      <w:r w:rsidRPr="00BF0774">
        <w:rPr>
          <w:rFonts w:ascii="Times New Roman" w:hAnsi="Times New Roman" w:cs="Times New Roman"/>
          <w:sz w:val="24"/>
        </w:rPr>
        <w:t>На територията на общината доминират западните и северозападните ветрове. Съгласно климатичните зони, определени съгласно чл. 5, ал. 1 от Наредба № РД-16-1058</w:t>
      </w:r>
      <w:r w:rsidR="00F91A49">
        <w:rPr>
          <w:rFonts w:ascii="Times New Roman" w:hAnsi="Times New Roman" w:cs="Times New Roman"/>
          <w:sz w:val="24"/>
        </w:rPr>
        <w:t xml:space="preserve"> от 10.12.2009 г.</w:t>
      </w:r>
      <w:r w:rsidRPr="00BF0774">
        <w:rPr>
          <w:rFonts w:ascii="Times New Roman" w:hAnsi="Times New Roman" w:cs="Times New Roman"/>
          <w:sz w:val="24"/>
        </w:rPr>
        <w:t xml:space="preserve"> за показателите за разход на енергия и енергийните характеристики на сградите, Р България се дели на девет климатични зони. Територията на община Видин попада в климатична зона 3 - „Северна България - поречието на р. Дунав“.</w:t>
      </w:r>
    </w:p>
    <w:p w14:paraId="68175F7B" w14:textId="77777777" w:rsidR="00570AE1" w:rsidRDefault="00570AE1" w:rsidP="00570AE1">
      <w:pPr>
        <w:ind w:left="-284" w:right="-283"/>
        <w:jc w:val="center"/>
        <w:rPr>
          <w:rFonts w:ascii="Times New Roman" w:hAnsi="Times New Roman" w:cs="Times New Roman"/>
          <w:sz w:val="24"/>
        </w:rPr>
      </w:pPr>
      <w:r w:rsidRPr="00570AE1">
        <w:rPr>
          <w:noProof/>
          <w:lang w:val="en-US"/>
        </w:rPr>
        <w:drawing>
          <wp:inline distT="0" distB="0" distL="0" distR="0" wp14:anchorId="6A2D5177" wp14:editId="679B29C7">
            <wp:extent cx="4495800" cy="2473115"/>
            <wp:effectExtent l="0" t="0" r="0" b="381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98689" cy="2474704"/>
                    </a:xfrm>
                    <a:prstGeom prst="rect">
                      <a:avLst/>
                    </a:prstGeom>
                  </pic:spPr>
                </pic:pic>
              </a:graphicData>
            </a:graphic>
          </wp:inline>
        </w:drawing>
      </w:r>
    </w:p>
    <w:p w14:paraId="63B6DAE2" w14:textId="77777777" w:rsidR="0058539D" w:rsidRDefault="0058539D" w:rsidP="00570AE1">
      <w:pPr>
        <w:ind w:left="-284" w:right="-283"/>
        <w:jc w:val="center"/>
        <w:rPr>
          <w:rFonts w:ascii="Times New Roman" w:hAnsi="Times New Roman" w:cs="Times New Roman"/>
          <w:sz w:val="24"/>
        </w:rPr>
      </w:pPr>
      <w:r w:rsidRPr="0058539D">
        <w:rPr>
          <w:rFonts w:ascii="Times New Roman" w:hAnsi="Times New Roman" w:cs="Times New Roman"/>
          <w:b/>
          <w:sz w:val="24"/>
        </w:rPr>
        <w:t>Фигура 3</w:t>
      </w:r>
      <w:r>
        <w:rPr>
          <w:rFonts w:ascii="Times New Roman" w:hAnsi="Times New Roman" w:cs="Times New Roman"/>
          <w:sz w:val="24"/>
        </w:rPr>
        <w:t xml:space="preserve"> </w:t>
      </w:r>
      <w:r w:rsidRPr="0058539D">
        <w:rPr>
          <w:rFonts w:ascii="Times New Roman" w:hAnsi="Times New Roman" w:cs="Times New Roman"/>
          <w:i/>
          <w:sz w:val="24"/>
        </w:rPr>
        <w:t>Карта на климатичните зони в страната</w:t>
      </w:r>
    </w:p>
    <w:p w14:paraId="78F7EAD6" w14:textId="77777777" w:rsidR="00BF0774" w:rsidRDefault="00BF0774" w:rsidP="00BF0774">
      <w:pPr>
        <w:ind w:left="-284" w:right="-283"/>
        <w:jc w:val="both"/>
        <w:rPr>
          <w:rFonts w:ascii="Times New Roman" w:hAnsi="Times New Roman" w:cs="Times New Roman"/>
          <w:sz w:val="24"/>
        </w:rPr>
      </w:pPr>
      <w:r w:rsidRPr="00BF0774">
        <w:rPr>
          <w:rFonts w:ascii="Times New Roman" w:hAnsi="Times New Roman" w:cs="Times New Roman"/>
          <w:b/>
          <w:bCs/>
          <w:sz w:val="24"/>
        </w:rPr>
        <w:t xml:space="preserve">Слънчева радиация </w:t>
      </w:r>
    </w:p>
    <w:p w14:paraId="59F912AB" w14:textId="77777777" w:rsidR="00570AE1" w:rsidRDefault="00BF0774" w:rsidP="00BF0774">
      <w:pPr>
        <w:ind w:left="-284" w:right="-283"/>
        <w:jc w:val="both"/>
        <w:rPr>
          <w:rFonts w:ascii="Times New Roman" w:hAnsi="Times New Roman" w:cs="Times New Roman"/>
          <w:sz w:val="24"/>
        </w:rPr>
      </w:pPr>
      <w:r w:rsidRPr="00BF0774">
        <w:rPr>
          <w:rFonts w:ascii="Times New Roman" w:hAnsi="Times New Roman" w:cs="Times New Roman"/>
          <w:sz w:val="24"/>
        </w:rPr>
        <w:lastRenderedPageBreak/>
        <w:t>Интензивността на сумарната слънчева радиация /образувана от пряка и разсеяна слънчева радиация/ е в пряка зависимост от височината на слънцето над хоризонта и от прозрачността на атмосферата, характеризирана главно чрез облачността. Сумарната слънчева радиация има характерен дневен и годишен ход с максимум по обяд и през лятото при напълно ясно небе. За територията на общината сумарната годишна слънчева радиация е около 5</w:t>
      </w:r>
      <w:r w:rsidR="00F91A49">
        <w:rPr>
          <w:rFonts w:ascii="Times New Roman" w:hAnsi="Times New Roman" w:cs="Times New Roman"/>
          <w:sz w:val="24"/>
        </w:rPr>
        <w:t xml:space="preserve"> </w:t>
      </w:r>
      <w:r w:rsidRPr="00BF0774">
        <w:rPr>
          <w:rFonts w:ascii="Times New Roman" w:hAnsi="Times New Roman" w:cs="Times New Roman"/>
          <w:sz w:val="24"/>
        </w:rPr>
        <w:t>500 MJ/m</w:t>
      </w:r>
      <w:r w:rsidRPr="00F91A49">
        <w:rPr>
          <w:rFonts w:ascii="Times New Roman" w:hAnsi="Times New Roman" w:cs="Times New Roman"/>
          <w:sz w:val="24"/>
          <w:vertAlign w:val="superscript"/>
        </w:rPr>
        <w:t>2</w:t>
      </w:r>
      <w:r w:rsidRPr="00BF0774">
        <w:rPr>
          <w:rFonts w:ascii="Times New Roman" w:hAnsi="Times New Roman" w:cs="Times New Roman"/>
          <w:sz w:val="24"/>
        </w:rPr>
        <w:t>. Слънчевото греене като продължителност е различно през различните сезони и зависи от два основни фактора - режим на облачност и продължителност на деня. Средногодишната продължителност на слънчевото греене е около 2</w:t>
      </w:r>
      <w:r w:rsidR="00F91A49">
        <w:rPr>
          <w:rFonts w:ascii="Times New Roman" w:hAnsi="Times New Roman" w:cs="Times New Roman"/>
          <w:sz w:val="24"/>
        </w:rPr>
        <w:t xml:space="preserve"> </w:t>
      </w:r>
      <w:r w:rsidRPr="00BF0774">
        <w:rPr>
          <w:rFonts w:ascii="Times New Roman" w:hAnsi="Times New Roman" w:cs="Times New Roman"/>
          <w:sz w:val="24"/>
        </w:rPr>
        <w:t>200 часа. Облачността има максимум през зимните месеци /среден бал 7,1/, което намалява около 72 % притока на топлина към земната повърхност.</w:t>
      </w:r>
    </w:p>
    <w:p w14:paraId="434E1EEF" w14:textId="77777777" w:rsidR="00BF0774" w:rsidRDefault="00BF0774" w:rsidP="00BF0774">
      <w:pPr>
        <w:ind w:left="-284" w:right="-283"/>
        <w:jc w:val="center"/>
        <w:rPr>
          <w:rFonts w:ascii="Times New Roman" w:hAnsi="Times New Roman" w:cs="Times New Roman"/>
          <w:sz w:val="24"/>
        </w:rPr>
      </w:pPr>
      <w:r w:rsidRPr="00BF0774">
        <w:rPr>
          <w:noProof/>
          <w:lang w:val="en-US"/>
        </w:rPr>
        <w:drawing>
          <wp:inline distT="0" distB="0" distL="0" distR="0" wp14:anchorId="469EB88B" wp14:editId="521A92FF">
            <wp:extent cx="4047791" cy="2936875"/>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639"/>
                    <a:stretch/>
                  </pic:blipFill>
                  <pic:spPr bwMode="auto">
                    <a:xfrm>
                      <a:off x="0" y="0"/>
                      <a:ext cx="4063781" cy="2948477"/>
                    </a:xfrm>
                    <a:prstGeom prst="rect">
                      <a:avLst/>
                    </a:prstGeom>
                    <a:ln>
                      <a:noFill/>
                    </a:ln>
                    <a:extLst>
                      <a:ext uri="{53640926-AAD7-44D8-BBD7-CCE9431645EC}">
                        <a14:shadowObscured xmlns:a14="http://schemas.microsoft.com/office/drawing/2010/main"/>
                      </a:ext>
                    </a:extLst>
                  </pic:spPr>
                </pic:pic>
              </a:graphicData>
            </a:graphic>
          </wp:inline>
        </w:drawing>
      </w:r>
    </w:p>
    <w:p w14:paraId="2705977C" w14:textId="77777777" w:rsidR="0058539D" w:rsidRDefault="0058539D" w:rsidP="00BF0774">
      <w:pPr>
        <w:ind w:left="-284" w:right="-283"/>
        <w:jc w:val="center"/>
        <w:rPr>
          <w:rFonts w:ascii="Times New Roman" w:hAnsi="Times New Roman" w:cs="Times New Roman"/>
          <w:sz w:val="24"/>
        </w:rPr>
      </w:pPr>
      <w:r w:rsidRPr="00B959CB">
        <w:rPr>
          <w:rFonts w:ascii="Times New Roman" w:hAnsi="Times New Roman" w:cs="Times New Roman"/>
          <w:b/>
          <w:sz w:val="24"/>
        </w:rPr>
        <w:t>Фигура 4</w:t>
      </w:r>
      <w:r>
        <w:rPr>
          <w:rFonts w:ascii="Times New Roman" w:hAnsi="Times New Roman" w:cs="Times New Roman"/>
          <w:sz w:val="24"/>
        </w:rPr>
        <w:t xml:space="preserve"> </w:t>
      </w:r>
      <w:r w:rsidRPr="00B959CB">
        <w:rPr>
          <w:rFonts w:ascii="Times New Roman" w:hAnsi="Times New Roman" w:cs="Times New Roman"/>
          <w:i/>
          <w:sz w:val="24"/>
        </w:rPr>
        <w:t xml:space="preserve">Карта на </w:t>
      </w:r>
      <w:r w:rsidR="00B959CB" w:rsidRPr="00B959CB">
        <w:rPr>
          <w:rFonts w:ascii="Times New Roman" w:hAnsi="Times New Roman" w:cs="Times New Roman"/>
          <w:i/>
          <w:sz w:val="24"/>
        </w:rPr>
        <w:t xml:space="preserve">зоните на хоризонтална </w:t>
      </w:r>
      <w:r w:rsidRPr="00B959CB">
        <w:rPr>
          <w:rFonts w:ascii="Times New Roman" w:hAnsi="Times New Roman" w:cs="Times New Roman"/>
          <w:i/>
          <w:sz w:val="24"/>
        </w:rPr>
        <w:t xml:space="preserve">слънчева радиация </w:t>
      </w:r>
      <w:r w:rsidR="00B959CB" w:rsidRPr="00B959CB">
        <w:rPr>
          <w:rFonts w:ascii="Times New Roman" w:hAnsi="Times New Roman" w:cs="Times New Roman"/>
          <w:i/>
          <w:sz w:val="24"/>
        </w:rPr>
        <w:t>на територията на страната</w:t>
      </w:r>
    </w:p>
    <w:p w14:paraId="1C912FAA" w14:textId="77777777" w:rsidR="00BF0774" w:rsidRPr="00BF0774" w:rsidRDefault="00BF0774" w:rsidP="00BF0774">
      <w:pPr>
        <w:ind w:right="-283"/>
        <w:jc w:val="both"/>
        <w:rPr>
          <w:rFonts w:ascii="Times New Roman" w:hAnsi="Times New Roman" w:cs="Times New Roman"/>
          <w:sz w:val="24"/>
        </w:rPr>
      </w:pPr>
      <w:r w:rsidRPr="00BF0774">
        <w:rPr>
          <w:rFonts w:ascii="Times New Roman" w:hAnsi="Times New Roman" w:cs="Times New Roman"/>
          <w:sz w:val="24"/>
        </w:rPr>
        <w:t>Върху спецификата на окръжаващата среда на територията на общината, съществено влияние оказва режимът на мъглите и относителната влажност. Обемът и пло</w:t>
      </w:r>
      <w:r w:rsidR="006E4904">
        <w:rPr>
          <w:rFonts w:ascii="Times New Roman" w:hAnsi="Times New Roman" w:cs="Times New Roman"/>
          <w:sz w:val="24"/>
        </w:rPr>
        <w:t>щта на водната повърхност на р.</w:t>
      </w:r>
      <w:r w:rsidR="00450498">
        <w:rPr>
          <w:rFonts w:ascii="Times New Roman" w:hAnsi="Times New Roman" w:cs="Times New Roman"/>
          <w:sz w:val="24"/>
        </w:rPr>
        <w:t xml:space="preserve"> </w:t>
      </w:r>
      <w:r w:rsidRPr="00BF0774">
        <w:rPr>
          <w:rFonts w:ascii="Times New Roman" w:hAnsi="Times New Roman" w:cs="Times New Roman"/>
          <w:sz w:val="24"/>
        </w:rPr>
        <w:t>Дунав влияе върху влажностния режим на атмосферния въздух на една голяма част от прилежащата територия. В основата на клим</w:t>
      </w:r>
      <w:r w:rsidR="00B80011">
        <w:rPr>
          <w:rFonts w:ascii="Times New Roman" w:hAnsi="Times New Roman" w:cs="Times New Roman"/>
          <w:sz w:val="24"/>
        </w:rPr>
        <w:t xml:space="preserve">атичното въздействие на реката е </w:t>
      </w:r>
      <w:r w:rsidRPr="00BF0774">
        <w:rPr>
          <w:rFonts w:ascii="Times New Roman" w:hAnsi="Times New Roman" w:cs="Times New Roman"/>
          <w:sz w:val="24"/>
        </w:rPr>
        <w:t xml:space="preserve"> различието в топлинния баланс на делителния слой на водата и сушата. </w:t>
      </w:r>
    </w:p>
    <w:p w14:paraId="08DE4868" w14:textId="77777777" w:rsidR="00BF0774" w:rsidRPr="00BF0774" w:rsidRDefault="00BF0774" w:rsidP="00BF0774">
      <w:pPr>
        <w:ind w:right="-283"/>
        <w:jc w:val="both"/>
        <w:rPr>
          <w:rFonts w:ascii="Times New Roman" w:hAnsi="Times New Roman" w:cs="Times New Roman"/>
          <w:sz w:val="24"/>
        </w:rPr>
      </w:pPr>
      <w:r w:rsidRPr="00BF0774">
        <w:rPr>
          <w:rFonts w:ascii="Times New Roman" w:hAnsi="Times New Roman" w:cs="Times New Roman"/>
          <w:b/>
          <w:bCs/>
          <w:sz w:val="24"/>
        </w:rPr>
        <w:t xml:space="preserve">Мъгла </w:t>
      </w:r>
    </w:p>
    <w:p w14:paraId="528C615F" w14:textId="77777777" w:rsidR="00585FAD" w:rsidRPr="00450498" w:rsidRDefault="00BF0774" w:rsidP="00BF0774">
      <w:pPr>
        <w:ind w:right="-283"/>
        <w:jc w:val="both"/>
        <w:rPr>
          <w:rFonts w:ascii="Times New Roman" w:hAnsi="Times New Roman" w:cs="Times New Roman"/>
          <w:sz w:val="24"/>
          <w:szCs w:val="24"/>
        </w:rPr>
      </w:pPr>
      <w:r w:rsidRPr="00450498">
        <w:rPr>
          <w:rFonts w:ascii="Times New Roman" w:hAnsi="Times New Roman" w:cs="Times New Roman"/>
          <w:sz w:val="24"/>
          <w:szCs w:val="24"/>
        </w:rPr>
        <w:t>Мъглите са характерно явление за студеното полугодие, когато е и най-високият процент тихо време. Максималният брой на дни с мъгла за периода април</w:t>
      </w:r>
      <w:r w:rsidR="006E4904" w:rsidRPr="00450498">
        <w:rPr>
          <w:rFonts w:ascii="Times New Roman" w:hAnsi="Times New Roman" w:cs="Times New Roman"/>
          <w:sz w:val="24"/>
          <w:szCs w:val="24"/>
        </w:rPr>
        <w:t xml:space="preserve"> </w:t>
      </w:r>
      <w:r w:rsidRPr="00450498">
        <w:rPr>
          <w:rFonts w:ascii="Times New Roman" w:hAnsi="Times New Roman" w:cs="Times New Roman"/>
          <w:sz w:val="24"/>
          <w:szCs w:val="24"/>
        </w:rPr>
        <w:t>-</w:t>
      </w:r>
      <w:r w:rsidR="006E4904" w:rsidRPr="00450498">
        <w:rPr>
          <w:rFonts w:ascii="Times New Roman" w:hAnsi="Times New Roman" w:cs="Times New Roman"/>
          <w:sz w:val="24"/>
          <w:szCs w:val="24"/>
        </w:rPr>
        <w:t xml:space="preserve"> </w:t>
      </w:r>
      <w:r w:rsidRPr="00450498">
        <w:rPr>
          <w:rFonts w:ascii="Times New Roman" w:hAnsi="Times New Roman" w:cs="Times New Roman"/>
          <w:sz w:val="24"/>
          <w:szCs w:val="24"/>
        </w:rPr>
        <w:t>септември е 12, а за периода октомври</w:t>
      </w:r>
      <w:r w:rsidR="006E4904" w:rsidRPr="00450498">
        <w:rPr>
          <w:rFonts w:ascii="Times New Roman" w:hAnsi="Times New Roman" w:cs="Times New Roman"/>
          <w:sz w:val="24"/>
          <w:szCs w:val="24"/>
        </w:rPr>
        <w:t xml:space="preserve"> - </w:t>
      </w:r>
      <w:r w:rsidRPr="00450498">
        <w:rPr>
          <w:rFonts w:ascii="Times New Roman" w:hAnsi="Times New Roman" w:cs="Times New Roman"/>
          <w:sz w:val="24"/>
          <w:szCs w:val="24"/>
        </w:rPr>
        <w:t>март</w:t>
      </w:r>
      <w:r w:rsidR="006E4904" w:rsidRPr="00450498">
        <w:rPr>
          <w:rFonts w:ascii="Times New Roman" w:hAnsi="Times New Roman" w:cs="Times New Roman"/>
          <w:sz w:val="24"/>
          <w:szCs w:val="24"/>
        </w:rPr>
        <w:t xml:space="preserve"> </w:t>
      </w:r>
      <w:r w:rsidRPr="00450498">
        <w:rPr>
          <w:rFonts w:ascii="Times New Roman" w:hAnsi="Times New Roman" w:cs="Times New Roman"/>
          <w:sz w:val="24"/>
          <w:szCs w:val="24"/>
        </w:rPr>
        <w:t>- 47 дни. Мъглите имат най-голяма повторяемост в сутрешните часове.</w:t>
      </w:r>
    </w:p>
    <w:p w14:paraId="6E805E10" w14:textId="77777777" w:rsidR="0079736D" w:rsidRDefault="00BF0774" w:rsidP="00BF0774">
      <w:pPr>
        <w:ind w:right="-283"/>
        <w:jc w:val="both"/>
        <w:rPr>
          <w:rFonts w:ascii="Times New Roman" w:hAnsi="Times New Roman" w:cs="Times New Roman"/>
          <w:sz w:val="24"/>
        </w:rPr>
      </w:pPr>
      <w:r w:rsidRPr="00BF0774">
        <w:rPr>
          <w:rFonts w:ascii="Times New Roman" w:hAnsi="Times New Roman" w:cs="Times New Roman"/>
          <w:b/>
          <w:bCs/>
          <w:sz w:val="24"/>
        </w:rPr>
        <w:t xml:space="preserve">Валежите са </w:t>
      </w:r>
      <w:r w:rsidRPr="00BF0774">
        <w:rPr>
          <w:rFonts w:ascii="Times New Roman" w:hAnsi="Times New Roman" w:cs="Times New Roman"/>
          <w:sz w:val="24"/>
        </w:rPr>
        <w:t xml:space="preserve">важен климатичен ресурс. Те благоприятстват развитието на естествената тревна растителност, но за всички пролетници и интензивни култури са недостатъчни. </w:t>
      </w:r>
      <w:r w:rsidRPr="0079736D">
        <w:rPr>
          <w:rFonts w:ascii="Times New Roman" w:hAnsi="Times New Roman" w:cs="Times New Roman"/>
          <w:sz w:val="24"/>
        </w:rPr>
        <w:t xml:space="preserve">Годишното разпределение по месеци е неравномерно. </w:t>
      </w:r>
    </w:p>
    <w:p w14:paraId="4DA582E0" w14:textId="77777777" w:rsidR="00922B68" w:rsidRDefault="00922B68" w:rsidP="00BF0774">
      <w:pPr>
        <w:ind w:right="-283"/>
        <w:jc w:val="both"/>
        <w:rPr>
          <w:rFonts w:ascii="Times New Roman" w:hAnsi="Times New Roman" w:cs="Times New Roman"/>
          <w:sz w:val="24"/>
        </w:rPr>
      </w:pPr>
    </w:p>
    <w:p w14:paraId="619A96FA" w14:textId="77777777" w:rsidR="00BF0774" w:rsidRPr="00450498" w:rsidRDefault="00BF0774" w:rsidP="00BF0774">
      <w:pPr>
        <w:ind w:right="-283"/>
        <w:jc w:val="both"/>
        <w:rPr>
          <w:rFonts w:ascii="Times New Roman" w:hAnsi="Times New Roman" w:cs="Times New Roman"/>
          <w:b/>
          <w:sz w:val="24"/>
        </w:rPr>
      </w:pPr>
      <w:r w:rsidRPr="00450498">
        <w:rPr>
          <w:rFonts w:ascii="Times New Roman" w:hAnsi="Times New Roman" w:cs="Times New Roman"/>
          <w:b/>
          <w:sz w:val="24"/>
        </w:rPr>
        <w:lastRenderedPageBreak/>
        <w:t xml:space="preserve">Обобщение на резултатите от анализа на неблагоприятните метеорологични условия: </w:t>
      </w:r>
    </w:p>
    <w:p w14:paraId="029ED93A" w14:textId="77777777" w:rsidR="00BF0774" w:rsidRPr="00BF0774" w:rsidRDefault="00BF0774" w:rsidP="00BF0774">
      <w:pPr>
        <w:ind w:right="-283"/>
        <w:jc w:val="both"/>
        <w:rPr>
          <w:rFonts w:ascii="Times New Roman" w:hAnsi="Times New Roman" w:cs="Times New Roman"/>
          <w:sz w:val="24"/>
        </w:rPr>
      </w:pPr>
      <w:r w:rsidRPr="00BF0774">
        <w:rPr>
          <w:rFonts w:ascii="MS Mincho" w:eastAsia="MS Mincho" w:hAnsi="MS Mincho" w:cs="MS Mincho" w:hint="eastAsia"/>
          <w:sz w:val="24"/>
        </w:rPr>
        <w:t>✓</w:t>
      </w:r>
      <w:r w:rsidRPr="00BF0774">
        <w:rPr>
          <w:rFonts w:ascii="Times New Roman" w:hAnsi="Times New Roman" w:cs="Times New Roman"/>
          <w:sz w:val="24"/>
        </w:rPr>
        <w:t xml:space="preserve"> Месеците от студеното полугодие (януари, февруари, март, ноември и декември) показват екстремно наднормени нива на ФПЧ</w:t>
      </w:r>
      <w:r w:rsidRPr="00095D2A">
        <w:rPr>
          <w:rFonts w:ascii="Times New Roman" w:hAnsi="Times New Roman" w:cs="Times New Roman"/>
          <w:sz w:val="24"/>
          <w:vertAlign w:val="subscript"/>
        </w:rPr>
        <w:t>10</w:t>
      </w:r>
      <w:r w:rsidRPr="00BF0774">
        <w:rPr>
          <w:rFonts w:ascii="Times New Roman" w:hAnsi="Times New Roman" w:cs="Times New Roman"/>
          <w:sz w:val="24"/>
        </w:rPr>
        <w:t xml:space="preserve"> на територията на Община Видин (не рядко с 200 – 300 %). </w:t>
      </w:r>
    </w:p>
    <w:p w14:paraId="230048D5" w14:textId="77777777" w:rsidR="00BF0774" w:rsidRPr="00BF0774" w:rsidRDefault="00BF0774" w:rsidP="00BF0774">
      <w:pPr>
        <w:ind w:right="-283"/>
        <w:jc w:val="both"/>
        <w:rPr>
          <w:rFonts w:ascii="Times New Roman" w:hAnsi="Times New Roman" w:cs="Times New Roman"/>
          <w:sz w:val="24"/>
        </w:rPr>
      </w:pPr>
      <w:r w:rsidRPr="00BF0774">
        <w:rPr>
          <w:rFonts w:ascii="MS Mincho" w:eastAsia="MS Mincho" w:hAnsi="MS Mincho" w:cs="MS Mincho" w:hint="eastAsia"/>
          <w:sz w:val="24"/>
        </w:rPr>
        <w:t>✓</w:t>
      </w:r>
      <w:r w:rsidRPr="00BF0774">
        <w:rPr>
          <w:rFonts w:ascii="Times New Roman" w:hAnsi="Times New Roman" w:cs="Times New Roman"/>
          <w:sz w:val="24"/>
        </w:rPr>
        <w:t xml:space="preserve"> Районът се характеризира с умерена скорост на вятъра; Средната месечна стойност на вятъра 1,6 м/сек и остава сравнително постоянна през годината, като в около 60 % от случаите с вятър тя се изменя в интервала 0-1.5 м/сек (скорости на вятъра по-малки от 1,5 м/с). </w:t>
      </w:r>
    </w:p>
    <w:p w14:paraId="5CF6E726" w14:textId="77777777" w:rsidR="00BF0774" w:rsidRPr="00BF0774" w:rsidRDefault="00BF0774" w:rsidP="00BF0774">
      <w:pPr>
        <w:ind w:right="-283"/>
        <w:jc w:val="both"/>
        <w:rPr>
          <w:rFonts w:ascii="Times New Roman" w:hAnsi="Times New Roman" w:cs="Times New Roman"/>
          <w:sz w:val="24"/>
        </w:rPr>
      </w:pPr>
      <w:r w:rsidRPr="00BF0774">
        <w:rPr>
          <w:rFonts w:ascii="MS Mincho" w:eastAsia="MS Mincho" w:hAnsi="MS Mincho" w:cs="MS Mincho" w:hint="eastAsia"/>
          <w:sz w:val="24"/>
        </w:rPr>
        <w:t>✓</w:t>
      </w:r>
      <w:r w:rsidRPr="00BF0774">
        <w:rPr>
          <w:rFonts w:ascii="Times New Roman" w:hAnsi="Times New Roman" w:cs="Times New Roman"/>
          <w:sz w:val="24"/>
        </w:rPr>
        <w:t xml:space="preserve"> В близост до речни басейни се създават условия за възникване на температурни инверсии, които предизвикват задържане за по-продължително време на замърсителите в приземния слой на атмосферата. Тези инверсии са характерни най-вече за случите на безветрие („тихо време“), когато скоростта на вятъра е под 1 м/сек. В гр. Видин се формират температурни инверсии в приземната атмосферата, но за съжаление тези аномалии не се признават за дни с неблагоприятни метеорологични условия. </w:t>
      </w:r>
    </w:p>
    <w:p w14:paraId="070E907F" w14:textId="77777777" w:rsidR="00BF0774" w:rsidRDefault="00BF0774" w:rsidP="00BF0774">
      <w:pPr>
        <w:ind w:right="-283"/>
        <w:jc w:val="both"/>
        <w:rPr>
          <w:rFonts w:ascii="Times New Roman" w:hAnsi="Times New Roman" w:cs="Times New Roman"/>
          <w:sz w:val="24"/>
        </w:rPr>
      </w:pPr>
      <w:r w:rsidRPr="00BF0774">
        <w:rPr>
          <w:rFonts w:ascii="MS Mincho" w:eastAsia="MS Mincho" w:hAnsi="MS Mincho" w:cs="MS Mincho" w:hint="eastAsia"/>
          <w:sz w:val="24"/>
        </w:rPr>
        <w:t>✓</w:t>
      </w:r>
      <w:r w:rsidRPr="00BF0774">
        <w:rPr>
          <w:rFonts w:ascii="Times New Roman" w:hAnsi="Times New Roman" w:cs="Times New Roman"/>
          <w:sz w:val="24"/>
        </w:rPr>
        <w:t xml:space="preserve"> Зимата продължава около 185 календарни дни. Съответно опесъчаването на пътната мрежа може да продължи повече от 3 месеца в годината. Използването на пясък за зимно третиране на уличната мрежа има негативно влияние върху </w:t>
      </w:r>
      <w:r w:rsidR="000B3885">
        <w:rPr>
          <w:rFonts w:ascii="Times New Roman" w:hAnsi="Times New Roman" w:cs="Times New Roman"/>
          <w:sz w:val="24"/>
        </w:rPr>
        <w:t>качеството на атмосферния въздух</w:t>
      </w:r>
      <w:r w:rsidRPr="0079736D">
        <w:rPr>
          <w:rFonts w:ascii="Times New Roman" w:hAnsi="Times New Roman" w:cs="Times New Roman"/>
          <w:sz w:val="24"/>
        </w:rPr>
        <w:t xml:space="preserve"> н</w:t>
      </w:r>
      <w:r w:rsidRPr="00BF0774">
        <w:rPr>
          <w:rFonts w:ascii="Times New Roman" w:hAnsi="Times New Roman" w:cs="Times New Roman"/>
          <w:sz w:val="24"/>
        </w:rPr>
        <w:t>а Видин. Веднага след приключване на валежа, поради който е приложено опесъчаване, нивата на</w:t>
      </w:r>
      <w:r w:rsidR="00095D2A" w:rsidRPr="00095D2A">
        <w:rPr>
          <w:rFonts w:ascii="Times New Roman" w:hAnsi="Times New Roman" w:cs="Times New Roman"/>
          <w:sz w:val="24"/>
        </w:rPr>
        <w:t xml:space="preserve"> </w:t>
      </w:r>
      <w:r w:rsidR="00095D2A" w:rsidRPr="00BF0774">
        <w:rPr>
          <w:rFonts w:ascii="Times New Roman" w:hAnsi="Times New Roman" w:cs="Times New Roman"/>
          <w:sz w:val="24"/>
        </w:rPr>
        <w:t>ФПЧ</w:t>
      </w:r>
      <w:r w:rsidR="00095D2A" w:rsidRPr="00095D2A">
        <w:rPr>
          <w:rFonts w:ascii="Times New Roman" w:hAnsi="Times New Roman" w:cs="Times New Roman"/>
          <w:sz w:val="24"/>
          <w:vertAlign w:val="subscript"/>
        </w:rPr>
        <w:t>10</w:t>
      </w:r>
      <w:r w:rsidR="00095D2A">
        <w:rPr>
          <w:rFonts w:ascii="Times New Roman" w:hAnsi="Times New Roman" w:cs="Times New Roman"/>
          <w:sz w:val="24"/>
          <w:vertAlign w:val="subscript"/>
        </w:rPr>
        <w:t xml:space="preserve"> </w:t>
      </w:r>
      <w:r w:rsidRPr="00BF0774">
        <w:rPr>
          <w:rFonts w:ascii="Times New Roman" w:hAnsi="Times New Roman" w:cs="Times New Roman"/>
          <w:sz w:val="24"/>
        </w:rPr>
        <w:t xml:space="preserve">се повишават и се задържат екстремни в следващите няколко дни. </w:t>
      </w:r>
    </w:p>
    <w:p w14:paraId="54CA1CFF" w14:textId="77777777" w:rsidR="00AC21D4" w:rsidRPr="00BF0774" w:rsidRDefault="00AC21D4" w:rsidP="00BF0774">
      <w:pPr>
        <w:ind w:right="-283"/>
        <w:jc w:val="both"/>
        <w:rPr>
          <w:rFonts w:ascii="Times New Roman" w:hAnsi="Times New Roman" w:cs="Times New Roman"/>
          <w:sz w:val="24"/>
        </w:rPr>
      </w:pPr>
    </w:p>
    <w:p w14:paraId="68C739B4" w14:textId="77777777" w:rsidR="00BF0774" w:rsidRPr="00BF0774" w:rsidRDefault="00BF0774" w:rsidP="00701B80">
      <w:pPr>
        <w:pStyle w:val="a3"/>
        <w:numPr>
          <w:ilvl w:val="0"/>
          <w:numId w:val="2"/>
        </w:numPr>
        <w:ind w:right="-283"/>
        <w:jc w:val="both"/>
        <w:rPr>
          <w:rFonts w:ascii="Times New Roman" w:hAnsi="Times New Roman" w:cs="Times New Roman"/>
          <w:b/>
          <w:sz w:val="24"/>
        </w:rPr>
      </w:pPr>
      <w:r w:rsidRPr="00BF0774">
        <w:rPr>
          <w:rFonts w:ascii="Times New Roman" w:hAnsi="Times New Roman" w:cs="Times New Roman"/>
          <w:b/>
          <w:sz w:val="24"/>
        </w:rPr>
        <w:t xml:space="preserve">Води и водни ресурси </w:t>
      </w:r>
    </w:p>
    <w:p w14:paraId="3DFD8AC7" w14:textId="77777777" w:rsidR="00BF0774" w:rsidRPr="00BF0774" w:rsidRDefault="00BF0774" w:rsidP="00BF0774">
      <w:pPr>
        <w:ind w:right="-283"/>
        <w:jc w:val="both"/>
        <w:rPr>
          <w:rFonts w:ascii="Times New Roman" w:hAnsi="Times New Roman" w:cs="Times New Roman"/>
          <w:sz w:val="24"/>
        </w:rPr>
      </w:pPr>
    </w:p>
    <w:p w14:paraId="42C1CCB5" w14:textId="77777777" w:rsidR="001A3FD4" w:rsidRDefault="00BF0774" w:rsidP="00BF0774">
      <w:pPr>
        <w:ind w:right="-283"/>
        <w:jc w:val="both"/>
        <w:rPr>
          <w:rFonts w:ascii="Times New Roman" w:hAnsi="Times New Roman" w:cs="Times New Roman"/>
          <w:sz w:val="24"/>
        </w:rPr>
      </w:pPr>
      <w:r w:rsidRPr="00BF0774">
        <w:rPr>
          <w:rFonts w:ascii="Times New Roman" w:hAnsi="Times New Roman" w:cs="Times New Roman"/>
          <w:sz w:val="24"/>
        </w:rPr>
        <w:t xml:space="preserve">Във връзка с някои особености на природноресурсния потенциал /характеристики на релефа, липса на езера, липса на бавнотопящи се снегове, обезлесяване на водосборните басейни/, повърхностният отток на територията на община Видин се отличава с неравномерно разпределение през годината. Сред основните речни артерии в общината се открояват </w:t>
      </w:r>
      <w:r w:rsidRPr="0094504F">
        <w:rPr>
          <w:rFonts w:ascii="Times New Roman" w:hAnsi="Times New Roman" w:cs="Times New Roman"/>
          <w:sz w:val="24"/>
        </w:rPr>
        <w:t>реките</w:t>
      </w:r>
      <w:r w:rsidRPr="00BF0774">
        <w:rPr>
          <w:rFonts w:ascii="Times New Roman" w:hAnsi="Times New Roman" w:cs="Times New Roman"/>
          <w:sz w:val="24"/>
        </w:rPr>
        <w:t xml:space="preserve"> </w:t>
      </w:r>
      <w:r w:rsidRPr="0094504F">
        <w:rPr>
          <w:rFonts w:ascii="Times New Roman" w:hAnsi="Times New Roman" w:cs="Times New Roman"/>
          <w:sz w:val="24"/>
        </w:rPr>
        <w:t>Делий</w:t>
      </w:r>
      <w:r w:rsidR="00AC21D4" w:rsidRPr="0094504F">
        <w:rPr>
          <w:rFonts w:ascii="Times New Roman" w:hAnsi="Times New Roman" w:cs="Times New Roman"/>
          <w:sz w:val="24"/>
        </w:rPr>
        <w:t>н</w:t>
      </w:r>
      <w:r w:rsidRPr="0094504F">
        <w:rPr>
          <w:rFonts w:ascii="Times New Roman" w:hAnsi="Times New Roman" w:cs="Times New Roman"/>
          <w:sz w:val="24"/>
        </w:rPr>
        <w:t>ска, Тополовица</w:t>
      </w:r>
      <w:r w:rsidRPr="00BF0774">
        <w:rPr>
          <w:rFonts w:ascii="Times New Roman" w:hAnsi="Times New Roman" w:cs="Times New Roman"/>
          <w:sz w:val="24"/>
        </w:rPr>
        <w:t xml:space="preserve">, Войнишка и Видбол. Посочените </w:t>
      </w:r>
      <w:r w:rsidRPr="0094504F">
        <w:rPr>
          <w:rFonts w:ascii="Times New Roman" w:hAnsi="Times New Roman" w:cs="Times New Roman"/>
          <w:sz w:val="24"/>
        </w:rPr>
        <w:t>реки с</w:t>
      </w:r>
      <w:r w:rsidRPr="00BF0774">
        <w:rPr>
          <w:rFonts w:ascii="Times New Roman" w:hAnsi="Times New Roman" w:cs="Times New Roman"/>
          <w:sz w:val="24"/>
        </w:rPr>
        <w:t xml:space="preserve">а маловодни, като през лятото са характерни пресъхванията. Дължината на главната речна мрежа в рамките на общината е в порядъка на 185-200 км. Подземните води на територията на общината са формирани в чакълесто-песъчливия хоризонт. Тяхното подхранване /през месеците май и юни/ и дрениране /в периода септември-ноември/ се намира в пряка хидравлична връзка с водите на р. Дунав. На територията на общинския център - гр. Видин и селата Сланотрън, Антимово, Градец, </w:t>
      </w:r>
      <w:r w:rsidR="00CF51F2">
        <w:rPr>
          <w:rFonts w:ascii="Times New Roman" w:hAnsi="Times New Roman" w:cs="Times New Roman"/>
          <w:sz w:val="24"/>
        </w:rPr>
        <w:t>Кошава</w:t>
      </w:r>
      <w:r w:rsidRPr="00BF0774">
        <w:rPr>
          <w:rFonts w:ascii="Times New Roman" w:hAnsi="Times New Roman" w:cs="Times New Roman"/>
          <w:sz w:val="24"/>
        </w:rPr>
        <w:t xml:space="preserve"> и др., са установени находища на термоминерални извори, които следва да се разглеждат в ролята на важен природен ресурс. Термоминералните води съдържат значими химически компоненти за фармацевтичната промишленост /йод и луга/, създават условия за добив на геотермална енергия и се отличават с важни балнеолечебни функции. Прогнозните експлоатационни ресурси на водоизточника при с. Сланотрън /41</w:t>
      </w:r>
      <w:r w:rsidR="007908C6" w:rsidRPr="007908C6">
        <w:rPr>
          <w:rFonts w:ascii="Times New Roman" w:hAnsi="Times New Roman" w:cs="Times New Roman"/>
          <w:sz w:val="24"/>
        </w:rPr>
        <w:t xml:space="preserve">°С </w:t>
      </w:r>
      <w:r w:rsidRPr="00BF0774">
        <w:rPr>
          <w:rFonts w:ascii="Times New Roman" w:hAnsi="Times New Roman" w:cs="Times New Roman"/>
          <w:sz w:val="24"/>
        </w:rPr>
        <w:t xml:space="preserve">/ са в порядъка на 5,0 л/сек. или на 158 680 </w:t>
      </w:r>
      <w:r w:rsidRPr="007908C6">
        <w:rPr>
          <w:rFonts w:ascii="Times New Roman" w:hAnsi="Times New Roman" w:cs="Times New Roman"/>
          <w:sz w:val="24"/>
        </w:rPr>
        <w:t>м</w:t>
      </w:r>
      <w:r w:rsidRPr="007908C6">
        <w:rPr>
          <w:rFonts w:ascii="Times New Roman" w:hAnsi="Times New Roman" w:cs="Times New Roman"/>
          <w:sz w:val="24"/>
          <w:vertAlign w:val="superscript"/>
        </w:rPr>
        <w:t>3</w:t>
      </w:r>
      <w:r w:rsidRPr="007908C6">
        <w:rPr>
          <w:rFonts w:ascii="Times New Roman" w:hAnsi="Times New Roman" w:cs="Times New Roman"/>
          <w:sz w:val="24"/>
        </w:rPr>
        <w:t>/год.</w:t>
      </w:r>
      <w:r w:rsidRPr="00BF0774">
        <w:rPr>
          <w:rFonts w:ascii="Times New Roman" w:hAnsi="Times New Roman" w:cs="Times New Roman"/>
          <w:sz w:val="24"/>
        </w:rPr>
        <w:t xml:space="preserve"> </w:t>
      </w:r>
    </w:p>
    <w:p w14:paraId="1FD7227C" w14:textId="77777777" w:rsidR="00922B68" w:rsidRDefault="00922B68" w:rsidP="00BF0774">
      <w:pPr>
        <w:ind w:right="-283"/>
        <w:jc w:val="both"/>
        <w:rPr>
          <w:rFonts w:ascii="Times New Roman" w:hAnsi="Times New Roman" w:cs="Times New Roman"/>
          <w:sz w:val="24"/>
        </w:rPr>
      </w:pPr>
    </w:p>
    <w:p w14:paraId="1B52A3A6" w14:textId="77777777" w:rsidR="001A3FD4" w:rsidRPr="00A7570E" w:rsidRDefault="00BF0774" w:rsidP="00701B80">
      <w:pPr>
        <w:pStyle w:val="a3"/>
        <w:numPr>
          <w:ilvl w:val="0"/>
          <w:numId w:val="2"/>
        </w:numPr>
        <w:ind w:right="-283"/>
        <w:jc w:val="both"/>
        <w:rPr>
          <w:rFonts w:ascii="Times New Roman" w:hAnsi="Times New Roman" w:cs="Times New Roman"/>
          <w:b/>
          <w:sz w:val="24"/>
        </w:rPr>
      </w:pPr>
      <w:r w:rsidRPr="00BF0774">
        <w:rPr>
          <w:rFonts w:ascii="Times New Roman" w:hAnsi="Times New Roman" w:cs="Times New Roman"/>
          <w:b/>
          <w:sz w:val="24"/>
        </w:rPr>
        <w:t xml:space="preserve">Почвени ресурси </w:t>
      </w:r>
    </w:p>
    <w:p w14:paraId="4C5CDE69" w14:textId="77777777" w:rsidR="00402DAC" w:rsidRDefault="00BF0774" w:rsidP="00BF0774">
      <w:pPr>
        <w:ind w:right="-283"/>
        <w:jc w:val="both"/>
        <w:rPr>
          <w:rFonts w:ascii="Times New Roman" w:hAnsi="Times New Roman" w:cs="Times New Roman"/>
          <w:sz w:val="24"/>
        </w:rPr>
      </w:pPr>
      <w:r w:rsidRPr="00BF0774">
        <w:rPr>
          <w:rFonts w:ascii="Times New Roman" w:hAnsi="Times New Roman" w:cs="Times New Roman"/>
          <w:sz w:val="24"/>
        </w:rPr>
        <w:t>Територията на община Видин се характеризира със значителни почвени ресурси, които създават условия за развитието на широкоспектърно земеделие. Опазването на почвите следва да се разглежда като съвременна необходимост, която се свързва с възможността от възникване на възможни проблеми, породени от естествени фактори като ерозионни процеси, преовлажняване и деструкция на почвите. На това основание почвената покривка е уязвима на антропогенно натоварване, предимно в посока замърсяване от употребата на торове в земеделието, засоляване /при напояване/, деструкция на почвения профил. С широко разпространение на територията на община Видин се отличават черноземите почви, като най-типични са т.нар. карбонатни /calcic/ и обикновени /излужени,</w:t>
      </w:r>
      <w:r w:rsidR="000B3885">
        <w:rPr>
          <w:rFonts w:ascii="Times New Roman" w:hAnsi="Times New Roman" w:cs="Times New Roman"/>
          <w:sz w:val="24"/>
        </w:rPr>
        <w:t xml:space="preserve"> haplic/ черноземи /Chernozems</w:t>
      </w:r>
      <w:r w:rsidRPr="00BF0774">
        <w:rPr>
          <w:rFonts w:ascii="Times New Roman" w:hAnsi="Times New Roman" w:cs="Times New Roman"/>
          <w:sz w:val="24"/>
        </w:rPr>
        <w:t>/, както и алувиалните почви. Сред останалите почвени типове, характерни за територията на общината, се отличават: алувиално-наносни, ливадни черноземи, хумусно-карбонатни, тъмносиви горски почви. Почвените типове на територията на община Видин се характеризират с високо почвено плодородие, което създава благоприятни предпоставки за развити</w:t>
      </w:r>
      <w:r w:rsidR="00402DAC">
        <w:rPr>
          <w:rFonts w:ascii="Times New Roman" w:hAnsi="Times New Roman" w:cs="Times New Roman"/>
          <w:sz w:val="24"/>
        </w:rPr>
        <w:t>ето на зе</w:t>
      </w:r>
      <w:r w:rsidRPr="00BF0774">
        <w:rPr>
          <w:rFonts w:ascii="Times New Roman" w:hAnsi="Times New Roman" w:cs="Times New Roman"/>
          <w:sz w:val="24"/>
        </w:rPr>
        <w:t>еделието.</w:t>
      </w:r>
    </w:p>
    <w:p w14:paraId="21CD4A72" w14:textId="77777777" w:rsidR="00BF0774" w:rsidRDefault="00BF0774" w:rsidP="00BF0774">
      <w:pPr>
        <w:ind w:right="-283"/>
        <w:jc w:val="both"/>
        <w:rPr>
          <w:rFonts w:ascii="Times New Roman" w:hAnsi="Times New Roman" w:cs="Times New Roman"/>
          <w:sz w:val="24"/>
        </w:rPr>
      </w:pPr>
      <w:r w:rsidRPr="00BF0774">
        <w:rPr>
          <w:noProof/>
          <w:lang w:val="en-US"/>
        </w:rPr>
        <w:drawing>
          <wp:inline distT="0" distB="0" distL="0" distR="0" wp14:anchorId="60862D0E" wp14:editId="167B6BEC">
            <wp:extent cx="5190477" cy="3438095"/>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5190477" cy="3438095"/>
                    </a:xfrm>
                    <a:prstGeom prst="rect">
                      <a:avLst/>
                    </a:prstGeom>
                  </pic:spPr>
                </pic:pic>
              </a:graphicData>
            </a:graphic>
          </wp:inline>
        </w:drawing>
      </w:r>
    </w:p>
    <w:p w14:paraId="5BADCB42" w14:textId="77777777" w:rsidR="00A7570E" w:rsidRDefault="00BF0774" w:rsidP="00A7570E">
      <w:pPr>
        <w:ind w:right="-283"/>
        <w:jc w:val="both"/>
        <w:rPr>
          <w:rFonts w:ascii="Times New Roman" w:hAnsi="Times New Roman" w:cs="Times New Roman"/>
          <w:sz w:val="24"/>
        </w:rPr>
      </w:pPr>
      <w:r w:rsidRPr="00BF0774">
        <w:rPr>
          <w:noProof/>
          <w:lang w:val="en-US"/>
        </w:rPr>
        <w:drawing>
          <wp:inline distT="0" distB="0" distL="0" distR="0" wp14:anchorId="17E7FD8D" wp14:editId="39F6C245">
            <wp:extent cx="5191125" cy="1047750"/>
            <wp:effectExtent l="0" t="0" r="9525"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91125" cy="1047750"/>
                    </a:xfrm>
                    <a:prstGeom prst="rect">
                      <a:avLst/>
                    </a:prstGeom>
                  </pic:spPr>
                </pic:pic>
              </a:graphicData>
            </a:graphic>
          </wp:inline>
        </w:drawing>
      </w:r>
    </w:p>
    <w:p w14:paraId="355B86A2" w14:textId="77777777" w:rsidR="00A7570E" w:rsidRPr="00A7570E" w:rsidRDefault="00A7570E" w:rsidP="00A7570E">
      <w:pPr>
        <w:ind w:right="-283"/>
        <w:jc w:val="both"/>
        <w:rPr>
          <w:rFonts w:ascii="Times New Roman" w:hAnsi="Times New Roman" w:cs="Times New Roman"/>
          <w:sz w:val="24"/>
        </w:rPr>
      </w:pPr>
      <w:r w:rsidRPr="00B959CB">
        <w:rPr>
          <w:rFonts w:ascii="Times New Roman" w:hAnsi="Times New Roman" w:cs="Times New Roman"/>
          <w:b/>
          <w:iCs/>
          <w:sz w:val="24"/>
        </w:rPr>
        <w:t xml:space="preserve">Фигура </w:t>
      </w:r>
      <w:r w:rsidR="00B959CB" w:rsidRPr="00B959CB">
        <w:rPr>
          <w:rFonts w:ascii="Times New Roman" w:hAnsi="Times New Roman" w:cs="Times New Roman"/>
          <w:b/>
          <w:iCs/>
          <w:sz w:val="24"/>
        </w:rPr>
        <w:t>5</w:t>
      </w:r>
      <w:r w:rsidRPr="00A7570E">
        <w:rPr>
          <w:rFonts w:ascii="Times New Roman" w:hAnsi="Times New Roman" w:cs="Times New Roman"/>
          <w:i/>
          <w:iCs/>
          <w:sz w:val="24"/>
        </w:rPr>
        <w:t>: Агроекологични райони на България</w:t>
      </w:r>
    </w:p>
    <w:p w14:paraId="1348BEA9" w14:textId="77777777" w:rsidR="00BF0774" w:rsidRPr="00311E9E" w:rsidRDefault="00A7570E" w:rsidP="00BF0774">
      <w:pPr>
        <w:ind w:right="-283"/>
        <w:jc w:val="both"/>
        <w:rPr>
          <w:rFonts w:ascii="Times New Roman" w:hAnsi="Times New Roman" w:cs="Times New Roman"/>
          <w:i/>
          <w:iCs/>
          <w:sz w:val="24"/>
        </w:rPr>
      </w:pPr>
      <w:r w:rsidRPr="00A7570E">
        <w:rPr>
          <w:rFonts w:ascii="Times New Roman" w:hAnsi="Times New Roman" w:cs="Times New Roman"/>
          <w:i/>
          <w:iCs/>
          <w:sz w:val="24"/>
        </w:rPr>
        <w:lastRenderedPageBreak/>
        <w:t xml:space="preserve">Източник: Национална почвена служба, http://nationalsoils.com/ </w:t>
      </w:r>
    </w:p>
    <w:p w14:paraId="68C709A5" w14:textId="77777777" w:rsidR="00BF0774" w:rsidRDefault="00BF0774" w:rsidP="00BF0774">
      <w:pPr>
        <w:ind w:right="-283"/>
        <w:jc w:val="both"/>
        <w:rPr>
          <w:rFonts w:ascii="Times New Roman" w:hAnsi="Times New Roman" w:cs="Times New Roman"/>
          <w:sz w:val="24"/>
        </w:rPr>
      </w:pPr>
      <w:r w:rsidRPr="00BF0774">
        <w:rPr>
          <w:rFonts w:ascii="Times New Roman" w:hAnsi="Times New Roman" w:cs="Times New Roman"/>
          <w:sz w:val="24"/>
        </w:rPr>
        <w:t xml:space="preserve">Съгласно извършеното агроклиматично райониране на пшеницата от Национална почвена служба, територията на община Видин попада в </w:t>
      </w:r>
      <w:r w:rsidR="008408D8">
        <w:rPr>
          <w:rFonts w:ascii="Times New Roman" w:hAnsi="Times New Roman" w:cs="Times New Roman"/>
          <w:sz w:val="24"/>
          <w:lang w:val="en-US"/>
        </w:rPr>
        <w:t>I</w:t>
      </w:r>
      <w:r w:rsidR="008408D8">
        <w:rPr>
          <w:rFonts w:ascii="Times New Roman" w:hAnsi="Times New Roman" w:cs="Times New Roman"/>
          <w:sz w:val="24"/>
        </w:rPr>
        <w:t xml:space="preserve"> и III Пшенич</w:t>
      </w:r>
      <w:r w:rsidRPr="00BF0774">
        <w:rPr>
          <w:rFonts w:ascii="Times New Roman" w:hAnsi="Times New Roman" w:cs="Times New Roman"/>
          <w:sz w:val="24"/>
        </w:rPr>
        <w:t>н</w:t>
      </w:r>
      <w:r w:rsidR="008408D8">
        <w:rPr>
          <w:rFonts w:ascii="Times New Roman" w:hAnsi="Times New Roman" w:cs="Times New Roman"/>
          <w:sz w:val="24"/>
        </w:rPr>
        <w:t>и</w:t>
      </w:r>
      <w:r w:rsidRPr="00BF0774">
        <w:rPr>
          <w:rFonts w:ascii="Times New Roman" w:hAnsi="Times New Roman" w:cs="Times New Roman"/>
          <w:sz w:val="24"/>
        </w:rPr>
        <w:t xml:space="preserve"> район</w:t>
      </w:r>
      <w:r w:rsidR="008408D8">
        <w:rPr>
          <w:rFonts w:ascii="Times New Roman" w:hAnsi="Times New Roman" w:cs="Times New Roman"/>
          <w:sz w:val="24"/>
        </w:rPr>
        <w:t>и</w:t>
      </w:r>
      <w:r w:rsidRPr="00BF0774">
        <w:rPr>
          <w:rFonts w:ascii="Times New Roman" w:hAnsi="Times New Roman" w:cs="Times New Roman"/>
          <w:sz w:val="24"/>
        </w:rPr>
        <w:t>, ко</w:t>
      </w:r>
      <w:r w:rsidR="008408D8">
        <w:rPr>
          <w:rFonts w:ascii="Times New Roman" w:hAnsi="Times New Roman" w:cs="Times New Roman"/>
          <w:sz w:val="24"/>
        </w:rPr>
        <w:t xml:space="preserve">ито се отличават, съответно за първи - </w:t>
      </w:r>
      <w:r w:rsidR="008408D8" w:rsidRPr="008408D8">
        <w:rPr>
          <w:rFonts w:ascii="Times New Roman" w:hAnsi="Times New Roman" w:cs="Times New Roman"/>
          <w:sz w:val="24"/>
        </w:rPr>
        <w:t>с преобладаване на карбонатните черноземи със средно мощен хумусен хоризонт и съдъ</w:t>
      </w:r>
      <w:r w:rsidR="008408D8">
        <w:rPr>
          <w:rFonts w:ascii="Times New Roman" w:hAnsi="Times New Roman" w:cs="Times New Roman"/>
          <w:sz w:val="24"/>
        </w:rPr>
        <w:t xml:space="preserve">ржание на хумус от 1,8 до 3,0 % и за трети - </w:t>
      </w:r>
      <w:r w:rsidRPr="00BF0774">
        <w:rPr>
          <w:rFonts w:ascii="Times New Roman" w:hAnsi="Times New Roman" w:cs="Times New Roman"/>
          <w:sz w:val="24"/>
        </w:rPr>
        <w:t xml:space="preserve">с разпространение предимно на </w:t>
      </w:r>
      <w:r w:rsidR="00311E9E" w:rsidRPr="00311E9E">
        <w:rPr>
          <w:rFonts w:ascii="Times New Roman" w:hAnsi="Times New Roman" w:cs="Times New Roman"/>
          <w:sz w:val="24"/>
        </w:rPr>
        <w:t>из</w:t>
      </w:r>
      <w:r w:rsidRPr="00311E9E">
        <w:rPr>
          <w:rFonts w:ascii="Times New Roman" w:hAnsi="Times New Roman" w:cs="Times New Roman"/>
          <w:sz w:val="24"/>
        </w:rPr>
        <w:t>лужени</w:t>
      </w:r>
      <w:r w:rsidRPr="00BF0774">
        <w:rPr>
          <w:rFonts w:ascii="Times New Roman" w:hAnsi="Times New Roman" w:cs="Times New Roman"/>
          <w:sz w:val="24"/>
        </w:rPr>
        <w:t xml:space="preserve"> черноземи със средно мощен хумусен хоризонт в порядъка на 55-70 см.</w:t>
      </w:r>
    </w:p>
    <w:p w14:paraId="36C9FE3F" w14:textId="77777777" w:rsidR="00A82497" w:rsidRPr="00A82497" w:rsidRDefault="00A82497" w:rsidP="00A82497">
      <w:pPr>
        <w:ind w:right="-283"/>
        <w:jc w:val="both"/>
        <w:rPr>
          <w:rFonts w:ascii="Times New Roman" w:hAnsi="Times New Roman" w:cs="Times New Roman"/>
          <w:sz w:val="24"/>
        </w:rPr>
      </w:pPr>
    </w:p>
    <w:p w14:paraId="7E2B81A9" w14:textId="77777777" w:rsidR="00A82497" w:rsidRPr="00311E9E" w:rsidRDefault="00402DAC" w:rsidP="00A82497">
      <w:pPr>
        <w:ind w:right="-283"/>
        <w:jc w:val="both"/>
        <w:rPr>
          <w:rFonts w:ascii="Times New Roman" w:hAnsi="Times New Roman" w:cs="Times New Roman"/>
          <w:b/>
          <w:sz w:val="24"/>
        </w:rPr>
      </w:pPr>
      <w:r>
        <w:rPr>
          <w:rFonts w:eastAsia="MS Mincho" w:cs="MS Mincho"/>
          <w:sz w:val="24"/>
        </w:rPr>
        <w:t xml:space="preserve">                     </w:t>
      </w:r>
      <w:r w:rsidR="00A82497" w:rsidRPr="00A82497">
        <w:rPr>
          <w:rFonts w:ascii="MS Mincho" w:eastAsia="MS Mincho" w:hAnsi="MS Mincho" w:cs="MS Mincho" w:hint="eastAsia"/>
          <w:sz w:val="24"/>
        </w:rPr>
        <w:t>➢</w:t>
      </w:r>
      <w:r w:rsidR="00A82497" w:rsidRPr="00A82497">
        <w:rPr>
          <w:rFonts w:ascii="Times New Roman" w:hAnsi="Times New Roman" w:cs="Times New Roman"/>
          <w:sz w:val="24"/>
        </w:rPr>
        <w:t xml:space="preserve"> </w:t>
      </w:r>
      <w:r w:rsidR="00A82497" w:rsidRPr="00311E9E">
        <w:rPr>
          <w:rFonts w:ascii="Times New Roman" w:hAnsi="Times New Roman" w:cs="Times New Roman"/>
          <w:b/>
          <w:sz w:val="24"/>
        </w:rPr>
        <w:t xml:space="preserve">Ландшафт </w:t>
      </w:r>
    </w:p>
    <w:p w14:paraId="661A3B3C" w14:textId="77777777" w:rsidR="00A82497" w:rsidRPr="00A82497" w:rsidRDefault="00402DAC" w:rsidP="00A82497">
      <w:pPr>
        <w:ind w:right="-283"/>
        <w:jc w:val="both"/>
        <w:rPr>
          <w:rFonts w:ascii="Times New Roman" w:hAnsi="Times New Roman" w:cs="Times New Roman"/>
          <w:sz w:val="24"/>
        </w:rPr>
      </w:pPr>
      <w:r>
        <w:rPr>
          <w:rFonts w:ascii="Times New Roman" w:hAnsi="Times New Roman" w:cs="Times New Roman"/>
          <w:b/>
          <w:bCs/>
          <w:sz w:val="24"/>
        </w:rPr>
        <w:t xml:space="preserve"> </w:t>
      </w:r>
      <w:r w:rsidR="00A82497" w:rsidRPr="00A82497">
        <w:rPr>
          <w:rFonts w:ascii="Times New Roman" w:hAnsi="Times New Roman" w:cs="Times New Roman"/>
          <w:b/>
          <w:bCs/>
          <w:sz w:val="24"/>
        </w:rPr>
        <w:t xml:space="preserve">Обща ландшафтна характеристика </w:t>
      </w:r>
    </w:p>
    <w:p w14:paraId="175F5CF8" w14:textId="77777777" w:rsidR="00A82497" w:rsidRP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 xml:space="preserve">Ландшафтите се състоят от веществени компоненти, образувани от вещества с различни физически свойства. Релефът и климатът имат водещо ландшафто образуващо влияние. Водата, почвата, растителният и животински свят са съществени компоненти на ландшафта и са важни индикатори на състоянието му. </w:t>
      </w:r>
    </w:p>
    <w:p w14:paraId="407E4659" w14:textId="77777777" w:rsidR="00A82497" w:rsidRP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 xml:space="preserve">Абиогенните компоненти на ландшафта (климат, релеф, води) са устойчиви и бавно изменящи се, докато биогенните (растителен и животински свят) са динамични и бързо променящи се и в значителна степен повлияни от човешката дейност. Повечето от ландшафтите са устойчиви, а същевременно могат да се променят и при определено въздействие да преминават от едно в друго състояние. </w:t>
      </w:r>
    </w:p>
    <w:p w14:paraId="475D9D46" w14:textId="77777777" w:rsidR="00A82497" w:rsidRP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 xml:space="preserve">Дейностите по отношение опазване, планиране и управление на ландшафта са ключови при устройване на територията. Според Европейската Конвенция за Ландшафта, той има важна роля в културната, </w:t>
      </w:r>
      <w:r w:rsidR="00404875">
        <w:rPr>
          <w:rFonts w:ascii="Times New Roman" w:hAnsi="Times New Roman" w:cs="Times New Roman"/>
          <w:sz w:val="24"/>
        </w:rPr>
        <w:t xml:space="preserve">екологичната и социалната сфера </w:t>
      </w:r>
      <w:r w:rsidRPr="00A82497">
        <w:rPr>
          <w:rFonts w:ascii="Times New Roman" w:hAnsi="Times New Roman" w:cs="Times New Roman"/>
          <w:sz w:val="24"/>
        </w:rPr>
        <w:t xml:space="preserve">и представлява благоприятстващ икономическата дейност ресурс, чиято защита, управление и планиране могат да допринесат за устойчиво развитие на обществото, за повишаване качеството на живот. </w:t>
      </w:r>
      <w:r w:rsidR="00404875">
        <w:rPr>
          <w:rFonts w:ascii="Times New Roman" w:hAnsi="Times New Roman" w:cs="Times New Roman"/>
          <w:sz w:val="24"/>
        </w:rPr>
        <w:t>Ландшафтът</w:t>
      </w:r>
      <w:r w:rsidRPr="00A82497">
        <w:rPr>
          <w:rFonts w:ascii="Times New Roman" w:hAnsi="Times New Roman" w:cs="Times New Roman"/>
          <w:sz w:val="24"/>
        </w:rPr>
        <w:t xml:space="preserve"> е </w:t>
      </w:r>
      <w:r w:rsidR="00404875">
        <w:rPr>
          <w:rFonts w:ascii="Times New Roman" w:hAnsi="Times New Roman" w:cs="Times New Roman"/>
          <w:sz w:val="24"/>
        </w:rPr>
        <w:t xml:space="preserve">определен </w:t>
      </w:r>
      <w:r w:rsidRPr="00A82497">
        <w:rPr>
          <w:rFonts w:ascii="Times New Roman" w:hAnsi="Times New Roman" w:cs="Times New Roman"/>
          <w:sz w:val="24"/>
        </w:rPr>
        <w:t>като „територия, специфичният облик и елементите, на която са възникнали в резултат от действията и взаимодействията между природните и/или човешки фактори”. Съгласно приетите в страната определения „ландшафтът е териториална система, съставена от взаимодействащи си природни и антропогенни компоненти и комплекси” и представлява система, която съдържа и възпроизвежда ресурси, съхранява геофонда и представлява източ</w:t>
      </w:r>
      <w:r w:rsidR="00404875">
        <w:rPr>
          <w:rFonts w:ascii="Times New Roman" w:hAnsi="Times New Roman" w:cs="Times New Roman"/>
          <w:sz w:val="24"/>
        </w:rPr>
        <w:t>ник на естетическо въздействие.</w:t>
      </w:r>
      <w:r w:rsidRPr="00A82497">
        <w:rPr>
          <w:rFonts w:ascii="Times New Roman" w:hAnsi="Times New Roman" w:cs="Times New Roman"/>
          <w:sz w:val="24"/>
        </w:rPr>
        <w:t>Устойчивостта на ландшафтите е категория, която отразява постоянството или неизменчив</w:t>
      </w:r>
      <w:r w:rsidR="00404875">
        <w:rPr>
          <w:rFonts w:ascii="Times New Roman" w:hAnsi="Times New Roman" w:cs="Times New Roman"/>
          <w:sz w:val="24"/>
        </w:rPr>
        <w:t xml:space="preserve">остта на ландшафта във времето. </w:t>
      </w:r>
      <w:r w:rsidRPr="00A82497">
        <w:rPr>
          <w:rFonts w:ascii="Times New Roman" w:hAnsi="Times New Roman" w:cs="Times New Roman"/>
          <w:sz w:val="24"/>
        </w:rPr>
        <w:t xml:space="preserve">Тя се разглежда като устойчивост спрямо величината на въздействието, влияещо върху структурата на ландшафта, както и като способността му към продължително еднопосочно развитие при опазване на естествените му или придобити свойства за определен прогностичен период. </w:t>
      </w:r>
    </w:p>
    <w:p w14:paraId="6D675135" w14:textId="77777777" w:rsidR="00A82497" w:rsidRP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 xml:space="preserve">Община Видин е разположена в северозападната част на Дунавската равнина. Цялата и територия се заема от Видинската низина, която се простира между завоя на р. Дунав при град Видин и отстъпващите далеч на югозапад планински хълмове. Територията на общината включва обширни площи – полета, хълмове и малки горски масиви. </w:t>
      </w:r>
    </w:p>
    <w:p w14:paraId="2FA342BC" w14:textId="77777777" w:rsidR="00A82497" w:rsidRPr="007C71D4" w:rsidRDefault="00A82497" w:rsidP="00A82497">
      <w:pPr>
        <w:ind w:right="-283"/>
        <w:jc w:val="both"/>
        <w:rPr>
          <w:rFonts w:ascii="Times New Roman" w:hAnsi="Times New Roman" w:cs="Times New Roman"/>
          <w:b/>
          <w:sz w:val="24"/>
        </w:rPr>
      </w:pPr>
      <w:r w:rsidRPr="007C71D4">
        <w:rPr>
          <w:rFonts w:ascii="Times New Roman" w:hAnsi="Times New Roman" w:cs="Times New Roman"/>
          <w:b/>
          <w:i/>
          <w:iCs/>
          <w:sz w:val="24"/>
        </w:rPr>
        <w:lastRenderedPageBreak/>
        <w:t>Според системата на регионалните таксономични единици при ландшафтното райониране на страната</w:t>
      </w:r>
      <w:r w:rsidRPr="007C71D4">
        <w:rPr>
          <w:rFonts w:ascii="Times New Roman" w:hAnsi="Times New Roman" w:cs="Times New Roman"/>
          <w:b/>
          <w:sz w:val="24"/>
        </w:rPr>
        <w:t xml:space="preserve">, </w:t>
      </w:r>
      <w:r w:rsidRPr="007C71D4">
        <w:rPr>
          <w:rFonts w:ascii="Times New Roman" w:hAnsi="Times New Roman" w:cs="Times New Roman"/>
          <w:sz w:val="24"/>
        </w:rPr>
        <w:t>територията на община Видин попада в</w:t>
      </w:r>
      <w:r w:rsidRPr="007C71D4">
        <w:rPr>
          <w:rFonts w:ascii="Times New Roman" w:hAnsi="Times New Roman" w:cs="Times New Roman"/>
          <w:b/>
          <w:sz w:val="24"/>
        </w:rPr>
        <w:t xml:space="preserve">: </w:t>
      </w:r>
    </w:p>
    <w:p w14:paraId="2543F01A" w14:textId="77777777" w:rsidR="00CF51F2" w:rsidRDefault="00A82497" w:rsidP="00701B80">
      <w:pPr>
        <w:pStyle w:val="a3"/>
        <w:numPr>
          <w:ilvl w:val="0"/>
          <w:numId w:val="37"/>
        </w:numPr>
        <w:ind w:right="-283"/>
        <w:jc w:val="both"/>
        <w:rPr>
          <w:rFonts w:ascii="Times New Roman" w:hAnsi="Times New Roman" w:cs="Times New Roman"/>
          <w:sz w:val="24"/>
        </w:rPr>
      </w:pPr>
      <w:r w:rsidRPr="00CF51F2">
        <w:rPr>
          <w:rFonts w:ascii="Times New Roman" w:hAnsi="Times New Roman" w:cs="Times New Roman"/>
          <w:sz w:val="24"/>
        </w:rPr>
        <w:t xml:space="preserve">Севернобългарска зонална област на Дунавската равнина, Северна Дунавско равнинна подобласт; </w:t>
      </w:r>
    </w:p>
    <w:p w14:paraId="3A5EEC10" w14:textId="77777777" w:rsidR="00A82497" w:rsidRPr="00CF51F2" w:rsidRDefault="00A82497" w:rsidP="00701B80">
      <w:pPr>
        <w:pStyle w:val="a3"/>
        <w:numPr>
          <w:ilvl w:val="0"/>
          <w:numId w:val="37"/>
        </w:numPr>
        <w:ind w:right="-283"/>
        <w:jc w:val="both"/>
        <w:rPr>
          <w:rFonts w:ascii="Times New Roman" w:hAnsi="Times New Roman" w:cs="Times New Roman"/>
          <w:sz w:val="24"/>
        </w:rPr>
      </w:pPr>
      <w:r w:rsidRPr="00CF51F2">
        <w:rPr>
          <w:rFonts w:ascii="Times New Roman" w:hAnsi="Times New Roman" w:cs="Times New Roman"/>
          <w:sz w:val="24"/>
        </w:rPr>
        <w:t>Южна зонална област на Дунавската равнина, Северн</w:t>
      </w:r>
      <w:r w:rsidR="007C71D4" w:rsidRPr="00CF51F2">
        <w:rPr>
          <w:rFonts w:ascii="Times New Roman" w:hAnsi="Times New Roman" w:cs="Times New Roman"/>
          <w:sz w:val="24"/>
        </w:rPr>
        <w:t xml:space="preserve">а Дунавско равнинна подобласт. </w:t>
      </w:r>
    </w:p>
    <w:p w14:paraId="6692FAC0" w14:textId="77777777" w:rsidR="00A82497" w:rsidRP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 xml:space="preserve">Ландшафтите на крайдунавските низини се характеризират с висока степен на антропогенизация, което е причина за настъпилата коренна промяна на растителността в рамките на изследваната територия. </w:t>
      </w:r>
    </w:p>
    <w:p w14:paraId="2FAA88E5" w14:textId="77777777" w:rsidR="00A82497" w:rsidRP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 xml:space="preserve">В района на община Видин се наблюдава повишена чувствителност на ландшафтите по отношение на ветрова ерозия, особено в северните сектори при по-висока степен на откритост на терена и отсъствие на горска покривка (Видин - 40% от площите). </w:t>
      </w:r>
    </w:p>
    <w:p w14:paraId="3C52774F" w14:textId="77777777" w:rsid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Въпреки, че ландшафтът в района е повлиян от антропогенните ф</w:t>
      </w:r>
      <w:r w:rsidR="007C71D4">
        <w:rPr>
          <w:rFonts w:ascii="Times New Roman" w:hAnsi="Times New Roman" w:cs="Times New Roman"/>
          <w:sz w:val="24"/>
        </w:rPr>
        <w:t xml:space="preserve">актори - изградени пътища, ж.п. </w:t>
      </w:r>
      <w:r w:rsidRPr="00A82497">
        <w:rPr>
          <w:rFonts w:ascii="Times New Roman" w:hAnsi="Times New Roman" w:cs="Times New Roman"/>
          <w:sz w:val="24"/>
        </w:rPr>
        <w:t>линия, електропроводи, промишлени п</w:t>
      </w:r>
      <w:r w:rsidR="007C71D4">
        <w:rPr>
          <w:rFonts w:ascii="Times New Roman" w:hAnsi="Times New Roman" w:cs="Times New Roman"/>
          <w:sz w:val="24"/>
        </w:rPr>
        <w:t>редприятия, складови комплекси</w:t>
      </w:r>
      <w:r w:rsidRPr="00A82497">
        <w:rPr>
          <w:rFonts w:ascii="Times New Roman" w:hAnsi="Times New Roman" w:cs="Times New Roman"/>
          <w:sz w:val="24"/>
        </w:rPr>
        <w:t xml:space="preserve"> все пак територията на общината се отличава с разнообразни типове ландшафти, при което доминират тези с подчертано естествен характер. Запазените възможности за естествено развитие, които характеризират повечето типове ландшафти и изразяват тяхната устойчивост, са индикация за това, че територията се нуждае предимно от дейности и действия с превантивен характер по отношение запазване и обогатяване на основните видове ландшафти. </w:t>
      </w:r>
    </w:p>
    <w:p w14:paraId="42B7DB6E" w14:textId="77777777" w:rsidR="006E5FCB" w:rsidRPr="00A82497" w:rsidRDefault="006E5FCB" w:rsidP="00A82497">
      <w:pPr>
        <w:ind w:right="-283"/>
        <w:jc w:val="both"/>
        <w:rPr>
          <w:rFonts w:ascii="Times New Roman" w:hAnsi="Times New Roman" w:cs="Times New Roman"/>
          <w:sz w:val="24"/>
        </w:rPr>
      </w:pPr>
    </w:p>
    <w:p w14:paraId="2269DA9D" w14:textId="77777777" w:rsidR="00A82497" w:rsidRPr="00FB7F1B" w:rsidRDefault="00A82497" w:rsidP="00701B80">
      <w:pPr>
        <w:pStyle w:val="a3"/>
        <w:numPr>
          <w:ilvl w:val="0"/>
          <w:numId w:val="2"/>
        </w:numPr>
        <w:ind w:right="-283"/>
        <w:jc w:val="both"/>
        <w:rPr>
          <w:rFonts w:ascii="Times New Roman" w:hAnsi="Times New Roman" w:cs="Times New Roman"/>
          <w:sz w:val="24"/>
        </w:rPr>
      </w:pPr>
      <w:r w:rsidRPr="00FB7F1B">
        <w:rPr>
          <w:rFonts w:ascii="Times New Roman" w:hAnsi="Times New Roman" w:cs="Times New Roman"/>
          <w:b/>
          <w:bCs/>
          <w:iCs/>
          <w:sz w:val="24"/>
        </w:rPr>
        <w:t xml:space="preserve">Кметства и населени места на Община Видин </w:t>
      </w:r>
    </w:p>
    <w:p w14:paraId="51F46FBB" w14:textId="77777777" w:rsidR="00A82497" w:rsidRPr="00A82497" w:rsidRDefault="00A82497" w:rsidP="00A82497">
      <w:pPr>
        <w:ind w:right="-283"/>
        <w:jc w:val="both"/>
        <w:rPr>
          <w:rFonts w:ascii="Times New Roman" w:hAnsi="Times New Roman" w:cs="Times New Roman"/>
          <w:sz w:val="24"/>
        </w:rPr>
      </w:pPr>
      <w:r w:rsidRPr="00A82497">
        <w:rPr>
          <w:rFonts w:ascii="Times New Roman" w:hAnsi="Times New Roman" w:cs="Times New Roman"/>
          <w:sz w:val="24"/>
        </w:rPr>
        <w:t xml:space="preserve">Общината е разположена в североизточната част на Област Видин. </w:t>
      </w:r>
      <w:r w:rsidRPr="00E96509">
        <w:rPr>
          <w:rFonts w:ascii="Times New Roman" w:hAnsi="Times New Roman" w:cs="Times New Roman"/>
          <w:sz w:val="24"/>
        </w:rPr>
        <w:t>С площта си от 512,932 km2 се явява най-голямата сред 11-те общините на областта, което съставлява 16,79 % от територията на областта. Границите са следните:</w:t>
      </w:r>
      <w:r w:rsidRPr="00A82497">
        <w:rPr>
          <w:rFonts w:ascii="Times New Roman" w:hAnsi="Times New Roman" w:cs="Times New Roman"/>
          <w:sz w:val="24"/>
        </w:rPr>
        <w:t xml:space="preserve"> </w:t>
      </w:r>
    </w:p>
    <w:p w14:paraId="296F49B4" w14:textId="77777777" w:rsidR="00A82497" w:rsidRPr="002A2440" w:rsidRDefault="00A82497" w:rsidP="00701B80">
      <w:pPr>
        <w:pStyle w:val="a3"/>
        <w:numPr>
          <w:ilvl w:val="0"/>
          <w:numId w:val="3"/>
        </w:numPr>
        <w:ind w:right="-283"/>
        <w:jc w:val="both"/>
        <w:rPr>
          <w:rFonts w:ascii="Times New Roman" w:hAnsi="Times New Roman" w:cs="Times New Roman"/>
          <w:sz w:val="24"/>
        </w:rPr>
      </w:pPr>
      <w:r w:rsidRPr="002A2440">
        <w:rPr>
          <w:rFonts w:ascii="Times New Roman" w:hAnsi="Times New Roman" w:cs="Times New Roman"/>
          <w:sz w:val="24"/>
        </w:rPr>
        <w:t xml:space="preserve">на изток – Румъния; </w:t>
      </w:r>
    </w:p>
    <w:p w14:paraId="2D6B4007" w14:textId="77777777" w:rsidR="00A82497" w:rsidRPr="002A2440" w:rsidRDefault="00A82497" w:rsidP="00701B80">
      <w:pPr>
        <w:pStyle w:val="a3"/>
        <w:numPr>
          <w:ilvl w:val="0"/>
          <w:numId w:val="3"/>
        </w:numPr>
        <w:ind w:right="-283"/>
        <w:jc w:val="both"/>
        <w:rPr>
          <w:rFonts w:ascii="Times New Roman" w:hAnsi="Times New Roman" w:cs="Times New Roman"/>
          <w:sz w:val="24"/>
        </w:rPr>
      </w:pPr>
      <w:r w:rsidRPr="002A2440">
        <w:rPr>
          <w:rFonts w:ascii="Times New Roman" w:hAnsi="Times New Roman" w:cs="Times New Roman"/>
          <w:sz w:val="24"/>
        </w:rPr>
        <w:t xml:space="preserve">на юг – Община Димово; </w:t>
      </w:r>
    </w:p>
    <w:p w14:paraId="06842AE2" w14:textId="77777777" w:rsidR="00A82497" w:rsidRPr="002A2440" w:rsidRDefault="00A82497" w:rsidP="00701B80">
      <w:pPr>
        <w:pStyle w:val="a3"/>
        <w:numPr>
          <w:ilvl w:val="0"/>
          <w:numId w:val="3"/>
        </w:numPr>
        <w:ind w:right="-283"/>
        <w:jc w:val="both"/>
        <w:rPr>
          <w:rFonts w:ascii="Times New Roman" w:hAnsi="Times New Roman" w:cs="Times New Roman"/>
          <w:sz w:val="24"/>
        </w:rPr>
      </w:pPr>
      <w:r w:rsidRPr="002A2440">
        <w:rPr>
          <w:rFonts w:ascii="Times New Roman" w:hAnsi="Times New Roman" w:cs="Times New Roman"/>
          <w:sz w:val="24"/>
        </w:rPr>
        <w:t xml:space="preserve">на запад – Община Грамада и Община Кула; </w:t>
      </w:r>
    </w:p>
    <w:p w14:paraId="176DC784" w14:textId="77777777" w:rsidR="00A82497" w:rsidRPr="002A2440" w:rsidRDefault="00A82497" w:rsidP="00701B80">
      <w:pPr>
        <w:pStyle w:val="a3"/>
        <w:numPr>
          <w:ilvl w:val="0"/>
          <w:numId w:val="3"/>
        </w:numPr>
        <w:ind w:right="-283"/>
        <w:jc w:val="both"/>
        <w:rPr>
          <w:rFonts w:ascii="Times New Roman" w:hAnsi="Times New Roman" w:cs="Times New Roman"/>
          <w:sz w:val="24"/>
        </w:rPr>
      </w:pPr>
      <w:r w:rsidRPr="002A2440">
        <w:rPr>
          <w:rFonts w:ascii="Times New Roman" w:hAnsi="Times New Roman" w:cs="Times New Roman"/>
          <w:sz w:val="24"/>
        </w:rPr>
        <w:t xml:space="preserve">на северозапад – Община Бойница </w:t>
      </w:r>
    </w:p>
    <w:p w14:paraId="698BDB42" w14:textId="77777777" w:rsidR="00A82497" w:rsidRPr="000B4C71" w:rsidRDefault="00A82497" w:rsidP="00701B80">
      <w:pPr>
        <w:pStyle w:val="a3"/>
        <w:numPr>
          <w:ilvl w:val="0"/>
          <w:numId w:val="3"/>
        </w:numPr>
        <w:ind w:right="-283"/>
        <w:jc w:val="both"/>
        <w:rPr>
          <w:rFonts w:ascii="Times New Roman" w:hAnsi="Times New Roman" w:cs="Times New Roman"/>
          <w:sz w:val="24"/>
        </w:rPr>
      </w:pPr>
      <w:r w:rsidRPr="002A2440">
        <w:rPr>
          <w:rFonts w:ascii="Times New Roman" w:hAnsi="Times New Roman" w:cs="Times New Roman"/>
          <w:sz w:val="24"/>
        </w:rPr>
        <w:t xml:space="preserve">на север – Община Брегово и Община Ново село. </w:t>
      </w:r>
    </w:p>
    <w:p w14:paraId="356757AE" w14:textId="77777777" w:rsidR="00BF0774" w:rsidRDefault="00A82497" w:rsidP="00A82497">
      <w:pPr>
        <w:ind w:right="-283"/>
        <w:jc w:val="both"/>
        <w:rPr>
          <w:rFonts w:ascii="Times New Roman" w:hAnsi="Times New Roman" w:cs="Times New Roman"/>
          <w:sz w:val="24"/>
        </w:rPr>
      </w:pPr>
      <w:r w:rsidRPr="00095D2A">
        <w:rPr>
          <w:rFonts w:ascii="Times New Roman" w:hAnsi="Times New Roman" w:cs="Times New Roman"/>
          <w:sz w:val="24"/>
        </w:rPr>
        <w:t xml:space="preserve">Общината има 34 населени места с общо население </w:t>
      </w:r>
      <w:r w:rsidR="00095D2A" w:rsidRPr="00095D2A">
        <w:rPr>
          <w:rFonts w:ascii="Times New Roman" w:hAnsi="Times New Roman" w:cs="Times New Roman"/>
          <w:sz w:val="24"/>
        </w:rPr>
        <w:t>61013</w:t>
      </w:r>
      <w:r w:rsidRPr="00095D2A">
        <w:rPr>
          <w:rFonts w:ascii="Times New Roman" w:hAnsi="Times New Roman" w:cs="Times New Roman"/>
          <w:sz w:val="24"/>
        </w:rPr>
        <w:t xml:space="preserve"> жители</w:t>
      </w:r>
      <w:r w:rsidR="00095D2A" w:rsidRPr="00095D2A">
        <w:rPr>
          <w:rFonts w:ascii="Times New Roman" w:hAnsi="Times New Roman" w:cs="Times New Roman"/>
          <w:sz w:val="24"/>
        </w:rPr>
        <w:t xml:space="preserve"> (по настоящ адрес)</w:t>
      </w:r>
      <w:r w:rsidRPr="00095D2A">
        <w:rPr>
          <w:rFonts w:ascii="Times New Roman" w:hAnsi="Times New Roman" w:cs="Times New Roman"/>
          <w:sz w:val="24"/>
        </w:rPr>
        <w:t xml:space="preserve"> към </w:t>
      </w:r>
      <w:r w:rsidR="002A2440" w:rsidRPr="00095D2A">
        <w:rPr>
          <w:rFonts w:ascii="Times New Roman" w:hAnsi="Times New Roman" w:cs="Times New Roman"/>
          <w:sz w:val="24"/>
        </w:rPr>
        <w:t>15.09.</w:t>
      </w:r>
      <w:r w:rsidRPr="00095D2A">
        <w:rPr>
          <w:rFonts w:ascii="Times New Roman" w:hAnsi="Times New Roman" w:cs="Times New Roman"/>
          <w:sz w:val="24"/>
        </w:rPr>
        <w:t>20</w:t>
      </w:r>
      <w:r w:rsidR="00095D2A" w:rsidRPr="00095D2A">
        <w:rPr>
          <w:rFonts w:ascii="Times New Roman" w:hAnsi="Times New Roman" w:cs="Times New Roman"/>
          <w:sz w:val="24"/>
        </w:rPr>
        <w:t>19</w:t>
      </w:r>
      <w:r w:rsidRPr="00095D2A">
        <w:rPr>
          <w:rFonts w:ascii="Times New Roman" w:hAnsi="Times New Roman" w:cs="Times New Roman"/>
          <w:sz w:val="24"/>
        </w:rPr>
        <w:t xml:space="preserve"> </w:t>
      </w:r>
      <w:commentRangeStart w:id="6"/>
      <w:r w:rsidRPr="00095D2A">
        <w:rPr>
          <w:rFonts w:ascii="Times New Roman" w:hAnsi="Times New Roman" w:cs="Times New Roman"/>
          <w:sz w:val="24"/>
        </w:rPr>
        <w:t>г</w:t>
      </w:r>
      <w:commentRangeEnd w:id="6"/>
      <w:r w:rsidR="00095D2A">
        <w:rPr>
          <w:rStyle w:val="ac"/>
        </w:rPr>
        <w:commentReference w:id="6"/>
      </w:r>
      <w:r w:rsidRPr="00095D2A">
        <w:rPr>
          <w:rFonts w:ascii="Times New Roman" w:hAnsi="Times New Roman" w:cs="Times New Roman"/>
          <w:sz w:val="24"/>
        </w:rPr>
        <w:t>.</w:t>
      </w:r>
      <w:r w:rsidR="00B959CB">
        <w:rPr>
          <w:rFonts w:ascii="Times New Roman" w:hAnsi="Times New Roman" w:cs="Times New Roman"/>
          <w:sz w:val="24"/>
        </w:rPr>
        <w:t>,</w:t>
      </w:r>
    </w:p>
    <w:p w14:paraId="589B8CD8" w14:textId="77777777" w:rsidR="00B959CB" w:rsidRDefault="00B959CB" w:rsidP="00A82497">
      <w:pPr>
        <w:ind w:right="-283"/>
        <w:jc w:val="both"/>
        <w:rPr>
          <w:rFonts w:ascii="Times New Roman" w:hAnsi="Times New Roman" w:cs="Times New Roman"/>
          <w:sz w:val="24"/>
        </w:rPr>
      </w:pPr>
      <w:r w:rsidRPr="00B959CB">
        <w:rPr>
          <w:rFonts w:ascii="Times New Roman" w:hAnsi="Times New Roman" w:cs="Times New Roman"/>
          <w:b/>
          <w:sz w:val="24"/>
        </w:rPr>
        <w:t>Таблица 4</w:t>
      </w:r>
      <w:r>
        <w:rPr>
          <w:rFonts w:ascii="Times New Roman" w:hAnsi="Times New Roman" w:cs="Times New Roman"/>
          <w:sz w:val="24"/>
        </w:rPr>
        <w:t xml:space="preserve"> </w:t>
      </w:r>
      <w:r w:rsidRPr="00B959CB">
        <w:rPr>
          <w:rFonts w:ascii="Times New Roman" w:hAnsi="Times New Roman" w:cs="Times New Roman"/>
          <w:i/>
          <w:sz w:val="24"/>
        </w:rPr>
        <w:t>Данни за населението по настоящ адрес, гъстота, площ и надморска височина на населените места в Община Видин</w:t>
      </w:r>
      <w:r>
        <w:rPr>
          <w:rFonts w:ascii="Times New Roman" w:hAnsi="Times New Roman" w:cs="Times New Roman"/>
          <w:sz w:val="24"/>
        </w:rPr>
        <w:t xml:space="preserve"> </w:t>
      </w:r>
    </w:p>
    <w:tbl>
      <w:tblPr>
        <w:tblStyle w:val="a6"/>
        <w:tblW w:w="0" w:type="auto"/>
        <w:tblLook w:val="04A0" w:firstRow="1" w:lastRow="0" w:firstColumn="1" w:lastColumn="0" w:noHBand="0" w:noVBand="1"/>
      </w:tblPr>
      <w:tblGrid>
        <w:gridCol w:w="2093"/>
        <w:gridCol w:w="1559"/>
        <w:gridCol w:w="2548"/>
        <w:gridCol w:w="1780"/>
        <w:gridCol w:w="1440"/>
      </w:tblGrid>
      <w:tr w:rsidR="00534356" w:rsidRPr="00534356" w14:paraId="017EEB8E" w14:textId="77777777" w:rsidTr="00095D2A">
        <w:trPr>
          <w:trHeight w:val="960"/>
        </w:trPr>
        <w:tc>
          <w:tcPr>
            <w:tcW w:w="2093" w:type="dxa"/>
            <w:noWrap/>
            <w:hideMark/>
          </w:tcPr>
          <w:p w14:paraId="6277241E" w14:textId="77777777" w:rsidR="00534356" w:rsidRPr="00534356" w:rsidRDefault="00534356" w:rsidP="00534356">
            <w:pPr>
              <w:ind w:right="-283"/>
              <w:jc w:val="both"/>
              <w:rPr>
                <w:rFonts w:ascii="Times New Roman" w:hAnsi="Times New Roman" w:cs="Times New Roman"/>
                <w:b/>
                <w:color w:val="1C27FC"/>
              </w:rPr>
            </w:pPr>
            <w:r w:rsidRPr="00534356">
              <w:rPr>
                <w:rFonts w:ascii="Times New Roman" w:hAnsi="Times New Roman" w:cs="Times New Roman"/>
                <w:b/>
                <w:color w:val="1C27FC"/>
              </w:rPr>
              <w:t>Населено място</w:t>
            </w:r>
          </w:p>
        </w:tc>
        <w:tc>
          <w:tcPr>
            <w:tcW w:w="1559" w:type="dxa"/>
            <w:noWrap/>
            <w:hideMark/>
          </w:tcPr>
          <w:p w14:paraId="0FB17116" w14:textId="77777777" w:rsidR="00534356" w:rsidRPr="00534356" w:rsidRDefault="00534356" w:rsidP="00095D2A">
            <w:pPr>
              <w:jc w:val="both"/>
              <w:rPr>
                <w:rFonts w:ascii="Times New Roman" w:hAnsi="Times New Roman" w:cs="Times New Roman"/>
                <w:b/>
                <w:color w:val="1C27FC"/>
              </w:rPr>
            </w:pPr>
            <w:r w:rsidRPr="00534356">
              <w:rPr>
                <w:rFonts w:ascii="Times New Roman" w:hAnsi="Times New Roman" w:cs="Times New Roman"/>
                <w:b/>
                <w:color w:val="1C27FC"/>
              </w:rPr>
              <w:t>По настоящ адрес (ГРАО от 2019-09-15)</w:t>
            </w:r>
          </w:p>
        </w:tc>
        <w:tc>
          <w:tcPr>
            <w:tcW w:w="2548" w:type="dxa"/>
            <w:noWrap/>
            <w:hideMark/>
          </w:tcPr>
          <w:p w14:paraId="254C18D5" w14:textId="77777777" w:rsidR="00534356" w:rsidRPr="00534356" w:rsidRDefault="00534356" w:rsidP="00534356">
            <w:pPr>
              <w:ind w:right="-283"/>
              <w:jc w:val="both"/>
              <w:rPr>
                <w:rFonts w:ascii="Times New Roman" w:hAnsi="Times New Roman" w:cs="Times New Roman"/>
                <w:b/>
                <w:color w:val="1C27FC"/>
              </w:rPr>
            </w:pPr>
            <w:r w:rsidRPr="00534356">
              <w:rPr>
                <w:rFonts w:ascii="Times New Roman" w:hAnsi="Times New Roman" w:cs="Times New Roman"/>
                <w:b/>
                <w:color w:val="1C27FC"/>
              </w:rPr>
              <w:t>Площ (km²)</w:t>
            </w:r>
          </w:p>
        </w:tc>
        <w:tc>
          <w:tcPr>
            <w:tcW w:w="1780" w:type="dxa"/>
            <w:noWrap/>
            <w:hideMark/>
          </w:tcPr>
          <w:p w14:paraId="736173ED" w14:textId="77777777" w:rsidR="00534356" w:rsidRPr="00534356" w:rsidRDefault="00534356" w:rsidP="00534356">
            <w:pPr>
              <w:ind w:right="-283"/>
              <w:jc w:val="both"/>
              <w:rPr>
                <w:rFonts w:ascii="Times New Roman" w:hAnsi="Times New Roman" w:cs="Times New Roman"/>
                <w:b/>
                <w:color w:val="1C27FC"/>
              </w:rPr>
            </w:pPr>
            <w:r w:rsidRPr="00534356">
              <w:rPr>
                <w:rFonts w:ascii="Times New Roman" w:hAnsi="Times New Roman" w:cs="Times New Roman"/>
                <w:b/>
                <w:color w:val="1C27FC"/>
              </w:rPr>
              <w:t>Гъстота (д/km²)</w:t>
            </w:r>
          </w:p>
        </w:tc>
        <w:tc>
          <w:tcPr>
            <w:tcW w:w="1440" w:type="dxa"/>
            <w:noWrap/>
            <w:hideMark/>
          </w:tcPr>
          <w:p w14:paraId="7CA92F0C" w14:textId="77777777" w:rsidR="00534356" w:rsidRPr="00534356" w:rsidRDefault="00534356" w:rsidP="00534356">
            <w:pPr>
              <w:ind w:right="-283"/>
              <w:jc w:val="both"/>
              <w:rPr>
                <w:rFonts w:ascii="Times New Roman" w:hAnsi="Times New Roman" w:cs="Times New Roman"/>
                <w:b/>
                <w:color w:val="1C27FC"/>
              </w:rPr>
            </w:pPr>
            <w:r w:rsidRPr="00534356">
              <w:rPr>
                <w:rFonts w:ascii="Times New Roman" w:hAnsi="Times New Roman" w:cs="Times New Roman"/>
                <w:b/>
                <w:color w:val="1C27FC"/>
              </w:rPr>
              <w:t>Надморска височина (м)</w:t>
            </w:r>
          </w:p>
        </w:tc>
      </w:tr>
      <w:tr w:rsidR="00534356" w:rsidRPr="00534356" w14:paraId="7DF837E4" w14:textId="77777777" w:rsidTr="00095D2A">
        <w:trPr>
          <w:trHeight w:val="330"/>
        </w:trPr>
        <w:tc>
          <w:tcPr>
            <w:tcW w:w="2093" w:type="dxa"/>
            <w:noWrap/>
            <w:hideMark/>
          </w:tcPr>
          <w:p w14:paraId="7D1F545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lastRenderedPageBreak/>
              <w:t>Видин</w:t>
            </w:r>
          </w:p>
        </w:tc>
        <w:tc>
          <w:tcPr>
            <w:tcW w:w="1559" w:type="dxa"/>
            <w:noWrap/>
            <w:hideMark/>
          </w:tcPr>
          <w:p w14:paraId="35F4735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46919</w:t>
            </w:r>
          </w:p>
        </w:tc>
        <w:tc>
          <w:tcPr>
            <w:tcW w:w="2548" w:type="dxa"/>
            <w:noWrap/>
            <w:hideMark/>
          </w:tcPr>
          <w:p w14:paraId="7DF8AF4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63,218</w:t>
            </w:r>
          </w:p>
        </w:tc>
        <w:tc>
          <w:tcPr>
            <w:tcW w:w="1780" w:type="dxa"/>
            <w:noWrap/>
            <w:hideMark/>
          </w:tcPr>
          <w:p w14:paraId="48695A9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742</w:t>
            </w:r>
          </w:p>
        </w:tc>
        <w:tc>
          <w:tcPr>
            <w:tcW w:w="1440" w:type="dxa"/>
            <w:noWrap/>
            <w:hideMark/>
          </w:tcPr>
          <w:p w14:paraId="0CC5090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37</w:t>
            </w:r>
          </w:p>
        </w:tc>
      </w:tr>
      <w:tr w:rsidR="00534356" w:rsidRPr="00534356" w14:paraId="0F6315FC" w14:textId="77777777" w:rsidTr="00095D2A">
        <w:trPr>
          <w:trHeight w:val="330"/>
        </w:trPr>
        <w:tc>
          <w:tcPr>
            <w:tcW w:w="2093" w:type="dxa"/>
            <w:noWrap/>
            <w:hideMark/>
          </w:tcPr>
          <w:p w14:paraId="36852AA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Дунавци</w:t>
            </w:r>
          </w:p>
        </w:tc>
        <w:tc>
          <w:tcPr>
            <w:tcW w:w="1559" w:type="dxa"/>
            <w:noWrap/>
            <w:hideMark/>
          </w:tcPr>
          <w:p w14:paraId="2DC30AA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2452</w:t>
            </w:r>
          </w:p>
        </w:tc>
        <w:tc>
          <w:tcPr>
            <w:tcW w:w="2548" w:type="dxa"/>
            <w:noWrap/>
            <w:hideMark/>
          </w:tcPr>
          <w:p w14:paraId="2E7BD64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31,005</w:t>
            </w:r>
          </w:p>
        </w:tc>
        <w:tc>
          <w:tcPr>
            <w:tcW w:w="1780" w:type="dxa"/>
            <w:noWrap/>
            <w:hideMark/>
          </w:tcPr>
          <w:p w14:paraId="5FD7103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79</w:t>
            </w:r>
          </w:p>
        </w:tc>
        <w:tc>
          <w:tcPr>
            <w:tcW w:w="1440" w:type="dxa"/>
            <w:noWrap/>
            <w:hideMark/>
          </w:tcPr>
          <w:p w14:paraId="58960C4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56</w:t>
            </w:r>
          </w:p>
        </w:tc>
      </w:tr>
      <w:tr w:rsidR="00534356" w:rsidRPr="00534356" w14:paraId="369AD50E" w14:textId="77777777" w:rsidTr="00095D2A">
        <w:trPr>
          <w:trHeight w:val="330"/>
        </w:trPr>
        <w:tc>
          <w:tcPr>
            <w:tcW w:w="2093" w:type="dxa"/>
            <w:noWrap/>
            <w:hideMark/>
          </w:tcPr>
          <w:p w14:paraId="674F0B8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Акациево</w:t>
            </w:r>
          </w:p>
        </w:tc>
        <w:tc>
          <w:tcPr>
            <w:tcW w:w="1559" w:type="dxa"/>
            <w:noWrap/>
            <w:hideMark/>
          </w:tcPr>
          <w:p w14:paraId="5E79657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79</w:t>
            </w:r>
          </w:p>
        </w:tc>
        <w:tc>
          <w:tcPr>
            <w:tcW w:w="2548" w:type="dxa"/>
            <w:noWrap/>
            <w:hideMark/>
          </w:tcPr>
          <w:p w14:paraId="7235C3D7"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3,486</w:t>
            </w:r>
          </w:p>
        </w:tc>
        <w:tc>
          <w:tcPr>
            <w:tcW w:w="1780" w:type="dxa"/>
            <w:noWrap/>
            <w:hideMark/>
          </w:tcPr>
          <w:p w14:paraId="13A711D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23</w:t>
            </w:r>
          </w:p>
        </w:tc>
        <w:tc>
          <w:tcPr>
            <w:tcW w:w="1440" w:type="dxa"/>
            <w:noWrap/>
            <w:hideMark/>
          </w:tcPr>
          <w:p w14:paraId="0B64D70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44</w:t>
            </w:r>
          </w:p>
        </w:tc>
      </w:tr>
      <w:tr w:rsidR="00534356" w:rsidRPr="00534356" w14:paraId="307BDF90" w14:textId="77777777" w:rsidTr="00095D2A">
        <w:trPr>
          <w:trHeight w:val="330"/>
        </w:trPr>
        <w:tc>
          <w:tcPr>
            <w:tcW w:w="2093" w:type="dxa"/>
            <w:noWrap/>
            <w:hideMark/>
          </w:tcPr>
          <w:p w14:paraId="6CEC50E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Антимово</w:t>
            </w:r>
          </w:p>
        </w:tc>
        <w:tc>
          <w:tcPr>
            <w:tcW w:w="1559" w:type="dxa"/>
            <w:noWrap/>
            <w:hideMark/>
          </w:tcPr>
          <w:p w14:paraId="40E981F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505</w:t>
            </w:r>
          </w:p>
        </w:tc>
        <w:tc>
          <w:tcPr>
            <w:tcW w:w="2548" w:type="dxa"/>
            <w:noWrap/>
            <w:hideMark/>
          </w:tcPr>
          <w:p w14:paraId="592ADF7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11,962</w:t>
            </w:r>
          </w:p>
        </w:tc>
        <w:tc>
          <w:tcPr>
            <w:tcW w:w="1780" w:type="dxa"/>
            <w:noWrap/>
            <w:hideMark/>
          </w:tcPr>
          <w:p w14:paraId="5CCC3ED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42</w:t>
            </w:r>
          </w:p>
        </w:tc>
        <w:tc>
          <w:tcPr>
            <w:tcW w:w="1440" w:type="dxa"/>
            <w:noWrap/>
            <w:hideMark/>
          </w:tcPr>
          <w:p w14:paraId="22945B3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40</w:t>
            </w:r>
          </w:p>
        </w:tc>
      </w:tr>
      <w:tr w:rsidR="00534356" w:rsidRPr="00534356" w14:paraId="7EC809C0" w14:textId="77777777" w:rsidTr="00095D2A">
        <w:trPr>
          <w:trHeight w:val="330"/>
        </w:trPr>
        <w:tc>
          <w:tcPr>
            <w:tcW w:w="2093" w:type="dxa"/>
            <w:noWrap/>
            <w:hideMark/>
          </w:tcPr>
          <w:p w14:paraId="1B3C72F4"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Бела Рада</w:t>
            </w:r>
          </w:p>
        </w:tc>
        <w:tc>
          <w:tcPr>
            <w:tcW w:w="1559" w:type="dxa"/>
            <w:noWrap/>
            <w:hideMark/>
          </w:tcPr>
          <w:p w14:paraId="7912B3B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318</w:t>
            </w:r>
          </w:p>
        </w:tc>
        <w:tc>
          <w:tcPr>
            <w:tcW w:w="2548" w:type="dxa"/>
            <w:noWrap/>
            <w:hideMark/>
          </w:tcPr>
          <w:p w14:paraId="5D861CD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25,569</w:t>
            </w:r>
          </w:p>
        </w:tc>
        <w:tc>
          <w:tcPr>
            <w:tcW w:w="1780" w:type="dxa"/>
            <w:noWrap/>
            <w:hideMark/>
          </w:tcPr>
          <w:p w14:paraId="7D0E6E4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12</w:t>
            </w:r>
          </w:p>
        </w:tc>
        <w:tc>
          <w:tcPr>
            <w:tcW w:w="1440" w:type="dxa"/>
            <w:noWrap/>
            <w:hideMark/>
          </w:tcPr>
          <w:p w14:paraId="2DAA7144"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113</w:t>
            </w:r>
          </w:p>
        </w:tc>
      </w:tr>
      <w:tr w:rsidR="00534356" w:rsidRPr="00534356" w14:paraId="360CD723" w14:textId="77777777" w:rsidTr="00095D2A">
        <w:trPr>
          <w:trHeight w:val="330"/>
        </w:trPr>
        <w:tc>
          <w:tcPr>
            <w:tcW w:w="2093" w:type="dxa"/>
            <w:noWrap/>
            <w:hideMark/>
          </w:tcPr>
          <w:p w14:paraId="5B2B18F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 xml:space="preserve">Ботево </w:t>
            </w:r>
          </w:p>
        </w:tc>
        <w:tc>
          <w:tcPr>
            <w:tcW w:w="1559" w:type="dxa"/>
            <w:noWrap/>
            <w:hideMark/>
          </w:tcPr>
          <w:p w14:paraId="1F698C4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19</w:t>
            </w:r>
          </w:p>
        </w:tc>
        <w:tc>
          <w:tcPr>
            <w:tcW w:w="2548" w:type="dxa"/>
            <w:noWrap/>
            <w:hideMark/>
          </w:tcPr>
          <w:p w14:paraId="2F3763C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4,937</w:t>
            </w:r>
          </w:p>
        </w:tc>
        <w:tc>
          <w:tcPr>
            <w:tcW w:w="1780" w:type="dxa"/>
            <w:noWrap/>
            <w:hideMark/>
          </w:tcPr>
          <w:p w14:paraId="7AFA7C1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w:t>
            </w:r>
          </w:p>
        </w:tc>
        <w:tc>
          <w:tcPr>
            <w:tcW w:w="1440" w:type="dxa"/>
            <w:noWrap/>
            <w:hideMark/>
          </w:tcPr>
          <w:p w14:paraId="76765E4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36</w:t>
            </w:r>
          </w:p>
        </w:tc>
      </w:tr>
      <w:tr w:rsidR="00534356" w:rsidRPr="00534356" w14:paraId="5E68C9C1" w14:textId="77777777" w:rsidTr="00095D2A">
        <w:trPr>
          <w:trHeight w:val="330"/>
        </w:trPr>
        <w:tc>
          <w:tcPr>
            <w:tcW w:w="2093" w:type="dxa"/>
            <w:noWrap/>
            <w:hideMark/>
          </w:tcPr>
          <w:p w14:paraId="25A63CD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Буковец</w:t>
            </w:r>
          </w:p>
        </w:tc>
        <w:tc>
          <w:tcPr>
            <w:tcW w:w="1559" w:type="dxa"/>
            <w:noWrap/>
            <w:hideMark/>
          </w:tcPr>
          <w:p w14:paraId="7579103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549</w:t>
            </w:r>
          </w:p>
        </w:tc>
        <w:tc>
          <w:tcPr>
            <w:tcW w:w="2548" w:type="dxa"/>
            <w:noWrap/>
            <w:hideMark/>
          </w:tcPr>
          <w:p w14:paraId="407027C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18,152</w:t>
            </w:r>
          </w:p>
        </w:tc>
        <w:tc>
          <w:tcPr>
            <w:tcW w:w="1780" w:type="dxa"/>
            <w:noWrap/>
            <w:hideMark/>
          </w:tcPr>
          <w:p w14:paraId="29B4069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30</w:t>
            </w:r>
          </w:p>
        </w:tc>
        <w:tc>
          <w:tcPr>
            <w:tcW w:w="1440" w:type="dxa"/>
            <w:noWrap/>
            <w:hideMark/>
          </w:tcPr>
          <w:p w14:paraId="7A6DB94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63</w:t>
            </w:r>
          </w:p>
        </w:tc>
      </w:tr>
      <w:tr w:rsidR="00534356" w:rsidRPr="00534356" w14:paraId="328ADD11" w14:textId="77777777" w:rsidTr="00095D2A">
        <w:trPr>
          <w:trHeight w:val="330"/>
        </w:trPr>
        <w:tc>
          <w:tcPr>
            <w:tcW w:w="2093" w:type="dxa"/>
            <w:noWrap/>
            <w:hideMark/>
          </w:tcPr>
          <w:p w14:paraId="7510D48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Войница</w:t>
            </w:r>
          </w:p>
        </w:tc>
        <w:tc>
          <w:tcPr>
            <w:tcW w:w="1559" w:type="dxa"/>
            <w:noWrap/>
            <w:hideMark/>
          </w:tcPr>
          <w:p w14:paraId="21B6B3C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64</w:t>
            </w:r>
          </w:p>
        </w:tc>
        <w:tc>
          <w:tcPr>
            <w:tcW w:w="2548" w:type="dxa"/>
            <w:noWrap/>
            <w:hideMark/>
          </w:tcPr>
          <w:p w14:paraId="791AFC9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14,199</w:t>
            </w:r>
          </w:p>
        </w:tc>
        <w:tc>
          <w:tcPr>
            <w:tcW w:w="1780" w:type="dxa"/>
            <w:noWrap/>
            <w:hideMark/>
          </w:tcPr>
          <w:p w14:paraId="1B59AC1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w:t>
            </w:r>
          </w:p>
        </w:tc>
        <w:tc>
          <w:tcPr>
            <w:tcW w:w="1440" w:type="dxa"/>
            <w:noWrap/>
            <w:hideMark/>
          </w:tcPr>
          <w:p w14:paraId="5A2AAF1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208</w:t>
            </w:r>
          </w:p>
        </w:tc>
      </w:tr>
      <w:tr w:rsidR="00534356" w:rsidRPr="00534356" w14:paraId="3F90A006" w14:textId="77777777" w:rsidTr="00095D2A">
        <w:trPr>
          <w:trHeight w:val="330"/>
        </w:trPr>
        <w:tc>
          <w:tcPr>
            <w:tcW w:w="2093" w:type="dxa"/>
            <w:noWrap/>
            <w:hideMark/>
          </w:tcPr>
          <w:p w14:paraId="144FB05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Въртоп</w:t>
            </w:r>
          </w:p>
        </w:tc>
        <w:tc>
          <w:tcPr>
            <w:tcW w:w="1559" w:type="dxa"/>
            <w:noWrap/>
            <w:hideMark/>
          </w:tcPr>
          <w:p w14:paraId="502DBBC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52</w:t>
            </w:r>
          </w:p>
        </w:tc>
        <w:tc>
          <w:tcPr>
            <w:tcW w:w="2548" w:type="dxa"/>
            <w:noWrap/>
            <w:hideMark/>
          </w:tcPr>
          <w:p w14:paraId="058A5D0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14,213</w:t>
            </w:r>
          </w:p>
        </w:tc>
        <w:tc>
          <w:tcPr>
            <w:tcW w:w="1780" w:type="dxa"/>
            <w:noWrap/>
            <w:hideMark/>
          </w:tcPr>
          <w:p w14:paraId="28206A54"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w:t>
            </w:r>
          </w:p>
        </w:tc>
        <w:tc>
          <w:tcPr>
            <w:tcW w:w="1440" w:type="dxa"/>
            <w:noWrap/>
            <w:hideMark/>
          </w:tcPr>
          <w:p w14:paraId="7E9BF19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209</w:t>
            </w:r>
          </w:p>
        </w:tc>
      </w:tr>
      <w:tr w:rsidR="00534356" w:rsidRPr="00534356" w14:paraId="2E6862A4" w14:textId="77777777" w:rsidTr="00095D2A">
        <w:trPr>
          <w:trHeight w:val="330"/>
        </w:trPr>
        <w:tc>
          <w:tcPr>
            <w:tcW w:w="2093" w:type="dxa"/>
            <w:noWrap/>
            <w:hideMark/>
          </w:tcPr>
          <w:p w14:paraId="2A57E26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Гайтанци</w:t>
            </w:r>
          </w:p>
        </w:tc>
        <w:tc>
          <w:tcPr>
            <w:tcW w:w="1559" w:type="dxa"/>
            <w:noWrap/>
            <w:hideMark/>
          </w:tcPr>
          <w:p w14:paraId="0895ED5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51</w:t>
            </w:r>
          </w:p>
        </w:tc>
        <w:tc>
          <w:tcPr>
            <w:tcW w:w="2548" w:type="dxa"/>
            <w:noWrap/>
            <w:hideMark/>
          </w:tcPr>
          <w:p w14:paraId="7ABF5E4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13,716</w:t>
            </w:r>
          </w:p>
        </w:tc>
        <w:tc>
          <w:tcPr>
            <w:tcW w:w="1780" w:type="dxa"/>
            <w:noWrap/>
            <w:hideMark/>
          </w:tcPr>
          <w:p w14:paraId="1A918A3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w:t>
            </w:r>
          </w:p>
        </w:tc>
        <w:tc>
          <w:tcPr>
            <w:tcW w:w="1440" w:type="dxa"/>
            <w:noWrap/>
            <w:hideMark/>
          </w:tcPr>
          <w:p w14:paraId="5C6F219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192</w:t>
            </w:r>
          </w:p>
        </w:tc>
      </w:tr>
      <w:tr w:rsidR="00534356" w:rsidRPr="00534356" w14:paraId="02FA6D3B" w14:textId="77777777" w:rsidTr="00095D2A">
        <w:trPr>
          <w:trHeight w:val="330"/>
        </w:trPr>
        <w:tc>
          <w:tcPr>
            <w:tcW w:w="2093" w:type="dxa"/>
            <w:noWrap/>
            <w:hideMark/>
          </w:tcPr>
          <w:p w14:paraId="759CFDA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Генерал мариново</w:t>
            </w:r>
          </w:p>
        </w:tc>
        <w:tc>
          <w:tcPr>
            <w:tcW w:w="1559" w:type="dxa"/>
            <w:noWrap/>
            <w:hideMark/>
          </w:tcPr>
          <w:p w14:paraId="22BCB65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132</w:t>
            </w:r>
          </w:p>
        </w:tc>
        <w:tc>
          <w:tcPr>
            <w:tcW w:w="2548" w:type="dxa"/>
            <w:noWrap/>
            <w:hideMark/>
          </w:tcPr>
          <w:p w14:paraId="3CAC991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7,077</w:t>
            </w:r>
          </w:p>
        </w:tc>
        <w:tc>
          <w:tcPr>
            <w:tcW w:w="1780" w:type="dxa"/>
            <w:noWrap/>
            <w:hideMark/>
          </w:tcPr>
          <w:p w14:paraId="447A3E5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19</w:t>
            </w:r>
          </w:p>
        </w:tc>
        <w:tc>
          <w:tcPr>
            <w:tcW w:w="1440" w:type="dxa"/>
            <w:noWrap/>
            <w:hideMark/>
          </w:tcPr>
          <w:p w14:paraId="20B60C1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76</w:t>
            </w:r>
          </w:p>
        </w:tc>
      </w:tr>
      <w:tr w:rsidR="00534356" w:rsidRPr="00534356" w14:paraId="6CA989D1" w14:textId="77777777" w:rsidTr="00095D2A">
        <w:trPr>
          <w:trHeight w:val="330"/>
        </w:trPr>
        <w:tc>
          <w:tcPr>
            <w:tcW w:w="2093" w:type="dxa"/>
            <w:noWrap/>
            <w:hideMark/>
          </w:tcPr>
          <w:p w14:paraId="5C3D1D9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Гомотарци</w:t>
            </w:r>
          </w:p>
        </w:tc>
        <w:tc>
          <w:tcPr>
            <w:tcW w:w="1559" w:type="dxa"/>
            <w:noWrap/>
            <w:hideMark/>
          </w:tcPr>
          <w:p w14:paraId="2FA5FE2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579</w:t>
            </w:r>
          </w:p>
        </w:tc>
        <w:tc>
          <w:tcPr>
            <w:tcW w:w="2548" w:type="dxa"/>
            <w:noWrap/>
            <w:hideMark/>
          </w:tcPr>
          <w:p w14:paraId="0E151C0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23,016</w:t>
            </w:r>
          </w:p>
        </w:tc>
        <w:tc>
          <w:tcPr>
            <w:tcW w:w="1780" w:type="dxa"/>
            <w:noWrap/>
            <w:hideMark/>
          </w:tcPr>
          <w:p w14:paraId="5AE01E6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25</w:t>
            </w:r>
          </w:p>
        </w:tc>
        <w:tc>
          <w:tcPr>
            <w:tcW w:w="1440" w:type="dxa"/>
            <w:noWrap/>
            <w:hideMark/>
          </w:tcPr>
          <w:p w14:paraId="62FBB05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57</w:t>
            </w:r>
          </w:p>
        </w:tc>
      </w:tr>
      <w:tr w:rsidR="00534356" w:rsidRPr="00534356" w14:paraId="61A14653" w14:textId="77777777" w:rsidTr="00095D2A">
        <w:trPr>
          <w:trHeight w:val="330"/>
        </w:trPr>
        <w:tc>
          <w:tcPr>
            <w:tcW w:w="2093" w:type="dxa"/>
            <w:noWrap/>
            <w:hideMark/>
          </w:tcPr>
          <w:p w14:paraId="3F19134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Градец</w:t>
            </w:r>
          </w:p>
        </w:tc>
        <w:tc>
          <w:tcPr>
            <w:tcW w:w="1559" w:type="dxa"/>
            <w:noWrap/>
            <w:hideMark/>
          </w:tcPr>
          <w:p w14:paraId="4006854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1349</w:t>
            </w:r>
          </w:p>
        </w:tc>
        <w:tc>
          <w:tcPr>
            <w:tcW w:w="2548" w:type="dxa"/>
            <w:noWrap/>
            <w:hideMark/>
          </w:tcPr>
          <w:p w14:paraId="5532FA5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43,56</w:t>
            </w:r>
          </w:p>
        </w:tc>
        <w:tc>
          <w:tcPr>
            <w:tcW w:w="1780" w:type="dxa"/>
            <w:noWrap/>
            <w:hideMark/>
          </w:tcPr>
          <w:p w14:paraId="1FBB7CE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31</w:t>
            </w:r>
          </w:p>
        </w:tc>
        <w:tc>
          <w:tcPr>
            <w:tcW w:w="1440" w:type="dxa"/>
            <w:noWrap/>
            <w:hideMark/>
          </w:tcPr>
          <w:p w14:paraId="76B38FD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58</w:t>
            </w:r>
          </w:p>
        </w:tc>
      </w:tr>
      <w:tr w:rsidR="00534356" w:rsidRPr="00534356" w14:paraId="2B05DA6E" w14:textId="77777777" w:rsidTr="00095D2A">
        <w:trPr>
          <w:trHeight w:val="330"/>
        </w:trPr>
        <w:tc>
          <w:tcPr>
            <w:tcW w:w="2093" w:type="dxa"/>
            <w:noWrap/>
            <w:hideMark/>
          </w:tcPr>
          <w:p w14:paraId="0313D2A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Динковица</w:t>
            </w:r>
          </w:p>
        </w:tc>
        <w:tc>
          <w:tcPr>
            <w:tcW w:w="1559" w:type="dxa"/>
            <w:noWrap/>
            <w:hideMark/>
          </w:tcPr>
          <w:p w14:paraId="2A85AEE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149</w:t>
            </w:r>
          </w:p>
        </w:tc>
        <w:tc>
          <w:tcPr>
            <w:tcW w:w="2548" w:type="dxa"/>
            <w:noWrap/>
            <w:hideMark/>
          </w:tcPr>
          <w:p w14:paraId="6593CA6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7,702</w:t>
            </w:r>
          </w:p>
        </w:tc>
        <w:tc>
          <w:tcPr>
            <w:tcW w:w="1780" w:type="dxa"/>
            <w:noWrap/>
            <w:hideMark/>
          </w:tcPr>
          <w:p w14:paraId="71C7E2B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19</w:t>
            </w:r>
          </w:p>
        </w:tc>
        <w:tc>
          <w:tcPr>
            <w:tcW w:w="1440" w:type="dxa"/>
            <w:noWrap/>
            <w:hideMark/>
          </w:tcPr>
          <w:p w14:paraId="1C52AEB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96</w:t>
            </w:r>
          </w:p>
        </w:tc>
      </w:tr>
      <w:tr w:rsidR="00534356" w:rsidRPr="00534356" w14:paraId="20CA6E20" w14:textId="77777777" w:rsidTr="00095D2A">
        <w:trPr>
          <w:trHeight w:val="330"/>
        </w:trPr>
        <w:tc>
          <w:tcPr>
            <w:tcW w:w="2093" w:type="dxa"/>
            <w:noWrap/>
            <w:hideMark/>
          </w:tcPr>
          <w:p w14:paraId="1A99850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Долни Бошняк</w:t>
            </w:r>
          </w:p>
        </w:tc>
        <w:tc>
          <w:tcPr>
            <w:tcW w:w="1559" w:type="dxa"/>
            <w:noWrap/>
            <w:hideMark/>
          </w:tcPr>
          <w:p w14:paraId="0E9139E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53</w:t>
            </w:r>
          </w:p>
        </w:tc>
        <w:tc>
          <w:tcPr>
            <w:tcW w:w="2548" w:type="dxa"/>
            <w:noWrap/>
            <w:hideMark/>
          </w:tcPr>
          <w:p w14:paraId="746837E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5,301</w:t>
            </w:r>
          </w:p>
        </w:tc>
        <w:tc>
          <w:tcPr>
            <w:tcW w:w="1780" w:type="dxa"/>
            <w:noWrap/>
            <w:hideMark/>
          </w:tcPr>
          <w:p w14:paraId="5D34731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10</w:t>
            </w:r>
          </w:p>
        </w:tc>
        <w:tc>
          <w:tcPr>
            <w:tcW w:w="1440" w:type="dxa"/>
            <w:noWrap/>
            <w:hideMark/>
          </w:tcPr>
          <w:p w14:paraId="4030877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102</w:t>
            </w:r>
          </w:p>
        </w:tc>
      </w:tr>
      <w:tr w:rsidR="00534356" w:rsidRPr="00534356" w14:paraId="1DD6872B" w14:textId="77777777" w:rsidTr="00095D2A">
        <w:trPr>
          <w:trHeight w:val="330"/>
        </w:trPr>
        <w:tc>
          <w:tcPr>
            <w:tcW w:w="2093" w:type="dxa"/>
            <w:noWrap/>
            <w:hideMark/>
          </w:tcPr>
          <w:p w14:paraId="10EF7F7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Дружба</w:t>
            </w:r>
          </w:p>
        </w:tc>
        <w:tc>
          <w:tcPr>
            <w:tcW w:w="1559" w:type="dxa"/>
            <w:noWrap/>
            <w:hideMark/>
          </w:tcPr>
          <w:p w14:paraId="4EF8E64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146</w:t>
            </w:r>
          </w:p>
        </w:tc>
        <w:tc>
          <w:tcPr>
            <w:tcW w:w="2548" w:type="dxa"/>
            <w:noWrap/>
            <w:hideMark/>
          </w:tcPr>
          <w:p w14:paraId="3DA6C53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13,952</w:t>
            </w:r>
          </w:p>
        </w:tc>
        <w:tc>
          <w:tcPr>
            <w:tcW w:w="1780" w:type="dxa"/>
            <w:noWrap/>
            <w:hideMark/>
          </w:tcPr>
          <w:p w14:paraId="41E81117"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10</w:t>
            </w:r>
          </w:p>
        </w:tc>
        <w:tc>
          <w:tcPr>
            <w:tcW w:w="1440" w:type="dxa"/>
            <w:noWrap/>
            <w:hideMark/>
          </w:tcPr>
          <w:p w14:paraId="7EE477D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110</w:t>
            </w:r>
          </w:p>
        </w:tc>
      </w:tr>
      <w:tr w:rsidR="00534356" w:rsidRPr="00534356" w14:paraId="17FA63E5" w14:textId="77777777" w:rsidTr="00095D2A">
        <w:trPr>
          <w:trHeight w:val="330"/>
        </w:trPr>
        <w:tc>
          <w:tcPr>
            <w:tcW w:w="2093" w:type="dxa"/>
            <w:noWrap/>
            <w:hideMark/>
          </w:tcPr>
          <w:p w14:paraId="4A0C2D1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Жеглица</w:t>
            </w:r>
          </w:p>
        </w:tc>
        <w:tc>
          <w:tcPr>
            <w:tcW w:w="1559" w:type="dxa"/>
            <w:noWrap/>
            <w:hideMark/>
          </w:tcPr>
          <w:p w14:paraId="502B05E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152</w:t>
            </w:r>
          </w:p>
        </w:tc>
        <w:tc>
          <w:tcPr>
            <w:tcW w:w="2548" w:type="dxa"/>
            <w:noWrap/>
            <w:hideMark/>
          </w:tcPr>
          <w:p w14:paraId="1D8F39E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10,766</w:t>
            </w:r>
          </w:p>
        </w:tc>
        <w:tc>
          <w:tcPr>
            <w:tcW w:w="1780" w:type="dxa"/>
            <w:noWrap/>
            <w:hideMark/>
          </w:tcPr>
          <w:p w14:paraId="1AAC2BF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14</w:t>
            </w:r>
          </w:p>
        </w:tc>
        <w:tc>
          <w:tcPr>
            <w:tcW w:w="1440" w:type="dxa"/>
            <w:noWrap/>
            <w:hideMark/>
          </w:tcPr>
          <w:p w14:paraId="5A1FFB5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138</w:t>
            </w:r>
          </w:p>
        </w:tc>
      </w:tr>
      <w:tr w:rsidR="00534356" w:rsidRPr="00534356" w14:paraId="4003D592" w14:textId="77777777" w:rsidTr="00095D2A">
        <w:trPr>
          <w:trHeight w:val="330"/>
        </w:trPr>
        <w:tc>
          <w:tcPr>
            <w:tcW w:w="2093" w:type="dxa"/>
            <w:noWrap/>
            <w:hideMark/>
          </w:tcPr>
          <w:p w14:paraId="7BD7048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Ивановци</w:t>
            </w:r>
          </w:p>
        </w:tc>
        <w:tc>
          <w:tcPr>
            <w:tcW w:w="1559" w:type="dxa"/>
            <w:noWrap/>
            <w:hideMark/>
          </w:tcPr>
          <w:p w14:paraId="02D4D18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80</w:t>
            </w:r>
          </w:p>
        </w:tc>
        <w:tc>
          <w:tcPr>
            <w:tcW w:w="2548" w:type="dxa"/>
            <w:noWrap/>
            <w:hideMark/>
          </w:tcPr>
          <w:p w14:paraId="3977343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6,75</w:t>
            </w:r>
          </w:p>
        </w:tc>
        <w:tc>
          <w:tcPr>
            <w:tcW w:w="1780" w:type="dxa"/>
            <w:noWrap/>
            <w:hideMark/>
          </w:tcPr>
          <w:p w14:paraId="2D1BB5D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12</w:t>
            </w:r>
          </w:p>
        </w:tc>
        <w:tc>
          <w:tcPr>
            <w:tcW w:w="1440" w:type="dxa"/>
            <w:noWrap/>
            <w:hideMark/>
          </w:tcPr>
          <w:p w14:paraId="1B1CEED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201</w:t>
            </w:r>
          </w:p>
        </w:tc>
      </w:tr>
      <w:tr w:rsidR="00534356" w:rsidRPr="00534356" w14:paraId="5E9FDF19" w14:textId="77777777" w:rsidTr="00095D2A">
        <w:trPr>
          <w:trHeight w:val="330"/>
        </w:trPr>
        <w:tc>
          <w:tcPr>
            <w:tcW w:w="2093" w:type="dxa"/>
            <w:noWrap/>
            <w:hideMark/>
          </w:tcPr>
          <w:p w14:paraId="6E251A9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Иново</w:t>
            </w:r>
          </w:p>
        </w:tc>
        <w:tc>
          <w:tcPr>
            <w:tcW w:w="1559" w:type="dxa"/>
            <w:noWrap/>
            <w:hideMark/>
          </w:tcPr>
          <w:p w14:paraId="207A7A9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664</w:t>
            </w:r>
          </w:p>
        </w:tc>
        <w:tc>
          <w:tcPr>
            <w:tcW w:w="2548" w:type="dxa"/>
            <w:noWrap/>
            <w:hideMark/>
          </w:tcPr>
          <w:p w14:paraId="15BE857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20,082</w:t>
            </w:r>
          </w:p>
        </w:tc>
        <w:tc>
          <w:tcPr>
            <w:tcW w:w="1780" w:type="dxa"/>
            <w:noWrap/>
            <w:hideMark/>
          </w:tcPr>
          <w:p w14:paraId="49131B6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33</w:t>
            </w:r>
          </w:p>
        </w:tc>
        <w:tc>
          <w:tcPr>
            <w:tcW w:w="1440" w:type="dxa"/>
            <w:noWrap/>
            <w:hideMark/>
          </w:tcPr>
          <w:p w14:paraId="7D0FB50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52</w:t>
            </w:r>
          </w:p>
        </w:tc>
      </w:tr>
      <w:tr w:rsidR="00534356" w:rsidRPr="00534356" w14:paraId="6C8F29C3" w14:textId="77777777" w:rsidTr="00095D2A">
        <w:trPr>
          <w:trHeight w:val="330"/>
        </w:trPr>
        <w:tc>
          <w:tcPr>
            <w:tcW w:w="2093" w:type="dxa"/>
            <w:noWrap/>
            <w:hideMark/>
          </w:tcPr>
          <w:p w14:paraId="363EA61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Каленик</w:t>
            </w:r>
          </w:p>
        </w:tc>
        <w:tc>
          <w:tcPr>
            <w:tcW w:w="1559" w:type="dxa"/>
            <w:noWrap/>
            <w:hideMark/>
          </w:tcPr>
          <w:p w14:paraId="1C776CD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235</w:t>
            </w:r>
          </w:p>
        </w:tc>
        <w:tc>
          <w:tcPr>
            <w:tcW w:w="2548" w:type="dxa"/>
            <w:noWrap/>
            <w:hideMark/>
          </w:tcPr>
          <w:p w14:paraId="2C96764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11,631</w:t>
            </w:r>
          </w:p>
        </w:tc>
        <w:tc>
          <w:tcPr>
            <w:tcW w:w="1780" w:type="dxa"/>
            <w:noWrap/>
            <w:hideMark/>
          </w:tcPr>
          <w:p w14:paraId="234542C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20</w:t>
            </w:r>
          </w:p>
        </w:tc>
        <w:tc>
          <w:tcPr>
            <w:tcW w:w="1440" w:type="dxa"/>
            <w:noWrap/>
            <w:hideMark/>
          </w:tcPr>
          <w:p w14:paraId="331FF88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223</w:t>
            </w:r>
          </w:p>
        </w:tc>
      </w:tr>
      <w:tr w:rsidR="00534356" w:rsidRPr="00534356" w14:paraId="60C92AFA" w14:textId="77777777" w:rsidTr="00095D2A">
        <w:trPr>
          <w:trHeight w:val="330"/>
        </w:trPr>
        <w:tc>
          <w:tcPr>
            <w:tcW w:w="2093" w:type="dxa"/>
            <w:noWrap/>
            <w:hideMark/>
          </w:tcPr>
          <w:p w14:paraId="4B42174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Капитановци</w:t>
            </w:r>
          </w:p>
        </w:tc>
        <w:tc>
          <w:tcPr>
            <w:tcW w:w="1559" w:type="dxa"/>
            <w:noWrap/>
            <w:hideMark/>
          </w:tcPr>
          <w:p w14:paraId="4184A96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899</w:t>
            </w:r>
          </w:p>
        </w:tc>
        <w:tc>
          <w:tcPr>
            <w:tcW w:w="2548" w:type="dxa"/>
            <w:noWrap/>
            <w:hideMark/>
          </w:tcPr>
          <w:p w14:paraId="1962E83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13,769</w:t>
            </w:r>
          </w:p>
        </w:tc>
        <w:tc>
          <w:tcPr>
            <w:tcW w:w="1780" w:type="dxa"/>
            <w:noWrap/>
            <w:hideMark/>
          </w:tcPr>
          <w:p w14:paraId="0273A17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65</w:t>
            </w:r>
          </w:p>
        </w:tc>
        <w:tc>
          <w:tcPr>
            <w:tcW w:w="1440" w:type="dxa"/>
            <w:noWrap/>
            <w:hideMark/>
          </w:tcPr>
          <w:p w14:paraId="2905DBA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43</w:t>
            </w:r>
          </w:p>
        </w:tc>
      </w:tr>
      <w:tr w:rsidR="00534356" w:rsidRPr="00534356" w14:paraId="3FF9CAAC" w14:textId="77777777" w:rsidTr="00095D2A">
        <w:trPr>
          <w:trHeight w:val="330"/>
        </w:trPr>
        <w:tc>
          <w:tcPr>
            <w:tcW w:w="2093" w:type="dxa"/>
            <w:noWrap/>
            <w:hideMark/>
          </w:tcPr>
          <w:p w14:paraId="2082B35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Кошава</w:t>
            </w:r>
          </w:p>
        </w:tc>
        <w:tc>
          <w:tcPr>
            <w:tcW w:w="1559" w:type="dxa"/>
            <w:noWrap/>
            <w:hideMark/>
          </w:tcPr>
          <w:p w14:paraId="512676A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419</w:t>
            </w:r>
          </w:p>
        </w:tc>
        <w:tc>
          <w:tcPr>
            <w:tcW w:w="2548" w:type="dxa"/>
            <w:noWrap/>
            <w:hideMark/>
          </w:tcPr>
          <w:p w14:paraId="4BA3D0E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12,618</w:t>
            </w:r>
          </w:p>
        </w:tc>
        <w:tc>
          <w:tcPr>
            <w:tcW w:w="1780" w:type="dxa"/>
            <w:noWrap/>
            <w:hideMark/>
          </w:tcPr>
          <w:p w14:paraId="6691B94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33</w:t>
            </w:r>
          </w:p>
        </w:tc>
        <w:tc>
          <w:tcPr>
            <w:tcW w:w="1440" w:type="dxa"/>
            <w:noWrap/>
            <w:hideMark/>
          </w:tcPr>
          <w:p w14:paraId="7F7ED68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38</w:t>
            </w:r>
          </w:p>
        </w:tc>
      </w:tr>
      <w:tr w:rsidR="00534356" w:rsidRPr="00534356" w14:paraId="4A54A553" w14:textId="77777777" w:rsidTr="00095D2A">
        <w:trPr>
          <w:trHeight w:val="330"/>
        </w:trPr>
        <w:tc>
          <w:tcPr>
            <w:tcW w:w="2093" w:type="dxa"/>
            <w:noWrap/>
            <w:hideMark/>
          </w:tcPr>
          <w:p w14:paraId="6CE0EE3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Кутово</w:t>
            </w:r>
          </w:p>
        </w:tc>
        <w:tc>
          <w:tcPr>
            <w:tcW w:w="1559" w:type="dxa"/>
            <w:noWrap/>
            <w:hideMark/>
          </w:tcPr>
          <w:p w14:paraId="0C209E7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748</w:t>
            </w:r>
          </w:p>
        </w:tc>
        <w:tc>
          <w:tcPr>
            <w:tcW w:w="2548" w:type="dxa"/>
            <w:noWrap/>
            <w:hideMark/>
          </w:tcPr>
          <w:p w14:paraId="5A6CCC7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21,57</w:t>
            </w:r>
          </w:p>
        </w:tc>
        <w:tc>
          <w:tcPr>
            <w:tcW w:w="1780" w:type="dxa"/>
            <w:noWrap/>
            <w:hideMark/>
          </w:tcPr>
          <w:p w14:paraId="1AEDE8A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35</w:t>
            </w:r>
          </w:p>
        </w:tc>
        <w:tc>
          <w:tcPr>
            <w:tcW w:w="1440" w:type="dxa"/>
            <w:noWrap/>
            <w:hideMark/>
          </w:tcPr>
          <w:p w14:paraId="3401F65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40</w:t>
            </w:r>
          </w:p>
        </w:tc>
      </w:tr>
      <w:tr w:rsidR="00534356" w:rsidRPr="00534356" w14:paraId="1E809A46" w14:textId="77777777" w:rsidTr="00095D2A">
        <w:trPr>
          <w:trHeight w:val="465"/>
        </w:trPr>
        <w:tc>
          <w:tcPr>
            <w:tcW w:w="2093" w:type="dxa"/>
            <w:noWrap/>
            <w:hideMark/>
          </w:tcPr>
          <w:p w14:paraId="2C5737B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Новоселци</w:t>
            </w:r>
          </w:p>
        </w:tc>
        <w:tc>
          <w:tcPr>
            <w:tcW w:w="1559" w:type="dxa"/>
            <w:noWrap/>
            <w:hideMark/>
          </w:tcPr>
          <w:p w14:paraId="290079A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896</w:t>
            </w:r>
          </w:p>
        </w:tc>
        <w:tc>
          <w:tcPr>
            <w:tcW w:w="2548" w:type="dxa"/>
            <w:noWrap/>
            <w:hideMark/>
          </w:tcPr>
          <w:p w14:paraId="1247311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в землището на град Видин</w:t>
            </w:r>
          </w:p>
        </w:tc>
        <w:tc>
          <w:tcPr>
            <w:tcW w:w="1780" w:type="dxa"/>
            <w:noWrap/>
            <w:hideMark/>
          </w:tcPr>
          <w:p w14:paraId="503409A4"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 xml:space="preserve"> -</w:t>
            </w:r>
          </w:p>
        </w:tc>
        <w:tc>
          <w:tcPr>
            <w:tcW w:w="1440" w:type="dxa"/>
            <w:noWrap/>
            <w:hideMark/>
          </w:tcPr>
          <w:p w14:paraId="7762A5D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35</w:t>
            </w:r>
          </w:p>
        </w:tc>
      </w:tr>
      <w:tr w:rsidR="00534356" w:rsidRPr="00534356" w14:paraId="411ADFEA" w14:textId="77777777" w:rsidTr="00095D2A">
        <w:trPr>
          <w:trHeight w:val="330"/>
        </w:trPr>
        <w:tc>
          <w:tcPr>
            <w:tcW w:w="2093" w:type="dxa"/>
            <w:noWrap/>
            <w:hideMark/>
          </w:tcPr>
          <w:p w14:paraId="46AB2467"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Пешаково</w:t>
            </w:r>
          </w:p>
        </w:tc>
        <w:tc>
          <w:tcPr>
            <w:tcW w:w="1559" w:type="dxa"/>
            <w:noWrap/>
            <w:hideMark/>
          </w:tcPr>
          <w:p w14:paraId="2EA06D5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92</w:t>
            </w:r>
          </w:p>
        </w:tc>
        <w:tc>
          <w:tcPr>
            <w:tcW w:w="2548" w:type="dxa"/>
            <w:noWrap/>
            <w:hideMark/>
          </w:tcPr>
          <w:p w14:paraId="5B9082D8"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7,157</w:t>
            </w:r>
          </w:p>
        </w:tc>
        <w:tc>
          <w:tcPr>
            <w:tcW w:w="1780" w:type="dxa"/>
            <w:noWrap/>
            <w:hideMark/>
          </w:tcPr>
          <w:p w14:paraId="51F86E3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w:t>
            </w:r>
          </w:p>
        </w:tc>
        <w:tc>
          <w:tcPr>
            <w:tcW w:w="1440" w:type="dxa"/>
            <w:noWrap/>
            <w:hideMark/>
          </w:tcPr>
          <w:p w14:paraId="42A7F97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87</w:t>
            </w:r>
          </w:p>
        </w:tc>
      </w:tr>
      <w:tr w:rsidR="00534356" w:rsidRPr="00534356" w14:paraId="1C855B45" w14:textId="77777777" w:rsidTr="00095D2A">
        <w:trPr>
          <w:trHeight w:val="330"/>
        </w:trPr>
        <w:tc>
          <w:tcPr>
            <w:tcW w:w="2093" w:type="dxa"/>
            <w:noWrap/>
            <w:hideMark/>
          </w:tcPr>
          <w:p w14:paraId="3F0CF3F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Плакудер</w:t>
            </w:r>
          </w:p>
        </w:tc>
        <w:tc>
          <w:tcPr>
            <w:tcW w:w="1559" w:type="dxa"/>
            <w:noWrap/>
            <w:hideMark/>
          </w:tcPr>
          <w:p w14:paraId="6EF924E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84</w:t>
            </w:r>
          </w:p>
        </w:tc>
        <w:tc>
          <w:tcPr>
            <w:tcW w:w="2548" w:type="dxa"/>
            <w:noWrap/>
            <w:hideMark/>
          </w:tcPr>
          <w:p w14:paraId="67096C4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6,642</w:t>
            </w:r>
          </w:p>
        </w:tc>
        <w:tc>
          <w:tcPr>
            <w:tcW w:w="1780" w:type="dxa"/>
            <w:noWrap/>
            <w:hideMark/>
          </w:tcPr>
          <w:p w14:paraId="6F8C198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w:t>
            </w:r>
          </w:p>
        </w:tc>
        <w:tc>
          <w:tcPr>
            <w:tcW w:w="1440" w:type="dxa"/>
            <w:noWrap/>
            <w:hideMark/>
          </w:tcPr>
          <w:p w14:paraId="6CBCA7FC"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161</w:t>
            </w:r>
          </w:p>
        </w:tc>
      </w:tr>
      <w:tr w:rsidR="00534356" w:rsidRPr="00534356" w14:paraId="2FEA021D" w14:textId="77777777" w:rsidTr="00095D2A">
        <w:trPr>
          <w:trHeight w:val="330"/>
        </w:trPr>
        <w:tc>
          <w:tcPr>
            <w:tcW w:w="2093" w:type="dxa"/>
            <w:noWrap/>
            <w:hideMark/>
          </w:tcPr>
          <w:p w14:paraId="430B2F1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Покрайна</w:t>
            </w:r>
          </w:p>
        </w:tc>
        <w:tc>
          <w:tcPr>
            <w:tcW w:w="1559" w:type="dxa"/>
            <w:noWrap/>
            <w:hideMark/>
          </w:tcPr>
          <w:p w14:paraId="1F1B95E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1185</w:t>
            </w:r>
          </w:p>
        </w:tc>
        <w:tc>
          <w:tcPr>
            <w:tcW w:w="2548" w:type="dxa"/>
            <w:noWrap/>
            <w:hideMark/>
          </w:tcPr>
          <w:p w14:paraId="00535A87"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14,91</w:t>
            </w:r>
          </w:p>
        </w:tc>
        <w:tc>
          <w:tcPr>
            <w:tcW w:w="1780" w:type="dxa"/>
            <w:noWrap/>
            <w:hideMark/>
          </w:tcPr>
          <w:p w14:paraId="18C48DB7"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79</w:t>
            </w:r>
          </w:p>
        </w:tc>
        <w:tc>
          <w:tcPr>
            <w:tcW w:w="1440" w:type="dxa"/>
            <w:noWrap/>
            <w:hideMark/>
          </w:tcPr>
          <w:p w14:paraId="477D607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39</w:t>
            </w:r>
          </w:p>
        </w:tc>
      </w:tr>
      <w:tr w:rsidR="00534356" w:rsidRPr="00534356" w14:paraId="72301F28" w14:textId="77777777" w:rsidTr="00095D2A">
        <w:trPr>
          <w:trHeight w:val="330"/>
        </w:trPr>
        <w:tc>
          <w:tcPr>
            <w:tcW w:w="2093" w:type="dxa"/>
            <w:noWrap/>
            <w:hideMark/>
          </w:tcPr>
          <w:p w14:paraId="3F5FD28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Рупци</w:t>
            </w:r>
          </w:p>
        </w:tc>
        <w:tc>
          <w:tcPr>
            <w:tcW w:w="1559" w:type="dxa"/>
            <w:noWrap/>
            <w:hideMark/>
          </w:tcPr>
          <w:p w14:paraId="5A1C3D2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131</w:t>
            </w:r>
          </w:p>
        </w:tc>
        <w:tc>
          <w:tcPr>
            <w:tcW w:w="2548" w:type="dxa"/>
            <w:noWrap/>
            <w:hideMark/>
          </w:tcPr>
          <w:p w14:paraId="08634FF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8,368</w:t>
            </w:r>
          </w:p>
        </w:tc>
        <w:tc>
          <w:tcPr>
            <w:tcW w:w="1780" w:type="dxa"/>
            <w:noWrap/>
            <w:hideMark/>
          </w:tcPr>
          <w:p w14:paraId="64FFC38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16</w:t>
            </w:r>
          </w:p>
        </w:tc>
        <w:tc>
          <w:tcPr>
            <w:tcW w:w="1440" w:type="dxa"/>
            <w:noWrap/>
            <w:hideMark/>
          </w:tcPr>
          <w:p w14:paraId="42FCAAC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48</w:t>
            </w:r>
          </w:p>
        </w:tc>
      </w:tr>
      <w:tr w:rsidR="00534356" w:rsidRPr="00534356" w14:paraId="3C4446C5" w14:textId="77777777" w:rsidTr="00095D2A">
        <w:trPr>
          <w:trHeight w:val="330"/>
        </w:trPr>
        <w:tc>
          <w:tcPr>
            <w:tcW w:w="2093" w:type="dxa"/>
            <w:noWrap/>
            <w:hideMark/>
          </w:tcPr>
          <w:p w14:paraId="3B28285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Синаговци</w:t>
            </w:r>
          </w:p>
        </w:tc>
        <w:tc>
          <w:tcPr>
            <w:tcW w:w="1559" w:type="dxa"/>
            <w:noWrap/>
            <w:hideMark/>
          </w:tcPr>
          <w:p w14:paraId="0EA026D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385</w:t>
            </w:r>
          </w:p>
        </w:tc>
        <w:tc>
          <w:tcPr>
            <w:tcW w:w="2548" w:type="dxa"/>
            <w:noWrap/>
            <w:hideMark/>
          </w:tcPr>
          <w:p w14:paraId="30FDBC8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23,793</w:t>
            </w:r>
          </w:p>
        </w:tc>
        <w:tc>
          <w:tcPr>
            <w:tcW w:w="1780" w:type="dxa"/>
            <w:noWrap/>
            <w:hideMark/>
          </w:tcPr>
          <w:p w14:paraId="11372F8A"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16</w:t>
            </w:r>
          </w:p>
        </w:tc>
        <w:tc>
          <w:tcPr>
            <w:tcW w:w="1440" w:type="dxa"/>
            <w:noWrap/>
            <w:hideMark/>
          </w:tcPr>
          <w:p w14:paraId="0D276B1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92</w:t>
            </w:r>
          </w:p>
        </w:tc>
      </w:tr>
      <w:tr w:rsidR="00534356" w:rsidRPr="00534356" w14:paraId="2864F8EA" w14:textId="77777777" w:rsidTr="00095D2A">
        <w:trPr>
          <w:trHeight w:val="330"/>
        </w:trPr>
        <w:tc>
          <w:tcPr>
            <w:tcW w:w="2093" w:type="dxa"/>
            <w:noWrap/>
            <w:hideMark/>
          </w:tcPr>
          <w:p w14:paraId="225BBF3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Слана Бара</w:t>
            </w:r>
          </w:p>
        </w:tc>
        <w:tc>
          <w:tcPr>
            <w:tcW w:w="1559" w:type="dxa"/>
            <w:noWrap/>
            <w:hideMark/>
          </w:tcPr>
          <w:p w14:paraId="34C498E6"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390</w:t>
            </w:r>
          </w:p>
        </w:tc>
        <w:tc>
          <w:tcPr>
            <w:tcW w:w="2548" w:type="dxa"/>
            <w:noWrap/>
            <w:hideMark/>
          </w:tcPr>
          <w:p w14:paraId="752A6E3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11,739</w:t>
            </w:r>
          </w:p>
        </w:tc>
        <w:tc>
          <w:tcPr>
            <w:tcW w:w="1780" w:type="dxa"/>
            <w:noWrap/>
            <w:hideMark/>
          </w:tcPr>
          <w:p w14:paraId="77D2484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33</w:t>
            </w:r>
          </w:p>
        </w:tc>
        <w:tc>
          <w:tcPr>
            <w:tcW w:w="1440" w:type="dxa"/>
            <w:noWrap/>
            <w:hideMark/>
          </w:tcPr>
          <w:p w14:paraId="592CD7F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36</w:t>
            </w:r>
          </w:p>
        </w:tc>
      </w:tr>
      <w:tr w:rsidR="00534356" w:rsidRPr="00534356" w14:paraId="0307DF80" w14:textId="77777777" w:rsidTr="00095D2A">
        <w:trPr>
          <w:trHeight w:val="330"/>
        </w:trPr>
        <w:tc>
          <w:tcPr>
            <w:tcW w:w="2093" w:type="dxa"/>
            <w:noWrap/>
            <w:hideMark/>
          </w:tcPr>
          <w:p w14:paraId="44AE03F9"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Сланотрън</w:t>
            </w:r>
          </w:p>
        </w:tc>
        <w:tc>
          <w:tcPr>
            <w:tcW w:w="1559" w:type="dxa"/>
            <w:noWrap/>
            <w:hideMark/>
          </w:tcPr>
          <w:p w14:paraId="62DB2E9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487</w:t>
            </w:r>
          </w:p>
        </w:tc>
        <w:tc>
          <w:tcPr>
            <w:tcW w:w="2548" w:type="dxa"/>
            <w:noWrap/>
            <w:hideMark/>
          </w:tcPr>
          <w:p w14:paraId="0D96329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15,991</w:t>
            </w:r>
          </w:p>
        </w:tc>
        <w:tc>
          <w:tcPr>
            <w:tcW w:w="1780" w:type="dxa"/>
            <w:noWrap/>
            <w:hideMark/>
          </w:tcPr>
          <w:p w14:paraId="562084E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30</w:t>
            </w:r>
          </w:p>
        </w:tc>
        <w:tc>
          <w:tcPr>
            <w:tcW w:w="1440" w:type="dxa"/>
            <w:noWrap/>
            <w:hideMark/>
          </w:tcPr>
          <w:p w14:paraId="38968F65"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38</w:t>
            </w:r>
          </w:p>
        </w:tc>
      </w:tr>
      <w:tr w:rsidR="00534356" w:rsidRPr="00534356" w14:paraId="4D0B79B9" w14:textId="77777777" w:rsidTr="00095D2A">
        <w:trPr>
          <w:trHeight w:val="330"/>
        </w:trPr>
        <w:tc>
          <w:tcPr>
            <w:tcW w:w="2093" w:type="dxa"/>
            <w:noWrap/>
            <w:hideMark/>
          </w:tcPr>
          <w:p w14:paraId="6015E1C1"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Търняне</w:t>
            </w:r>
          </w:p>
        </w:tc>
        <w:tc>
          <w:tcPr>
            <w:tcW w:w="1559" w:type="dxa"/>
            <w:noWrap/>
            <w:hideMark/>
          </w:tcPr>
          <w:p w14:paraId="4282820E"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131</w:t>
            </w:r>
          </w:p>
        </w:tc>
        <w:tc>
          <w:tcPr>
            <w:tcW w:w="2548" w:type="dxa"/>
            <w:noWrap/>
            <w:hideMark/>
          </w:tcPr>
          <w:p w14:paraId="23C434D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4,901</w:t>
            </w:r>
          </w:p>
        </w:tc>
        <w:tc>
          <w:tcPr>
            <w:tcW w:w="1780" w:type="dxa"/>
            <w:noWrap/>
            <w:hideMark/>
          </w:tcPr>
          <w:p w14:paraId="392D041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27</w:t>
            </w:r>
          </w:p>
        </w:tc>
        <w:tc>
          <w:tcPr>
            <w:tcW w:w="1440" w:type="dxa"/>
            <w:noWrap/>
            <w:hideMark/>
          </w:tcPr>
          <w:p w14:paraId="0F01A45F"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62</w:t>
            </w:r>
          </w:p>
        </w:tc>
      </w:tr>
      <w:tr w:rsidR="00534356" w:rsidRPr="00534356" w14:paraId="5D86A6CA" w14:textId="77777777" w:rsidTr="00095D2A">
        <w:trPr>
          <w:trHeight w:val="330"/>
        </w:trPr>
        <w:tc>
          <w:tcPr>
            <w:tcW w:w="2093" w:type="dxa"/>
            <w:noWrap/>
            <w:hideMark/>
          </w:tcPr>
          <w:p w14:paraId="4C49844D"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Цар Симеоново</w:t>
            </w:r>
          </w:p>
        </w:tc>
        <w:tc>
          <w:tcPr>
            <w:tcW w:w="1559" w:type="dxa"/>
            <w:noWrap/>
            <w:hideMark/>
          </w:tcPr>
          <w:p w14:paraId="3B654C80"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96</w:t>
            </w:r>
          </w:p>
        </w:tc>
        <w:tc>
          <w:tcPr>
            <w:tcW w:w="2548" w:type="dxa"/>
            <w:noWrap/>
            <w:hideMark/>
          </w:tcPr>
          <w:p w14:paraId="38348BC3"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11,332</w:t>
            </w:r>
          </w:p>
        </w:tc>
        <w:tc>
          <w:tcPr>
            <w:tcW w:w="1780" w:type="dxa"/>
            <w:noWrap/>
            <w:hideMark/>
          </w:tcPr>
          <w:p w14:paraId="52E299B2"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8</w:t>
            </w:r>
          </w:p>
        </w:tc>
        <w:tc>
          <w:tcPr>
            <w:tcW w:w="1440" w:type="dxa"/>
            <w:noWrap/>
            <w:hideMark/>
          </w:tcPr>
          <w:p w14:paraId="5A2F240B" w14:textId="77777777" w:rsidR="00534356" w:rsidRPr="00534356" w:rsidRDefault="00534356" w:rsidP="00534356">
            <w:pPr>
              <w:ind w:right="-283"/>
              <w:jc w:val="both"/>
              <w:rPr>
                <w:rFonts w:ascii="Times New Roman" w:hAnsi="Times New Roman" w:cs="Times New Roman"/>
                <w:sz w:val="24"/>
              </w:rPr>
            </w:pPr>
            <w:r w:rsidRPr="00534356">
              <w:rPr>
                <w:rFonts w:ascii="Times New Roman" w:hAnsi="Times New Roman" w:cs="Times New Roman"/>
                <w:sz w:val="24"/>
              </w:rPr>
              <w:t>37</w:t>
            </w:r>
          </w:p>
        </w:tc>
      </w:tr>
    </w:tbl>
    <w:p w14:paraId="11B989B3" w14:textId="77777777" w:rsidR="00534356" w:rsidRDefault="00534356" w:rsidP="00A82497">
      <w:pPr>
        <w:ind w:right="-283"/>
        <w:jc w:val="both"/>
        <w:rPr>
          <w:rFonts w:ascii="Times New Roman" w:hAnsi="Times New Roman" w:cs="Times New Roman"/>
          <w:sz w:val="24"/>
        </w:rPr>
      </w:pPr>
    </w:p>
    <w:p w14:paraId="15E4443D" w14:textId="77777777" w:rsidR="00BD4909" w:rsidRPr="00FB7F1B" w:rsidRDefault="00BD4909" w:rsidP="00701B80">
      <w:pPr>
        <w:pStyle w:val="a3"/>
        <w:numPr>
          <w:ilvl w:val="0"/>
          <w:numId w:val="2"/>
        </w:numPr>
        <w:ind w:right="-283"/>
        <w:jc w:val="both"/>
        <w:rPr>
          <w:rFonts w:ascii="Times New Roman" w:hAnsi="Times New Roman" w:cs="Times New Roman"/>
          <w:b/>
          <w:sz w:val="24"/>
        </w:rPr>
      </w:pPr>
      <w:r w:rsidRPr="00FB7F1B">
        <w:rPr>
          <w:rFonts w:ascii="Times New Roman" w:hAnsi="Times New Roman" w:cs="Times New Roman"/>
          <w:b/>
          <w:sz w:val="24"/>
        </w:rPr>
        <w:t xml:space="preserve">Баланс на територията </w:t>
      </w:r>
    </w:p>
    <w:p w14:paraId="711A9214"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Общата площ на територията на община Видин е </w:t>
      </w:r>
      <w:r w:rsidRPr="00251B68">
        <w:rPr>
          <w:rFonts w:ascii="Times New Roman" w:hAnsi="Times New Roman" w:cs="Times New Roman"/>
          <w:sz w:val="24"/>
        </w:rPr>
        <w:t>501 301 дка (16.52 % от територията на</w:t>
      </w:r>
      <w:r w:rsidRPr="00BD4909">
        <w:rPr>
          <w:rFonts w:ascii="Times New Roman" w:hAnsi="Times New Roman" w:cs="Times New Roman"/>
          <w:sz w:val="24"/>
        </w:rPr>
        <w:t xml:space="preserve"> областта), което я нарежда на първо място по площ от всички общини в област Видин. Баланса на територията към 31.12.20</w:t>
      </w:r>
      <w:r w:rsidRPr="00874D72">
        <w:rPr>
          <w:rFonts w:ascii="Times New Roman" w:hAnsi="Times New Roman" w:cs="Times New Roman"/>
          <w:sz w:val="24"/>
          <w:lang w:val="ru-RU"/>
        </w:rPr>
        <w:t>19</w:t>
      </w:r>
      <w:r w:rsidRPr="00BD4909">
        <w:rPr>
          <w:rFonts w:ascii="Times New Roman" w:hAnsi="Times New Roman" w:cs="Times New Roman"/>
          <w:sz w:val="24"/>
        </w:rPr>
        <w:t xml:space="preserve"> г. по данни на НСИ има следния вид: </w:t>
      </w:r>
    </w:p>
    <w:p w14:paraId="2362F2C4" w14:textId="77777777" w:rsidR="00BD4909" w:rsidRPr="00954251" w:rsidRDefault="001A12B8" w:rsidP="00701B80">
      <w:pPr>
        <w:pStyle w:val="a3"/>
        <w:numPr>
          <w:ilvl w:val="0"/>
          <w:numId w:val="4"/>
        </w:numPr>
        <w:ind w:right="-283"/>
        <w:jc w:val="both"/>
        <w:rPr>
          <w:rFonts w:ascii="Times New Roman" w:hAnsi="Times New Roman" w:cs="Times New Roman"/>
          <w:sz w:val="24"/>
        </w:rPr>
      </w:pPr>
      <w:r w:rsidRPr="00954251">
        <w:rPr>
          <w:rFonts w:ascii="Times New Roman" w:hAnsi="Times New Roman" w:cs="Times New Roman"/>
          <w:sz w:val="24"/>
        </w:rPr>
        <w:lastRenderedPageBreak/>
        <w:t>З</w:t>
      </w:r>
      <w:r w:rsidR="00BD4909" w:rsidRPr="00954251">
        <w:rPr>
          <w:rFonts w:ascii="Times New Roman" w:hAnsi="Times New Roman" w:cs="Times New Roman"/>
          <w:sz w:val="24"/>
        </w:rPr>
        <w:t xml:space="preserve">емеделски територии с обща площ 368 256 дка (73,5 % от територията на общината); </w:t>
      </w:r>
    </w:p>
    <w:p w14:paraId="26081974" w14:textId="77777777" w:rsidR="00BD4909" w:rsidRPr="00954251" w:rsidRDefault="00BD4909" w:rsidP="00701B80">
      <w:pPr>
        <w:pStyle w:val="a3"/>
        <w:numPr>
          <w:ilvl w:val="0"/>
          <w:numId w:val="4"/>
        </w:numPr>
        <w:ind w:right="-283"/>
        <w:jc w:val="both"/>
        <w:rPr>
          <w:rFonts w:ascii="Times New Roman" w:hAnsi="Times New Roman" w:cs="Times New Roman"/>
          <w:sz w:val="24"/>
        </w:rPr>
      </w:pPr>
      <w:r w:rsidRPr="00954251">
        <w:rPr>
          <w:rFonts w:ascii="Times New Roman" w:hAnsi="Times New Roman" w:cs="Times New Roman"/>
          <w:sz w:val="24"/>
        </w:rPr>
        <w:t>Обработваеми земи – 337 751 дка (91</w:t>
      </w:r>
      <w:r w:rsidR="00966379" w:rsidRPr="00954251">
        <w:rPr>
          <w:rFonts w:ascii="Times New Roman" w:hAnsi="Times New Roman" w:cs="Times New Roman"/>
          <w:sz w:val="24"/>
        </w:rPr>
        <w:t>.7 % от земеделските земи); о</w:t>
      </w:r>
      <w:r w:rsidRPr="00954251">
        <w:rPr>
          <w:rFonts w:ascii="Times New Roman" w:hAnsi="Times New Roman" w:cs="Times New Roman"/>
          <w:sz w:val="24"/>
        </w:rPr>
        <w:t>т които поливни земи – 53 620 дка (15,87 % от обработваемите земи)</w:t>
      </w:r>
      <w:r w:rsidR="00251B68" w:rsidRPr="00954251">
        <w:rPr>
          <w:rFonts w:ascii="Times New Roman" w:hAnsi="Times New Roman" w:cs="Times New Roman"/>
          <w:sz w:val="24"/>
        </w:rPr>
        <w:t>;</w:t>
      </w:r>
      <w:r w:rsidRPr="00954251">
        <w:rPr>
          <w:rFonts w:ascii="Times New Roman" w:hAnsi="Times New Roman" w:cs="Times New Roman"/>
          <w:sz w:val="24"/>
        </w:rPr>
        <w:t xml:space="preserve"> </w:t>
      </w:r>
    </w:p>
    <w:p w14:paraId="1FC53F39" w14:textId="77777777" w:rsidR="00BD4909" w:rsidRPr="00954251" w:rsidRDefault="00BD4909" w:rsidP="00701B80">
      <w:pPr>
        <w:pStyle w:val="a3"/>
        <w:numPr>
          <w:ilvl w:val="0"/>
          <w:numId w:val="4"/>
        </w:numPr>
        <w:ind w:right="-283"/>
        <w:jc w:val="both"/>
        <w:rPr>
          <w:rFonts w:ascii="Times New Roman" w:hAnsi="Times New Roman" w:cs="Times New Roman"/>
          <w:sz w:val="24"/>
        </w:rPr>
      </w:pPr>
      <w:r w:rsidRPr="00954251">
        <w:rPr>
          <w:rFonts w:ascii="Times New Roman" w:hAnsi="Times New Roman" w:cs="Times New Roman"/>
          <w:sz w:val="24"/>
        </w:rPr>
        <w:t xml:space="preserve">Горски територии – 49 179 дка (9,8% от територията на общината); </w:t>
      </w:r>
    </w:p>
    <w:p w14:paraId="6D173D81" w14:textId="77777777" w:rsidR="00BD4909" w:rsidRPr="00954251" w:rsidRDefault="00BD4909" w:rsidP="00701B80">
      <w:pPr>
        <w:pStyle w:val="a3"/>
        <w:numPr>
          <w:ilvl w:val="0"/>
          <w:numId w:val="4"/>
        </w:numPr>
        <w:ind w:right="-283"/>
        <w:jc w:val="both"/>
        <w:rPr>
          <w:rFonts w:ascii="Times New Roman" w:hAnsi="Times New Roman" w:cs="Times New Roman"/>
          <w:sz w:val="24"/>
        </w:rPr>
      </w:pPr>
      <w:r w:rsidRPr="00954251">
        <w:rPr>
          <w:rFonts w:ascii="Times New Roman" w:hAnsi="Times New Roman" w:cs="Times New Roman"/>
          <w:sz w:val="24"/>
        </w:rPr>
        <w:t xml:space="preserve">Водни течения и водни площи - 33 626 дка (6,7 % от територията на общината); </w:t>
      </w:r>
    </w:p>
    <w:p w14:paraId="2F9F68DD" w14:textId="77777777" w:rsidR="00BD4909" w:rsidRPr="00954251" w:rsidRDefault="00BD4909" w:rsidP="00701B80">
      <w:pPr>
        <w:pStyle w:val="a3"/>
        <w:numPr>
          <w:ilvl w:val="0"/>
          <w:numId w:val="4"/>
        </w:numPr>
        <w:ind w:right="-283"/>
        <w:jc w:val="both"/>
        <w:rPr>
          <w:rFonts w:ascii="Times New Roman" w:hAnsi="Times New Roman" w:cs="Times New Roman"/>
          <w:sz w:val="24"/>
        </w:rPr>
      </w:pPr>
      <w:r w:rsidRPr="00954251">
        <w:rPr>
          <w:rFonts w:ascii="Times New Roman" w:hAnsi="Times New Roman" w:cs="Times New Roman"/>
          <w:sz w:val="24"/>
        </w:rPr>
        <w:t xml:space="preserve">Населени места - 42 210 дка (8,4 % от територията на общината) ; </w:t>
      </w:r>
    </w:p>
    <w:p w14:paraId="1186A873" w14:textId="77777777" w:rsidR="00BD4909" w:rsidRPr="00954251" w:rsidRDefault="00BD4909" w:rsidP="00701B80">
      <w:pPr>
        <w:pStyle w:val="a3"/>
        <w:numPr>
          <w:ilvl w:val="0"/>
          <w:numId w:val="4"/>
        </w:numPr>
        <w:ind w:right="-283"/>
        <w:jc w:val="both"/>
        <w:rPr>
          <w:rFonts w:ascii="Times New Roman" w:hAnsi="Times New Roman" w:cs="Times New Roman"/>
          <w:sz w:val="24"/>
        </w:rPr>
      </w:pPr>
      <w:r w:rsidRPr="00954251">
        <w:rPr>
          <w:rFonts w:ascii="Times New Roman" w:hAnsi="Times New Roman" w:cs="Times New Roman"/>
          <w:sz w:val="24"/>
        </w:rPr>
        <w:t xml:space="preserve">За добив на полезни изкопаеми – 3 518 дка(0,7 % от територията на общината); </w:t>
      </w:r>
    </w:p>
    <w:p w14:paraId="75F90629" w14:textId="77777777" w:rsidR="00BD4909" w:rsidRPr="00954251" w:rsidRDefault="00BD4909" w:rsidP="00701B80">
      <w:pPr>
        <w:pStyle w:val="a3"/>
        <w:numPr>
          <w:ilvl w:val="0"/>
          <w:numId w:val="4"/>
        </w:numPr>
        <w:ind w:right="-283"/>
        <w:jc w:val="both"/>
        <w:rPr>
          <w:rFonts w:ascii="Times New Roman" w:hAnsi="Times New Roman" w:cs="Times New Roman"/>
          <w:sz w:val="24"/>
        </w:rPr>
      </w:pPr>
      <w:r w:rsidRPr="00954251">
        <w:rPr>
          <w:rFonts w:ascii="Times New Roman" w:hAnsi="Times New Roman" w:cs="Times New Roman"/>
          <w:sz w:val="24"/>
        </w:rPr>
        <w:t>За транспорт и инфраструктура – 4 512 дка(0,9</w:t>
      </w:r>
      <w:r w:rsidR="00966379" w:rsidRPr="00954251">
        <w:rPr>
          <w:rFonts w:ascii="Times New Roman" w:hAnsi="Times New Roman" w:cs="Times New Roman"/>
          <w:sz w:val="24"/>
        </w:rPr>
        <w:t xml:space="preserve"> % от територията на общината).</w:t>
      </w:r>
    </w:p>
    <w:p w14:paraId="6D6E508C" w14:textId="77777777" w:rsid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Данните разкриват значителен потенциал за развитие на интензивен агарарен сектор с добри възможности за мелиорации. </w:t>
      </w:r>
    </w:p>
    <w:p w14:paraId="3C14FC3A" w14:textId="77777777" w:rsidR="00966379" w:rsidRPr="00BD4909" w:rsidRDefault="00966379" w:rsidP="00BD4909">
      <w:pPr>
        <w:ind w:right="-283"/>
        <w:jc w:val="both"/>
        <w:rPr>
          <w:rFonts w:ascii="Times New Roman" w:hAnsi="Times New Roman" w:cs="Times New Roman"/>
          <w:sz w:val="24"/>
        </w:rPr>
      </w:pPr>
    </w:p>
    <w:p w14:paraId="0C1D102B" w14:textId="77777777" w:rsidR="00BD4909" w:rsidRPr="00251B68" w:rsidRDefault="00BD4909" w:rsidP="00701B80">
      <w:pPr>
        <w:pStyle w:val="a3"/>
        <w:numPr>
          <w:ilvl w:val="0"/>
          <w:numId w:val="2"/>
        </w:numPr>
        <w:ind w:right="-283"/>
        <w:jc w:val="both"/>
        <w:rPr>
          <w:rFonts w:ascii="Times New Roman" w:hAnsi="Times New Roman" w:cs="Times New Roman"/>
          <w:b/>
          <w:sz w:val="24"/>
          <w:lang w:val="en-US"/>
        </w:rPr>
      </w:pPr>
      <w:r w:rsidRPr="00251B68">
        <w:rPr>
          <w:rFonts w:ascii="Times New Roman" w:hAnsi="Times New Roman" w:cs="Times New Roman"/>
          <w:b/>
          <w:bCs/>
          <w:iCs/>
          <w:sz w:val="24"/>
        </w:rPr>
        <w:t xml:space="preserve">Културно-историческо наследство </w:t>
      </w:r>
    </w:p>
    <w:p w14:paraId="520205F4" w14:textId="77777777" w:rsidR="00BD4909" w:rsidRPr="00874D72" w:rsidRDefault="00BD4909" w:rsidP="00BD4909">
      <w:pPr>
        <w:ind w:right="-283"/>
        <w:jc w:val="both"/>
        <w:rPr>
          <w:rFonts w:ascii="Times New Roman" w:hAnsi="Times New Roman" w:cs="Times New Roman"/>
          <w:sz w:val="24"/>
          <w:lang w:val="ru-RU"/>
        </w:rPr>
      </w:pPr>
      <w:r w:rsidRPr="00081413">
        <w:rPr>
          <w:rFonts w:ascii="Times New Roman" w:hAnsi="Times New Roman" w:cs="Times New Roman"/>
          <w:sz w:val="24"/>
        </w:rPr>
        <w:t>Територията на община Видин е характерна с наличието на голям брой значими обекти на к</w:t>
      </w:r>
      <w:r w:rsidR="00081413">
        <w:rPr>
          <w:rFonts w:ascii="Times New Roman" w:hAnsi="Times New Roman" w:cs="Times New Roman"/>
          <w:sz w:val="24"/>
        </w:rPr>
        <w:t xml:space="preserve">ултурно-историческо наследство. </w:t>
      </w:r>
      <w:r w:rsidRPr="00081413">
        <w:rPr>
          <w:rFonts w:ascii="Times New Roman" w:hAnsi="Times New Roman" w:cs="Times New Roman"/>
          <w:sz w:val="24"/>
        </w:rPr>
        <w:t xml:space="preserve">Читалищата изпълняват важни културни и просветни функции в общината и играят роля на основни културни средища за нейните жители. По данни на Националния регистър на народните читалища в България, на територията на община Видин функционират </w:t>
      </w:r>
      <w:r w:rsidRPr="00081413">
        <w:rPr>
          <w:rFonts w:ascii="Times New Roman" w:hAnsi="Times New Roman" w:cs="Times New Roman"/>
          <w:sz w:val="24"/>
          <w:lang w:val="ru-RU"/>
        </w:rPr>
        <w:t>24</w:t>
      </w:r>
      <w:r w:rsidRPr="00081413">
        <w:rPr>
          <w:rFonts w:ascii="Times New Roman" w:hAnsi="Times New Roman" w:cs="Times New Roman"/>
          <w:sz w:val="24"/>
        </w:rPr>
        <w:t xml:space="preserve"> бр. читалища, които формират </w:t>
      </w:r>
      <w:r w:rsidRPr="00081413">
        <w:rPr>
          <w:rFonts w:ascii="Times New Roman" w:hAnsi="Times New Roman" w:cs="Times New Roman"/>
          <w:sz w:val="24"/>
          <w:lang w:val="ru-RU"/>
        </w:rPr>
        <w:t>31,1</w:t>
      </w:r>
      <w:r w:rsidRPr="00081413">
        <w:rPr>
          <w:rFonts w:ascii="Times New Roman" w:hAnsi="Times New Roman" w:cs="Times New Roman"/>
          <w:sz w:val="24"/>
        </w:rPr>
        <w:t xml:space="preserve"> % от читалищата на територията на</w:t>
      </w:r>
      <w:r w:rsidRPr="00BD4909">
        <w:rPr>
          <w:rFonts w:ascii="Times New Roman" w:hAnsi="Times New Roman" w:cs="Times New Roman"/>
          <w:sz w:val="24"/>
        </w:rPr>
        <w:t xml:space="preserve"> областта /</w:t>
      </w:r>
      <w:r w:rsidRPr="00874D72">
        <w:rPr>
          <w:rFonts w:ascii="Times New Roman" w:hAnsi="Times New Roman" w:cs="Times New Roman"/>
          <w:sz w:val="24"/>
          <w:lang w:val="ru-RU"/>
        </w:rPr>
        <w:t>77</w:t>
      </w:r>
      <w:r w:rsidRPr="00BD4909">
        <w:rPr>
          <w:rFonts w:ascii="Times New Roman" w:hAnsi="Times New Roman" w:cs="Times New Roman"/>
          <w:sz w:val="24"/>
        </w:rPr>
        <w:t xml:space="preserve"> бр./. На територията на общинския център е разположено най-старото читалище в община Видин - Народно читалище „Цвят“, основано през 1870 г. Читалищата са основен партньор при реализацията на събитията в културния календар на общината и участват в организирането на различни събори и празнични чествания. Сред основните проблеми, съпътстващи функционирането на читалищата в община Видин, се откроява липсата на достатъчно финансиране, което води до спад на наличните книжни фондове и до тяхното застаряване. Основен източник на финансиране на читалищата е държавната субсидия, която се явява крайно недостатъчна за тяхното съвременно развитие и модернизиране.</w:t>
      </w:r>
    </w:p>
    <w:p w14:paraId="32AB54A8" w14:textId="77777777" w:rsidR="00BD4909" w:rsidRPr="00BD4909" w:rsidRDefault="00BD4909" w:rsidP="00BD4909">
      <w:pPr>
        <w:ind w:right="-283"/>
        <w:jc w:val="both"/>
        <w:rPr>
          <w:rFonts w:ascii="Times New Roman" w:hAnsi="Times New Roman" w:cs="Times New Roman"/>
          <w:b/>
          <w:sz w:val="24"/>
        </w:rPr>
      </w:pPr>
      <w:r w:rsidRPr="00BD4909">
        <w:rPr>
          <w:rFonts w:ascii="Times New Roman" w:hAnsi="Times New Roman" w:cs="Times New Roman"/>
          <w:b/>
          <w:sz w:val="24"/>
        </w:rPr>
        <w:t xml:space="preserve"> Културни институти </w:t>
      </w:r>
    </w:p>
    <w:p w14:paraId="71DB83E6" w14:textId="77777777" w:rsidR="001B3477"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На територията на Община Видин функционират два театъра, разположени в общинския център - гр. Видин. Това са Общински драматичен театър и Държавен куклен театър. В града се намира откритата през </w:t>
      </w:r>
      <w:r w:rsidRPr="00AC1F13">
        <w:rPr>
          <w:rFonts w:ascii="Times New Roman" w:hAnsi="Times New Roman" w:cs="Times New Roman"/>
          <w:sz w:val="24"/>
        </w:rPr>
        <w:t>1962</w:t>
      </w:r>
      <w:r w:rsidRPr="00BD4909">
        <w:rPr>
          <w:rFonts w:ascii="Times New Roman" w:hAnsi="Times New Roman" w:cs="Times New Roman"/>
          <w:sz w:val="24"/>
        </w:rPr>
        <w:t xml:space="preserve"> г. Художествена галерия „Никола Петров“, която разполага с фонд, включващ над 1 400 художествени произведения. С най-голяма многочисленост се отличава отдел „Живопис“, който съдържа </w:t>
      </w:r>
      <w:r w:rsidRPr="00081413">
        <w:rPr>
          <w:rFonts w:ascii="Times New Roman" w:hAnsi="Times New Roman" w:cs="Times New Roman"/>
          <w:sz w:val="24"/>
        </w:rPr>
        <w:t>800 п</w:t>
      </w:r>
      <w:r w:rsidRPr="00BD4909">
        <w:rPr>
          <w:rFonts w:ascii="Times New Roman" w:hAnsi="Times New Roman" w:cs="Times New Roman"/>
          <w:sz w:val="24"/>
        </w:rPr>
        <w:t xml:space="preserve">роизведения. Графичният отдел на галерията включва 45 произведения. От 1910 г. датират първите стъпки на Симфониета - Видин, чието начало се поставя под формата на музикално дружество при Народно читалище „Цвят“. </w:t>
      </w:r>
      <w:r w:rsidR="00081413" w:rsidRPr="00081413">
        <w:rPr>
          <w:rFonts w:ascii="Times New Roman" w:hAnsi="Times New Roman" w:cs="Times New Roman"/>
          <w:sz w:val="24"/>
        </w:rPr>
        <w:t>О</w:t>
      </w:r>
      <w:r w:rsidRPr="00081413">
        <w:rPr>
          <w:rFonts w:ascii="Times New Roman" w:hAnsi="Times New Roman" w:cs="Times New Roman"/>
          <w:sz w:val="24"/>
        </w:rPr>
        <w:t>ркестърът е държавна институция</w:t>
      </w:r>
      <w:r w:rsidR="00081413" w:rsidRPr="00081413">
        <w:rPr>
          <w:rFonts w:ascii="Times New Roman" w:hAnsi="Times New Roman" w:cs="Times New Roman"/>
          <w:sz w:val="24"/>
        </w:rPr>
        <w:t xml:space="preserve"> от 1949 г.</w:t>
      </w:r>
      <w:r w:rsidRPr="00081413">
        <w:rPr>
          <w:rFonts w:ascii="Times New Roman" w:hAnsi="Times New Roman" w:cs="Times New Roman"/>
          <w:sz w:val="24"/>
        </w:rPr>
        <w:t xml:space="preserve"> Симфониета - Видин участва в </w:t>
      </w:r>
      <w:r w:rsidR="00AC1F13" w:rsidRPr="00081413">
        <w:rPr>
          <w:rFonts w:ascii="Times New Roman" w:hAnsi="Times New Roman" w:cs="Times New Roman"/>
          <w:sz w:val="24"/>
        </w:rPr>
        <w:t>множество музикални изяви в</w:t>
      </w:r>
      <w:r w:rsidR="00AC1F13">
        <w:rPr>
          <w:rFonts w:ascii="Times New Roman" w:hAnsi="Times New Roman" w:cs="Times New Roman"/>
          <w:sz w:val="24"/>
        </w:rPr>
        <w:t xml:space="preserve"> гр.</w:t>
      </w:r>
      <w:r w:rsidRPr="00BD4909">
        <w:rPr>
          <w:rFonts w:ascii="Times New Roman" w:hAnsi="Times New Roman" w:cs="Times New Roman"/>
          <w:sz w:val="24"/>
        </w:rPr>
        <w:t xml:space="preserve">Видин и в областта, в образователни концерти и лектории за деца, в международни турнета, фестивали и конкурси. През 1971 г. е създаден ансамбъл за народни песни и танци „Дунав“ - Видин, който заема важна роля в процеса на съхранение и популяризиране на българския фолклор </w:t>
      </w:r>
      <w:r w:rsidRPr="00AC1F13">
        <w:rPr>
          <w:rFonts w:ascii="Times New Roman" w:hAnsi="Times New Roman" w:cs="Times New Roman"/>
          <w:sz w:val="24"/>
        </w:rPr>
        <w:t>от</w:t>
      </w:r>
      <w:r w:rsidRPr="00BD4909">
        <w:rPr>
          <w:rFonts w:ascii="Times New Roman" w:hAnsi="Times New Roman" w:cs="Times New Roman"/>
          <w:sz w:val="24"/>
        </w:rPr>
        <w:t xml:space="preserve"> страната и района. Ансамбълът взема активно участие в провежданите международни</w:t>
      </w:r>
      <w:r w:rsidRPr="00874D72">
        <w:rPr>
          <w:rFonts w:ascii="Times New Roman" w:hAnsi="Times New Roman" w:cs="Times New Roman"/>
          <w:sz w:val="24"/>
          <w:lang w:val="ru-RU"/>
        </w:rPr>
        <w:t xml:space="preserve"> </w:t>
      </w:r>
      <w:r w:rsidRPr="00BD4909">
        <w:rPr>
          <w:rFonts w:ascii="Times New Roman" w:hAnsi="Times New Roman" w:cs="Times New Roman"/>
          <w:sz w:val="24"/>
        </w:rPr>
        <w:t xml:space="preserve">фолклорни фестивали в различни страни - </w:t>
      </w:r>
      <w:r w:rsidRPr="00BD4909">
        <w:rPr>
          <w:rFonts w:ascii="Times New Roman" w:hAnsi="Times New Roman" w:cs="Times New Roman"/>
          <w:sz w:val="24"/>
        </w:rPr>
        <w:lastRenderedPageBreak/>
        <w:t xml:space="preserve">Румъния, Сърбия, Македония, Полша, Австрия, Германия, Гърция, Египет, Италия, </w:t>
      </w:r>
      <w:r w:rsidR="00AC1F13">
        <w:rPr>
          <w:rFonts w:ascii="Times New Roman" w:hAnsi="Times New Roman" w:cs="Times New Roman"/>
          <w:sz w:val="24"/>
        </w:rPr>
        <w:t>Турция, Чехия, Унгария, Украйна.</w:t>
      </w:r>
    </w:p>
    <w:p w14:paraId="0D600AB7"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На територията на общинския център са разположени: </w:t>
      </w:r>
    </w:p>
    <w:p w14:paraId="3887C135" w14:textId="77777777" w:rsidR="00BD4909" w:rsidRPr="00BD4909" w:rsidRDefault="00BD4909" w:rsidP="00BD4909">
      <w:pPr>
        <w:ind w:right="-283"/>
        <w:jc w:val="both"/>
        <w:rPr>
          <w:rFonts w:ascii="Times New Roman" w:hAnsi="Times New Roman" w:cs="Times New Roman"/>
          <w:sz w:val="24"/>
        </w:rPr>
      </w:pPr>
      <w:r w:rsidRPr="00BD4909">
        <w:rPr>
          <w:rFonts w:ascii="MS Mincho" w:eastAsia="MS Mincho" w:hAnsi="MS Mincho" w:cs="MS Mincho" w:hint="eastAsia"/>
          <w:sz w:val="24"/>
        </w:rPr>
        <w:t>✓</w:t>
      </w:r>
      <w:r w:rsidRPr="00BD4909">
        <w:rPr>
          <w:rFonts w:ascii="Times New Roman" w:hAnsi="Times New Roman" w:cs="Times New Roman"/>
          <w:sz w:val="24"/>
        </w:rPr>
        <w:t xml:space="preserve"> </w:t>
      </w:r>
      <w:r w:rsidRPr="00081413">
        <w:rPr>
          <w:rFonts w:ascii="Times New Roman" w:hAnsi="Times New Roman" w:cs="Times New Roman"/>
          <w:b/>
          <w:sz w:val="24"/>
        </w:rPr>
        <w:t>Музеи:</w:t>
      </w:r>
      <w:r w:rsidRPr="00BD4909">
        <w:rPr>
          <w:rFonts w:ascii="Times New Roman" w:hAnsi="Times New Roman" w:cs="Times New Roman"/>
          <w:sz w:val="24"/>
        </w:rPr>
        <w:t xml:space="preserve"> </w:t>
      </w:r>
    </w:p>
    <w:p w14:paraId="4B0BE6F8"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 Исторически музей Видин - включва 3 обекта: средновековен замък „Баба Вида“, музей „Кръстата казарма“, музей „Конака“. </w:t>
      </w:r>
    </w:p>
    <w:p w14:paraId="22A89455" w14:textId="77777777" w:rsidR="00BD4909" w:rsidRPr="00BD4909" w:rsidRDefault="00BD4909" w:rsidP="00BD4909">
      <w:pPr>
        <w:ind w:right="-283"/>
        <w:jc w:val="both"/>
        <w:rPr>
          <w:rFonts w:ascii="Times New Roman" w:hAnsi="Times New Roman" w:cs="Times New Roman"/>
          <w:sz w:val="24"/>
        </w:rPr>
      </w:pPr>
      <w:r w:rsidRPr="00BD4909">
        <w:rPr>
          <w:rFonts w:ascii="MS Mincho" w:eastAsia="MS Mincho" w:hAnsi="MS Mincho" w:cs="MS Mincho" w:hint="eastAsia"/>
          <w:sz w:val="24"/>
        </w:rPr>
        <w:t>✓</w:t>
      </w:r>
      <w:r w:rsidRPr="00BD4909">
        <w:rPr>
          <w:rFonts w:ascii="Times New Roman" w:hAnsi="Times New Roman" w:cs="Times New Roman"/>
          <w:sz w:val="24"/>
        </w:rPr>
        <w:t xml:space="preserve"> </w:t>
      </w:r>
      <w:r w:rsidRPr="00081413">
        <w:rPr>
          <w:rFonts w:ascii="Times New Roman" w:hAnsi="Times New Roman" w:cs="Times New Roman"/>
          <w:b/>
          <w:sz w:val="24"/>
        </w:rPr>
        <w:t>Театри:</w:t>
      </w:r>
      <w:r w:rsidRPr="00BD4909">
        <w:rPr>
          <w:rFonts w:ascii="Times New Roman" w:hAnsi="Times New Roman" w:cs="Times New Roman"/>
          <w:sz w:val="24"/>
        </w:rPr>
        <w:t xml:space="preserve"> </w:t>
      </w:r>
    </w:p>
    <w:p w14:paraId="384F4B5C"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 Общински драматичен театър - гр. Видин, </w:t>
      </w:r>
    </w:p>
    <w:p w14:paraId="550AD107"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 Държавен куклен театър - гр. Видин. </w:t>
      </w:r>
    </w:p>
    <w:p w14:paraId="1B01D3C2" w14:textId="77777777" w:rsidR="00BD4909" w:rsidRPr="00BD4909" w:rsidRDefault="00BD4909" w:rsidP="00BD4909">
      <w:pPr>
        <w:ind w:right="-283"/>
        <w:jc w:val="both"/>
        <w:rPr>
          <w:rFonts w:ascii="Times New Roman" w:hAnsi="Times New Roman" w:cs="Times New Roman"/>
          <w:sz w:val="24"/>
        </w:rPr>
      </w:pPr>
      <w:r w:rsidRPr="00BD4909">
        <w:rPr>
          <w:rFonts w:ascii="MS Mincho" w:eastAsia="MS Mincho" w:hAnsi="MS Mincho" w:cs="MS Mincho" w:hint="eastAsia"/>
          <w:sz w:val="24"/>
        </w:rPr>
        <w:t>✓</w:t>
      </w:r>
      <w:r w:rsidRPr="00BD4909">
        <w:rPr>
          <w:rFonts w:ascii="Times New Roman" w:hAnsi="Times New Roman" w:cs="Times New Roman"/>
          <w:sz w:val="24"/>
        </w:rPr>
        <w:t xml:space="preserve"> </w:t>
      </w:r>
      <w:r w:rsidRPr="00081413">
        <w:rPr>
          <w:rFonts w:ascii="Times New Roman" w:hAnsi="Times New Roman" w:cs="Times New Roman"/>
          <w:b/>
          <w:sz w:val="24"/>
        </w:rPr>
        <w:t>Галерии:</w:t>
      </w:r>
      <w:r w:rsidRPr="00BD4909">
        <w:rPr>
          <w:rFonts w:ascii="Times New Roman" w:hAnsi="Times New Roman" w:cs="Times New Roman"/>
          <w:sz w:val="24"/>
        </w:rPr>
        <w:t xml:space="preserve"> </w:t>
      </w:r>
    </w:p>
    <w:p w14:paraId="302587A1"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 Художествена галерия „Никола Петров“ - гр. Видин. Основана през </w:t>
      </w:r>
      <w:r w:rsidR="00081413">
        <w:rPr>
          <w:rFonts w:ascii="Times New Roman" w:hAnsi="Times New Roman" w:cs="Times New Roman"/>
          <w:sz w:val="24"/>
        </w:rPr>
        <w:t>1961</w:t>
      </w:r>
      <w:r w:rsidR="000A2DEA">
        <w:rPr>
          <w:rFonts w:ascii="Times New Roman" w:hAnsi="Times New Roman" w:cs="Times New Roman"/>
          <w:sz w:val="24"/>
        </w:rPr>
        <w:t xml:space="preserve"> </w:t>
      </w:r>
      <w:r w:rsidRPr="00081413">
        <w:rPr>
          <w:rFonts w:ascii="Times New Roman" w:hAnsi="Times New Roman" w:cs="Times New Roman"/>
          <w:sz w:val="24"/>
        </w:rPr>
        <w:t>г.</w:t>
      </w:r>
      <w:r w:rsidRPr="00BD4909">
        <w:rPr>
          <w:rFonts w:ascii="Times New Roman" w:hAnsi="Times New Roman" w:cs="Times New Roman"/>
          <w:sz w:val="24"/>
        </w:rPr>
        <w:t xml:space="preserve"> има богат фонд художествени творби - живопис, графика, скулптура и приложни изкуства. </w:t>
      </w:r>
    </w:p>
    <w:p w14:paraId="2AD0F046" w14:textId="77777777" w:rsidR="00BD4909" w:rsidRPr="00081413" w:rsidRDefault="00BD4909" w:rsidP="00BD4909">
      <w:pPr>
        <w:ind w:right="-283"/>
        <w:jc w:val="both"/>
        <w:rPr>
          <w:rFonts w:ascii="Times New Roman" w:hAnsi="Times New Roman" w:cs="Times New Roman"/>
          <w:b/>
          <w:sz w:val="24"/>
        </w:rPr>
      </w:pPr>
      <w:r w:rsidRPr="00BD4909">
        <w:rPr>
          <w:rFonts w:ascii="MS Mincho" w:eastAsia="MS Mincho" w:hAnsi="MS Mincho" w:cs="MS Mincho" w:hint="eastAsia"/>
          <w:sz w:val="24"/>
        </w:rPr>
        <w:t>✓</w:t>
      </w:r>
      <w:r w:rsidRPr="00BD4909">
        <w:rPr>
          <w:rFonts w:ascii="Times New Roman" w:hAnsi="Times New Roman" w:cs="Times New Roman"/>
          <w:sz w:val="24"/>
        </w:rPr>
        <w:t xml:space="preserve"> </w:t>
      </w:r>
      <w:r w:rsidRPr="00081413">
        <w:rPr>
          <w:rFonts w:ascii="Times New Roman" w:hAnsi="Times New Roman" w:cs="Times New Roman"/>
          <w:b/>
          <w:sz w:val="24"/>
        </w:rPr>
        <w:t xml:space="preserve">Библиотеки: </w:t>
      </w:r>
    </w:p>
    <w:p w14:paraId="2C9E7D88" w14:textId="77777777" w:rsid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 Регионална библиотека „Михалаки Георгиев“ - гр. Видин. </w:t>
      </w:r>
    </w:p>
    <w:p w14:paraId="5742848D" w14:textId="77777777" w:rsidR="00BD4909" w:rsidRDefault="00BD4909" w:rsidP="00BD4909">
      <w:pPr>
        <w:ind w:right="-283"/>
        <w:jc w:val="both"/>
        <w:rPr>
          <w:rFonts w:ascii="Times New Roman" w:hAnsi="Times New Roman" w:cs="Times New Roman"/>
          <w:b/>
          <w:sz w:val="24"/>
        </w:rPr>
      </w:pPr>
      <w:r w:rsidRPr="00BD4909">
        <w:rPr>
          <w:rFonts w:ascii="MS Mincho" w:eastAsia="MS Mincho" w:hAnsi="MS Mincho" w:cs="MS Mincho" w:hint="eastAsia"/>
          <w:sz w:val="24"/>
        </w:rPr>
        <w:t>✓</w:t>
      </w:r>
      <w:r w:rsidR="00FB7B2D">
        <w:rPr>
          <w:rFonts w:ascii="Times New Roman" w:hAnsi="Times New Roman" w:cs="Times New Roman"/>
          <w:sz w:val="24"/>
        </w:rPr>
        <w:t xml:space="preserve"> </w:t>
      </w:r>
      <w:r w:rsidR="00FB7B2D" w:rsidRPr="00081413">
        <w:rPr>
          <w:rFonts w:ascii="Times New Roman" w:hAnsi="Times New Roman" w:cs="Times New Roman"/>
          <w:b/>
          <w:sz w:val="24"/>
        </w:rPr>
        <w:t xml:space="preserve">Културни събития </w:t>
      </w:r>
    </w:p>
    <w:p w14:paraId="2DE3ED44"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На територията на община Видин се провеждат множество културни събития с местен, регионален, национален и международен характер. Културният календар на общината включва множество празнични чествания, конкурси, фестивали, фолклорни събори, изложби, литературни срещи и др. </w:t>
      </w:r>
    </w:p>
    <w:p w14:paraId="1C120D97" w14:textId="77777777" w:rsidR="00BD4909" w:rsidRPr="00BD4909" w:rsidRDefault="00BD4909" w:rsidP="00BD4909">
      <w:pPr>
        <w:ind w:right="-283"/>
        <w:jc w:val="both"/>
        <w:rPr>
          <w:rFonts w:ascii="Times New Roman" w:hAnsi="Times New Roman" w:cs="Times New Roman"/>
          <w:sz w:val="24"/>
        </w:rPr>
      </w:pPr>
      <w:r w:rsidRPr="00BD4909">
        <w:rPr>
          <w:rFonts w:ascii="MS Mincho" w:eastAsia="MS Mincho" w:hAnsi="MS Mincho" w:cs="MS Mincho" w:hint="eastAsia"/>
          <w:sz w:val="24"/>
        </w:rPr>
        <w:t>✓</w:t>
      </w:r>
      <w:r w:rsidRPr="00BD4909">
        <w:rPr>
          <w:rFonts w:ascii="Times New Roman" w:hAnsi="Times New Roman" w:cs="Times New Roman"/>
          <w:sz w:val="24"/>
        </w:rPr>
        <w:t xml:space="preserve"> </w:t>
      </w:r>
      <w:r w:rsidRPr="000A2DEA">
        <w:rPr>
          <w:rFonts w:ascii="Times New Roman" w:hAnsi="Times New Roman" w:cs="Times New Roman"/>
          <w:b/>
          <w:sz w:val="24"/>
        </w:rPr>
        <w:t>Събития с международен характер:</w:t>
      </w:r>
      <w:r w:rsidRPr="00BD4909">
        <w:rPr>
          <w:rFonts w:ascii="Times New Roman" w:hAnsi="Times New Roman" w:cs="Times New Roman"/>
          <w:sz w:val="24"/>
        </w:rPr>
        <w:t xml:space="preserve"> </w:t>
      </w:r>
    </w:p>
    <w:p w14:paraId="7BA0230F"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 </w:t>
      </w:r>
      <w:r w:rsidRPr="00977DDF">
        <w:rPr>
          <w:rFonts w:ascii="Times New Roman" w:hAnsi="Times New Roman" w:cs="Times New Roman"/>
          <w:sz w:val="24"/>
        </w:rPr>
        <w:t>Международен фолклорен фестивал „Гергьовден”</w:t>
      </w:r>
      <w:r w:rsidR="00977DDF">
        <w:rPr>
          <w:rFonts w:ascii="Times New Roman" w:hAnsi="Times New Roman" w:cs="Times New Roman"/>
          <w:sz w:val="24"/>
        </w:rPr>
        <w:t>,</w:t>
      </w:r>
      <w:r w:rsidRPr="00977DDF">
        <w:rPr>
          <w:rFonts w:ascii="Times New Roman" w:hAnsi="Times New Roman" w:cs="Times New Roman"/>
          <w:sz w:val="24"/>
        </w:rPr>
        <w:t xml:space="preserve"> организатор е НЧ „Развитие-1926”, Община Видин и се провежда в с. Антимово;</w:t>
      </w:r>
      <w:r w:rsidRPr="00BD4909">
        <w:rPr>
          <w:rFonts w:ascii="Times New Roman" w:hAnsi="Times New Roman" w:cs="Times New Roman"/>
          <w:sz w:val="24"/>
        </w:rPr>
        <w:t xml:space="preserve"> </w:t>
      </w:r>
    </w:p>
    <w:p w14:paraId="496DE20C" w14:textId="77777777" w:rsidR="00BD4909" w:rsidRPr="005771F2"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 </w:t>
      </w:r>
      <w:r w:rsidRPr="005771F2">
        <w:rPr>
          <w:rFonts w:ascii="Times New Roman" w:hAnsi="Times New Roman" w:cs="Times New Roman"/>
          <w:sz w:val="24"/>
        </w:rPr>
        <w:t>Фестивал „Седмица на Синия Дунав”</w:t>
      </w:r>
      <w:r w:rsidR="005771F2">
        <w:rPr>
          <w:rFonts w:ascii="Times New Roman" w:hAnsi="Times New Roman" w:cs="Times New Roman"/>
          <w:sz w:val="24"/>
        </w:rPr>
        <w:t>,</w:t>
      </w:r>
      <w:r w:rsidRPr="005771F2">
        <w:rPr>
          <w:rFonts w:ascii="Times New Roman" w:hAnsi="Times New Roman" w:cs="Times New Roman"/>
          <w:sz w:val="24"/>
        </w:rPr>
        <w:t xml:space="preserve"> организатор е Община Видин и се провежда в гр. Видин; </w:t>
      </w:r>
    </w:p>
    <w:p w14:paraId="1785B9E8" w14:textId="77777777" w:rsidR="00BD4909" w:rsidRPr="005771F2" w:rsidRDefault="00BD4909" w:rsidP="00BD4909">
      <w:pPr>
        <w:ind w:right="-283"/>
        <w:jc w:val="both"/>
        <w:rPr>
          <w:rFonts w:ascii="Times New Roman" w:hAnsi="Times New Roman" w:cs="Times New Roman"/>
          <w:sz w:val="24"/>
        </w:rPr>
      </w:pPr>
      <w:r w:rsidRPr="005771F2">
        <w:rPr>
          <w:rFonts w:ascii="Times New Roman" w:hAnsi="Times New Roman" w:cs="Times New Roman"/>
          <w:sz w:val="24"/>
        </w:rPr>
        <w:t>- Фестивал „The Bridge”- Младежки фестивал по изкуствата”</w:t>
      </w:r>
      <w:r w:rsidR="005771F2">
        <w:rPr>
          <w:rFonts w:ascii="Times New Roman" w:hAnsi="Times New Roman" w:cs="Times New Roman"/>
          <w:sz w:val="24"/>
        </w:rPr>
        <w:t>,</w:t>
      </w:r>
      <w:r w:rsidRPr="005771F2">
        <w:rPr>
          <w:rFonts w:ascii="Times New Roman" w:hAnsi="Times New Roman" w:cs="Times New Roman"/>
          <w:sz w:val="24"/>
        </w:rPr>
        <w:t xml:space="preserve"> организатор е Община Видин, „Good Music Society”; Национална мрежа за децата и се провежда в гр. Видин; </w:t>
      </w:r>
    </w:p>
    <w:p w14:paraId="0039C111" w14:textId="77777777" w:rsidR="00BD4909" w:rsidRPr="005771F2" w:rsidRDefault="00BD4909" w:rsidP="00BD4909">
      <w:pPr>
        <w:ind w:right="-283"/>
        <w:jc w:val="both"/>
        <w:rPr>
          <w:rFonts w:ascii="Times New Roman" w:hAnsi="Times New Roman" w:cs="Times New Roman"/>
          <w:sz w:val="24"/>
        </w:rPr>
      </w:pPr>
      <w:r w:rsidRPr="005771F2">
        <w:rPr>
          <w:rFonts w:ascii="Times New Roman" w:hAnsi="Times New Roman" w:cs="Times New Roman"/>
          <w:sz w:val="24"/>
        </w:rPr>
        <w:t>- Фестивал на изкуствата</w:t>
      </w:r>
      <w:r w:rsidR="005771F2">
        <w:rPr>
          <w:rFonts w:ascii="Times New Roman" w:hAnsi="Times New Roman" w:cs="Times New Roman"/>
          <w:sz w:val="24"/>
        </w:rPr>
        <w:t xml:space="preserve"> </w:t>
      </w:r>
      <w:r w:rsidRPr="005771F2">
        <w:rPr>
          <w:rFonts w:ascii="Times New Roman" w:hAnsi="Times New Roman" w:cs="Times New Roman"/>
          <w:sz w:val="24"/>
        </w:rPr>
        <w:t>„Дунавски вълни”</w:t>
      </w:r>
      <w:r w:rsidR="005771F2">
        <w:rPr>
          <w:rFonts w:ascii="Times New Roman" w:hAnsi="Times New Roman" w:cs="Times New Roman"/>
          <w:sz w:val="24"/>
        </w:rPr>
        <w:t>,</w:t>
      </w:r>
      <w:r w:rsidRPr="005771F2">
        <w:rPr>
          <w:rFonts w:ascii="Times New Roman" w:hAnsi="Times New Roman" w:cs="Times New Roman"/>
          <w:sz w:val="24"/>
        </w:rPr>
        <w:t xml:space="preserve"> организатор е Община Видин и се провежда в гр. Видин; </w:t>
      </w:r>
    </w:p>
    <w:p w14:paraId="42B05D1A" w14:textId="77777777" w:rsidR="00BD4909" w:rsidRDefault="00BD4909" w:rsidP="00BD4909">
      <w:pPr>
        <w:ind w:right="-283"/>
        <w:jc w:val="both"/>
        <w:rPr>
          <w:rFonts w:ascii="Times New Roman" w:hAnsi="Times New Roman" w:cs="Times New Roman"/>
          <w:sz w:val="24"/>
        </w:rPr>
      </w:pPr>
      <w:r w:rsidRPr="005771F2">
        <w:rPr>
          <w:rFonts w:ascii="Times New Roman" w:hAnsi="Times New Roman" w:cs="Times New Roman"/>
          <w:sz w:val="24"/>
        </w:rPr>
        <w:t>- Международен фолклорен фестивал на влашката- румънска песен и танц</w:t>
      </w:r>
      <w:r w:rsidR="005771F2">
        <w:rPr>
          <w:rFonts w:ascii="Times New Roman" w:hAnsi="Times New Roman" w:cs="Times New Roman"/>
          <w:sz w:val="24"/>
        </w:rPr>
        <w:t>,</w:t>
      </w:r>
      <w:r w:rsidRPr="005771F2">
        <w:rPr>
          <w:rFonts w:ascii="Times New Roman" w:hAnsi="Times New Roman" w:cs="Times New Roman"/>
          <w:sz w:val="24"/>
        </w:rPr>
        <w:t xml:space="preserve"> организатор е “Асоциация на Власите в България” и Община Видин и се провежда в гр. Видин.</w:t>
      </w:r>
      <w:r w:rsidRPr="00BD4909">
        <w:rPr>
          <w:rFonts w:ascii="Times New Roman" w:hAnsi="Times New Roman" w:cs="Times New Roman"/>
          <w:sz w:val="24"/>
        </w:rPr>
        <w:t xml:space="preserve"> </w:t>
      </w:r>
    </w:p>
    <w:p w14:paraId="02F08392" w14:textId="77777777" w:rsidR="007B5F80" w:rsidRPr="00BD4909" w:rsidRDefault="007B5F80" w:rsidP="00BD4909">
      <w:pPr>
        <w:ind w:right="-283"/>
        <w:jc w:val="both"/>
        <w:rPr>
          <w:rFonts w:ascii="Times New Roman" w:hAnsi="Times New Roman" w:cs="Times New Roman"/>
          <w:sz w:val="24"/>
        </w:rPr>
      </w:pPr>
    </w:p>
    <w:p w14:paraId="5FF420B9" w14:textId="77777777" w:rsidR="00BD4909" w:rsidRPr="000A2DEA" w:rsidRDefault="000A2DEA" w:rsidP="00BD4909">
      <w:pPr>
        <w:ind w:right="-283"/>
        <w:jc w:val="both"/>
        <w:rPr>
          <w:rFonts w:ascii="Times New Roman" w:hAnsi="Times New Roman" w:cs="Times New Roman"/>
          <w:b/>
          <w:sz w:val="24"/>
        </w:rPr>
      </w:pPr>
      <w:r w:rsidRPr="000A2DEA">
        <w:rPr>
          <w:rFonts w:ascii="MS Mincho" w:eastAsia="MS Mincho" w:hAnsi="MS Mincho" w:cs="MS Mincho"/>
          <w:sz w:val="24"/>
        </w:rPr>
        <w:t>✓</w:t>
      </w:r>
      <w:r>
        <w:rPr>
          <w:rFonts w:eastAsia="MS Mincho" w:cs="MS Mincho"/>
          <w:sz w:val="24"/>
        </w:rPr>
        <w:t xml:space="preserve"> </w:t>
      </w:r>
      <w:r w:rsidR="00BD4909" w:rsidRPr="000A2DEA">
        <w:rPr>
          <w:rFonts w:ascii="Times New Roman" w:hAnsi="Times New Roman" w:cs="Times New Roman"/>
          <w:b/>
          <w:sz w:val="24"/>
        </w:rPr>
        <w:t xml:space="preserve">Събития с национално значение: </w:t>
      </w:r>
    </w:p>
    <w:p w14:paraId="33984B40"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Фолклорен събор „Алботин”</w:t>
      </w:r>
      <w:r w:rsidR="005771F2">
        <w:rPr>
          <w:rFonts w:ascii="Times New Roman" w:hAnsi="Times New Roman" w:cs="Times New Roman"/>
          <w:sz w:val="24"/>
        </w:rPr>
        <w:t>,</w:t>
      </w:r>
      <w:r w:rsidRPr="00BD4909">
        <w:rPr>
          <w:rFonts w:ascii="Times New Roman" w:hAnsi="Times New Roman" w:cs="Times New Roman"/>
          <w:sz w:val="24"/>
        </w:rPr>
        <w:t xml:space="preserve"> организатор е Община Видин и се провежда в Местността Алботин /до село Градец/; </w:t>
      </w:r>
    </w:p>
    <w:p w14:paraId="748BB242"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Събор за автентичен фолклор „Дунавски ритми”</w:t>
      </w:r>
      <w:r w:rsidR="007B5F80">
        <w:rPr>
          <w:rFonts w:ascii="Times New Roman" w:hAnsi="Times New Roman" w:cs="Times New Roman"/>
          <w:sz w:val="24"/>
        </w:rPr>
        <w:t>,</w:t>
      </w:r>
      <w:r w:rsidRPr="00BD4909">
        <w:rPr>
          <w:rFonts w:ascii="Times New Roman" w:hAnsi="Times New Roman" w:cs="Times New Roman"/>
          <w:sz w:val="24"/>
        </w:rPr>
        <w:t xml:space="preserve"> организатор е НЧ „Цвят 1870” и Община Видин и се провежда в гр. Видин; </w:t>
      </w:r>
    </w:p>
    <w:p w14:paraId="2E429047"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Средновековен фестивал „БъдинЪ“</w:t>
      </w:r>
      <w:r w:rsidR="007B5F80">
        <w:rPr>
          <w:rFonts w:ascii="Times New Roman" w:hAnsi="Times New Roman" w:cs="Times New Roman"/>
          <w:sz w:val="24"/>
        </w:rPr>
        <w:t>,</w:t>
      </w:r>
      <w:r w:rsidRPr="00BD4909">
        <w:rPr>
          <w:rFonts w:ascii="Times New Roman" w:hAnsi="Times New Roman" w:cs="Times New Roman"/>
          <w:sz w:val="24"/>
        </w:rPr>
        <w:t xml:space="preserve"> организатор е Община Видин и се провежда в гр. Видин. </w:t>
      </w:r>
    </w:p>
    <w:p w14:paraId="4AA5C8D6" w14:textId="77777777" w:rsidR="00BD4909" w:rsidRPr="000A2DEA" w:rsidRDefault="00BD4909" w:rsidP="00BD4909">
      <w:pPr>
        <w:ind w:right="-283"/>
        <w:jc w:val="both"/>
        <w:rPr>
          <w:rFonts w:ascii="Times New Roman" w:hAnsi="Times New Roman" w:cs="Times New Roman"/>
          <w:b/>
          <w:sz w:val="24"/>
        </w:rPr>
      </w:pPr>
      <w:r w:rsidRPr="00BD4909">
        <w:rPr>
          <w:rFonts w:ascii="MS Mincho" w:eastAsia="MS Mincho" w:hAnsi="MS Mincho" w:cs="MS Mincho" w:hint="eastAsia"/>
          <w:sz w:val="24"/>
        </w:rPr>
        <w:t>✓</w:t>
      </w:r>
      <w:r w:rsidR="00FB7B2D">
        <w:rPr>
          <w:rFonts w:ascii="Times New Roman" w:hAnsi="Times New Roman" w:cs="Times New Roman"/>
          <w:sz w:val="24"/>
        </w:rPr>
        <w:t xml:space="preserve"> </w:t>
      </w:r>
      <w:r w:rsidR="00FB7B2D" w:rsidRPr="000A2DEA">
        <w:rPr>
          <w:rFonts w:ascii="Times New Roman" w:hAnsi="Times New Roman" w:cs="Times New Roman"/>
          <w:b/>
          <w:sz w:val="24"/>
        </w:rPr>
        <w:t xml:space="preserve">Паметници на културата </w:t>
      </w:r>
    </w:p>
    <w:p w14:paraId="551699CD"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В община Видин са разположени множество обекти, обявени за паметници на културата. Паметниците на културата с категория „национално значение“ на територията на общината, са: </w:t>
      </w:r>
    </w:p>
    <w:p w14:paraId="5F172211" w14:textId="77777777" w:rsidR="00BD4909" w:rsidRP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Старинна крепост и замък „Баба Вида“ - гр. Видин.</w:t>
      </w:r>
      <w:r w:rsidRPr="001E06FF">
        <w:rPr>
          <w:rFonts w:ascii="Times New Roman" w:hAnsi="Times New Roman" w:cs="Times New Roman"/>
          <w:sz w:val="24"/>
        </w:rPr>
        <w:t xml:space="preserve"> Замъкът е едно от най-запазените отбранителни съоръжения в България. Основите му са положени в края на Х в. върху една от кулите на антична Бонония. Завършен вид добива през XIV в., когато е бил владетелски замък на видинския цар Иван Срацимир (1352-1396/97 г.).</w:t>
      </w:r>
      <w:r w:rsidR="000A2DEA" w:rsidRPr="001E06FF">
        <w:rPr>
          <w:rFonts w:ascii="Times New Roman" w:hAnsi="Times New Roman" w:cs="Times New Roman"/>
          <w:sz w:val="24"/>
        </w:rPr>
        <w:t xml:space="preserve"> </w:t>
      </w:r>
      <w:r w:rsidRPr="001E06FF">
        <w:rPr>
          <w:rFonts w:ascii="Times New Roman" w:hAnsi="Times New Roman" w:cs="Times New Roman"/>
          <w:sz w:val="24"/>
        </w:rPr>
        <w:t xml:space="preserve">Замъкът заема площ от 9,5 декара заедно със защитния ров. Той е с две оградни стени, по които са били разположени 11 отбранителни кули, една от тях е от XVII в. </w:t>
      </w:r>
    </w:p>
    <w:p w14:paraId="1582C2CA"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Кръстатата казарма - гр. Видин.</w:t>
      </w:r>
      <w:r w:rsidRPr="001E06FF">
        <w:rPr>
          <w:rFonts w:ascii="Times New Roman" w:hAnsi="Times New Roman" w:cs="Times New Roman"/>
          <w:sz w:val="24"/>
        </w:rPr>
        <w:t xml:space="preserve"> Кръстатата казарма е построена по поръчка на местния владетел Осман Пазвантоглу през 1801 г. за нуждите на османските войски в града. На неговото място преди това се намира градината на Стария сарай (двореца на пашата). Покрит дървен мост я свързва с построената в съседство оръжейна работилница. След Освобождението служи за съд и за </w:t>
      </w:r>
      <w:r w:rsidR="00FB7B2D" w:rsidRPr="001E06FF">
        <w:rPr>
          <w:rFonts w:ascii="Times New Roman" w:hAnsi="Times New Roman" w:cs="Times New Roman"/>
          <w:sz w:val="24"/>
        </w:rPr>
        <w:t xml:space="preserve">казарма на българската войска. </w:t>
      </w:r>
    </w:p>
    <w:p w14:paraId="54778657"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Катедрален храм “Свети Димитър”</w:t>
      </w:r>
      <w:r w:rsidR="00AE72B7" w:rsidRPr="001E06FF">
        <w:rPr>
          <w:rFonts w:ascii="Times New Roman" w:hAnsi="Times New Roman" w:cs="Times New Roman"/>
          <w:b/>
          <w:sz w:val="24"/>
        </w:rPr>
        <w:t xml:space="preserve"> – гр. Видин</w:t>
      </w:r>
      <w:r w:rsidR="00AE72B7" w:rsidRPr="001E06FF">
        <w:rPr>
          <w:rFonts w:ascii="Times New Roman" w:hAnsi="Times New Roman" w:cs="Times New Roman"/>
          <w:sz w:val="24"/>
        </w:rPr>
        <w:t>.</w:t>
      </w:r>
      <w:r w:rsidRPr="001E06FF">
        <w:rPr>
          <w:rFonts w:ascii="Times New Roman" w:hAnsi="Times New Roman" w:cs="Times New Roman"/>
          <w:sz w:val="24"/>
        </w:rPr>
        <w:t xml:space="preserve"> Един от най-големите православни храмове в България – втори след “Александър Невски” в София. Храмът е бил срутен поради овехтяване и построен отново. Окончателно е завършен през 1926 г. и тържествено осветен от Видински митрополит Неофит. Църквата е едно произведение на архитектурата, което си заслужава да се види от всеки българин. Построена е по кръстокуполен план с три надлъжни и един напречен кораб, върху който се изгражда богата многообемна композиция. Централният купол се носи от четири свободно стоящи подпори и е подчертан в обемно-пространствения облик. Вътрешните пространства са внушителни. Височината на централния купол е 33 метра. Постигнат е богат и пищен образ. В наши дни катедралният храм "Свети Димитър" е паметник на културата от национален мащаб. </w:t>
      </w:r>
    </w:p>
    <w:p w14:paraId="086991F9"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Джамия и библиотека на Осман Пазвантоглу</w:t>
      </w:r>
      <w:r w:rsidR="00AE72B7" w:rsidRPr="001E06FF">
        <w:rPr>
          <w:rFonts w:ascii="Times New Roman" w:hAnsi="Times New Roman" w:cs="Times New Roman"/>
          <w:b/>
          <w:sz w:val="24"/>
        </w:rPr>
        <w:t xml:space="preserve"> – гр. Видин</w:t>
      </w:r>
      <w:r w:rsidRPr="001E06FF">
        <w:rPr>
          <w:rFonts w:ascii="Times New Roman" w:hAnsi="Times New Roman" w:cs="Times New Roman"/>
          <w:b/>
          <w:bCs/>
          <w:sz w:val="24"/>
        </w:rPr>
        <w:t xml:space="preserve">. </w:t>
      </w:r>
      <w:r w:rsidRPr="001E06FF">
        <w:rPr>
          <w:rFonts w:ascii="Times New Roman" w:hAnsi="Times New Roman" w:cs="Times New Roman"/>
          <w:sz w:val="24"/>
        </w:rPr>
        <w:t xml:space="preserve">Джамията е масивна каменна постройка със строго ориенталска архитектура. Завършена е между 14 май 1801 и 4 май 1802 г. Създава впечатление за двуетажност, въпреки че е едноетажна. Преддверието е оформено като открита галерия. Молитвеният салон е голям и е украсен с летвен таван, на който има голяма дърворезна розета. Има балкон, предназначен за жените. Библиотеката е каменна, квадратна, покрита с купол от оловна ламарина, с малко открито преддверие и помещение. </w:t>
      </w:r>
      <w:r w:rsidRPr="001E06FF">
        <w:rPr>
          <w:rFonts w:ascii="Times New Roman" w:hAnsi="Times New Roman" w:cs="Times New Roman"/>
          <w:sz w:val="24"/>
        </w:rPr>
        <w:lastRenderedPageBreak/>
        <w:t xml:space="preserve">От надписа над входа се разбира, че Пазвантоглу е посветил библиотеката на покойната си майка. </w:t>
      </w:r>
    </w:p>
    <w:p w14:paraId="5511B32E"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 xml:space="preserve">Църква „Св. </w:t>
      </w:r>
      <w:r w:rsidR="000A2DEA" w:rsidRPr="001E06FF">
        <w:rPr>
          <w:rFonts w:ascii="Times New Roman" w:hAnsi="Times New Roman" w:cs="Times New Roman"/>
          <w:b/>
          <w:sz w:val="24"/>
        </w:rPr>
        <w:t>Панте</w:t>
      </w:r>
      <w:r w:rsidRPr="001E06FF">
        <w:rPr>
          <w:rFonts w:ascii="Times New Roman" w:hAnsi="Times New Roman" w:cs="Times New Roman"/>
          <w:b/>
          <w:sz w:val="24"/>
        </w:rPr>
        <w:t>ле</w:t>
      </w:r>
      <w:r w:rsidR="000A2DEA" w:rsidRPr="001E06FF">
        <w:rPr>
          <w:rFonts w:ascii="Times New Roman" w:hAnsi="Times New Roman" w:cs="Times New Roman"/>
          <w:b/>
          <w:sz w:val="24"/>
        </w:rPr>
        <w:t>й</w:t>
      </w:r>
      <w:r w:rsidRPr="001E06FF">
        <w:rPr>
          <w:rFonts w:ascii="Times New Roman" w:hAnsi="Times New Roman" w:cs="Times New Roman"/>
          <w:b/>
          <w:sz w:val="24"/>
        </w:rPr>
        <w:t>мон“ - гр. Видин.</w:t>
      </w:r>
      <w:r w:rsidRPr="001E06FF">
        <w:rPr>
          <w:rFonts w:ascii="Times New Roman" w:hAnsi="Times New Roman" w:cs="Times New Roman"/>
          <w:sz w:val="24"/>
        </w:rPr>
        <w:t xml:space="preserve"> Обявена е за национален художествен паметник. Съществува от началото на 17-ти век или по-рано. През 1641 г. дървеният ѝ покрив е сменен поради твърде лошото му състояние. Няколко пъти е опожарявана, но бързо след това- възстановявана. Църквата е еднокорабна, състои се от преддверие, наос (средна част) и апсида (свод). Вкопана е в земята на дълбочина 1,40 м. Изографисана е през 1644 г. </w:t>
      </w:r>
    </w:p>
    <w:p w14:paraId="2313CE9E"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Синагога - гр. Видин</w:t>
      </w:r>
      <w:r w:rsidRPr="001E06FF">
        <w:rPr>
          <w:rFonts w:ascii="Times New Roman" w:hAnsi="Times New Roman" w:cs="Times New Roman"/>
          <w:sz w:val="24"/>
        </w:rPr>
        <w:t xml:space="preserve">. Намира се в близост до </w:t>
      </w:r>
      <w:r w:rsidR="000A2DEA" w:rsidRPr="001E06FF">
        <w:rPr>
          <w:rFonts w:ascii="Times New Roman" w:hAnsi="Times New Roman" w:cs="Times New Roman"/>
          <w:sz w:val="24"/>
        </w:rPr>
        <w:t>крепостта</w:t>
      </w:r>
      <w:r w:rsidRPr="001E06FF">
        <w:rPr>
          <w:rFonts w:ascii="Times New Roman" w:hAnsi="Times New Roman" w:cs="Times New Roman"/>
          <w:sz w:val="24"/>
        </w:rPr>
        <w:t xml:space="preserve"> “Баба Вида”. </w:t>
      </w:r>
      <w:r w:rsidR="00095D2A" w:rsidRPr="001E06FF">
        <w:rPr>
          <w:rFonts w:ascii="Times New Roman" w:hAnsi="Times New Roman" w:cs="Times New Roman"/>
          <w:sz w:val="24"/>
        </w:rPr>
        <w:t xml:space="preserve">Старата синагога в града е разрушена по време на Освободителната война (1877-1878). Сегашният храм е построен в рамките на година. Строежът е осъществен със съдействието на дарения от местните евреи – голяма част от населението на стария квартал Калето, както и от евреи от всички краища на Княжество България. Тържествено е открита на 28 септември 1894 г. от д-р Мордехай Грюнвалд, главен равин в България. Тя е втората по големина след синагогата в София, но е била смятана за по-красива. От 1950 г. сградата не се използва по предназначение, а като склад, което води до твърде лошото ѝ състояние в момента – десетилетия без покрив, вследствие на което стените се рушат. Днес сградата е в процес на реставриране. </w:t>
      </w:r>
      <w:r w:rsidRPr="001E06FF">
        <w:rPr>
          <w:rFonts w:ascii="Times New Roman" w:hAnsi="Times New Roman" w:cs="Times New Roman"/>
          <w:sz w:val="24"/>
        </w:rPr>
        <w:t>Тя е втората по големина след синагогата в София, но е била смятана за по-красива.</w:t>
      </w:r>
      <w:r w:rsidR="008C46D4" w:rsidRPr="001E06FF">
        <w:rPr>
          <w:rFonts w:ascii="Times New Roman" w:hAnsi="Times New Roman" w:cs="Times New Roman"/>
          <w:sz w:val="24"/>
        </w:rPr>
        <w:t xml:space="preserve"> </w:t>
      </w:r>
    </w:p>
    <w:p w14:paraId="49EA543F"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„Света Петка“</w:t>
      </w:r>
      <w:r w:rsidRPr="001E06FF">
        <w:rPr>
          <w:rFonts w:ascii="Times New Roman" w:hAnsi="Times New Roman" w:cs="Times New Roman"/>
          <w:sz w:val="24"/>
        </w:rPr>
        <w:t xml:space="preserve"> е църква във Видин, срещу музея „Кръстата казарма“ в старата укрепена част на града „Калето“. Паметник на културата от местно значение. Според надписа над входната врата църквата е изградена върху по-стари основи през 1634 г. Славянски надпис над входа на наоса, който е бил запазен в началото на 20 век, датирал нейния строеж през 1636 г. Той отбелязва, че изографисването на храма е станало с помощта на влашкия войвода Йоан Матей Басараба при видинския митрополит Софроний през 1646 г. </w:t>
      </w:r>
    </w:p>
    <w:p w14:paraId="3DAECE5A" w14:textId="77777777" w:rsidR="001E06FF" w:rsidRDefault="001E06FF"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Църква</w:t>
      </w:r>
      <w:r w:rsidR="001B3477">
        <w:rPr>
          <w:rFonts w:ascii="Times New Roman" w:hAnsi="Times New Roman" w:cs="Times New Roman"/>
          <w:b/>
          <w:sz w:val="24"/>
        </w:rPr>
        <w:t xml:space="preserve"> “Св. </w:t>
      </w:r>
      <w:r w:rsidR="00BD4909" w:rsidRPr="001E06FF">
        <w:rPr>
          <w:rFonts w:ascii="Times New Roman" w:hAnsi="Times New Roman" w:cs="Times New Roman"/>
          <w:b/>
          <w:sz w:val="24"/>
        </w:rPr>
        <w:t>Николай”.</w:t>
      </w:r>
      <w:r w:rsidR="00BD4909" w:rsidRPr="001E06FF">
        <w:rPr>
          <w:rFonts w:ascii="Times New Roman" w:hAnsi="Times New Roman" w:cs="Times New Roman"/>
          <w:sz w:val="24"/>
        </w:rPr>
        <w:t xml:space="preserve"> Пълното име на църквата е „Св. Николай Мирликийски Чудотворец”.Това е вторият по големина православен храм в гр. Видин. Църквата се намира в двора на митрополитския комплекс в близост до крайдунавския парк. Църквата е построена на мястото на стара камбанария и пристройка към църква „Св. Пантелеймон”. Църквата е обявена за паметник на културата /ДВ бр.84/31.10.1975 г./. През 1926 г. старата църква „Св. Никола Нови”, камбанарията и стената, ограждаща църквата „Св. Пантелеймон” са разрушени и на тяхното място е посторен сегашния храм „Св. Николай Мирликийски Чудотворец”. За неговото построяване видинския митрополит Неофит лично събира над 300 хиляди златни лева. Заслуга има и архимандрит Евгений-председател на цълковното настоятелство. В църквата е поставена паметна плоча от черен мрамор с имената на 34 дарители и други 9 имена, изписани над един от страничните портали. </w:t>
      </w:r>
    </w:p>
    <w:p w14:paraId="762F27E3"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b/>
          <w:sz w:val="24"/>
        </w:rPr>
        <w:t>Палата на Видинската митрополия</w:t>
      </w:r>
      <w:r w:rsidR="0033787F" w:rsidRPr="001E06FF">
        <w:rPr>
          <w:rFonts w:ascii="Times New Roman" w:hAnsi="Times New Roman" w:cs="Times New Roman"/>
          <w:sz w:val="24"/>
        </w:rPr>
        <w:t>.</w:t>
      </w:r>
      <w:r w:rsidRPr="001E06FF">
        <w:rPr>
          <w:rFonts w:ascii="Times New Roman" w:hAnsi="Times New Roman" w:cs="Times New Roman"/>
          <w:sz w:val="24"/>
        </w:rPr>
        <w:t xml:space="preserve"> Общинският център е административно средище на Видинската Света Митрополия, която обхваща района на Северозападна България</w:t>
      </w:r>
      <w:r w:rsidR="0033787F" w:rsidRPr="001E06FF">
        <w:rPr>
          <w:rFonts w:ascii="Times New Roman" w:hAnsi="Times New Roman" w:cs="Times New Roman"/>
          <w:sz w:val="24"/>
        </w:rPr>
        <w:t>.</w:t>
      </w:r>
      <w:r w:rsidRPr="001E06FF">
        <w:rPr>
          <w:rFonts w:ascii="Times New Roman" w:hAnsi="Times New Roman" w:cs="Times New Roman"/>
          <w:sz w:val="24"/>
          <w:lang w:val="ru-RU"/>
        </w:rPr>
        <w:t xml:space="preserve"> </w:t>
      </w:r>
      <w:r w:rsidR="0033787F" w:rsidRPr="001E06FF">
        <w:rPr>
          <w:rFonts w:ascii="Times New Roman" w:hAnsi="Times New Roman" w:cs="Times New Roman"/>
          <w:sz w:val="24"/>
        </w:rPr>
        <w:t xml:space="preserve">Митрополията </w:t>
      </w:r>
      <w:r w:rsidRPr="001E06FF">
        <w:rPr>
          <w:rFonts w:ascii="Times New Roman" w:hAnsi="Times New Roman" w:cs="Times New Roman"/>
          <w:sz w:val="24"/>
        </w:rPr>
        <w:t xml:space="preserve">е построена през 1924 год. по инициатива на видинския митрополит Неофит, по проект на арх. Игор Калбус. </w:t>
      </w:r>
    </w:p>
    <w:p w14:paraId="0A1A1D77" w14:textId="77777777" w:rsidR="001E06FF" w:rsidRDefault="00BD4909" w:rsidP="00701B80">
      <w:pPr>
        <w:pStyle w:val="a3"/>
        <w:numPr>
          <w:ilvl w:val="0"/>
          <w:numId w:val="42"/>
        </w:numPr>
        <w:ind w:right="-283"/>
        <w:jc w:val="both"/>
        <w:rPr>
          <w:rFonts w:ascii="Times New Roman" w:hAnsi="Times New Roman" w:cs="Times New Roman"/>
          <w:sz w:val="24"/>
        </w:rPr>
      </w:pPr>
      <w:r w:rsidRPr="001E06FF">
        <w:rPr>
          <w:rFonts w:ascii="Times New Roman" w:hAnsi="Times New Roman" w:cs="Times New Roman"/>
          <w:sz w:val="24"/>
        </w:rPr>
        <w:t xml:space="preserve">Останки от </w:t>
      </w:r>
      <w:r w:rsidRPr="001E06FF">
        <w:rPr>
          <w:rFonts w:ascii="Times New Roman" w:hAnsi="Times New Roman" w:cs="Times New Roman"/>
          <w:b/>
          <w:sz w:val="24"/>
        </w:rPr>
        <w:t>Римска крепостна стена и кули на античен град Бонония в квартал „Калето“</w:t>
      </w:r>
      <w:r w:rsidRPr="001E06FF">
        <w:rPr>
          <w:rFonts w:ascii="Times New Roman" w:hAnsi="Times New Roman" w:cs="Times New Roman"/>
          <w:sz w:val="24"/>
        </w:rPr>
        <w:t xml:space="preserve">; </w:t>
      </w:r>
    </w:p>
    <w:p w14:paraId="26E90439" w14:textId="77777777" w:rsidR="001E06FF" w:rsidRDefault="00BD4909" w:rsidP="00701B80">
      <w:pPr>
        <w:pStyle w:val="a3"/>
        <w:numPr>
          <w:ilvl w:val="0"/>
          <w:numId w:val="42"/>
        </w:numPr>
        <w:ind w:right="-283"/>
        <w:jc w:val="both"/>
        <w:rPr>
          <w:rFonts w:ascii="Times New Roman" w:hAnsi="Times New Roman" w:cs="Times New Roman"/>
          <w:b/>
          <w:sz w:val="24"/>
        </w:rPr>
      </w:pPr>
      <w:r w:rsidRPr="001E06FF">
        <w:rPr>
          <w:rFonts w:ascii="Times New Roman" w:hAnsi="Times New Roman" w:cs="Times New Roman"/>
          <w:b/>
          <w:sz w:val="24"/>
        </w:rPr>
        <w:t>Крепостна система ‘’Калето’’ /капии - „Видболска“, „Еничар“, „Флорентин“, „Телег</w:t>
      </w:r>
      <w:r w:rsidR="001E06FF">
        <w:rPr>
          <w:rFonts w:ascii="Times New Roman" w:hAnsi="Times New Roman" w:cs="Times New Roman"/>
          <w:b/>
          <w:sz w:val="24"/>
        </w:rPr>
        <w:t>раф“, „Пазар“, „Стамбол“/.</w:t>
      </w:r>
    </w:p>
    <w:p w14:paraId="5453B5B4" w14:textId="77777777" w:rsidR="001E06FF" w:rsidRPr="001E06FF" w:rsidRDefault="00BD4909" w:rsidP="00701B80">
      <w:pPr>
        <w:pStyle w:val="a3"/>
        <w:numPr>
          <w:ilvl w:val="0"/>
          <w:numId w:val="42"/>
        </w:numPr>
        <w:ind w:right="-283"/>
        <w:jc w:val="both"/>
        <w:rPr>
          <w:rFonts w:ascii="Times New Roman" w:hAnsi="Times New Roman" w:cs="Times New Roman"/>
          <w:b/>
          <w:sz w:val="24"/>
        </w:rPr>
      </w:pPr>
      <w:r w:rsidRPr="001E06FF">
        <w:rPr>
          <w:rFonts w:ascii="Times New Roman" w:hAnsi="Times New Roman" w:cs="Times New Roman"/>
          <w:b/>
          <w:sz w:val="24"/>
        </w:rPr>
        <w:lastRenderedPageBreak/>
        <w:t>Видинската крепостна система ‘’Калето’’</w:t>
      </w:r>
      <w:r w:rsidRPr="001E06FF">
        <w:rPr>
          <w:rFonts w:ascii="Times New Roman" w:hAnsi="Times New Roman" w:cs="Times New Roman"/>
          <w:sz w:val="24"/>
        </w:rPr>
        <w:t xml:space="preserve"> е изградена по т.нар. Бобанова система по проект на френски и полски инженери на </w:t>
      </w:r>
      <w:r w:rsidR="000A2DEA" w:rsidRPr="001E06FF">
        <w:rPr>
          <w:rFonts w:ascii="Times New Roman" w:hAnsi="Times New Roman" w:cs="Times New Roman"/>
          <w:sz w:val="24"/>
        </w:rPr>
        <w:t>т</w:t>
      </w:r>
      <w:r w:rsidRPr="001E06FF">
        <w:rPr>
          <w:rFonts w:ascii="Times New Roman" w:hAnsi="Times New Roman" w:cs="Times New Roman"/>
          <w:sz w:val="24"/>
        </w:rPr>
        <w:t>у</w:t>
      </w:r>
      <w:r w:rsidR="000A2DEA" w:rsidRPr="001E06FF">
        <w:rPr>
          <w:rFonts w:ascii="Times New Roman" w:hAnsi="Times New Roman" w:cs="Times New Roman"/>
          <w:sz w:val="24"/>
        </w:rPr>
        <w:t>р</w:t>
      </w:r>
      <w:r w:rsidRPr="001E06FF">
        <w:rPr>
          <w:rFonts w:ascii="Times New Roman" w:hAnsi="Times New Roman" w:cs="Times New Roman"/>
          <w:sz w:val="24"/>
        </w:rPr>
        <w:t>ска служба.Днес за състоянието и съдим по запазената част, така и от две карти от началото на XVIII век. Едната е дело на австриеца Йохан Отингер, а другата на неизвестен автор. Крепостта била крупно фортификационно съоръжение, което заедно с укрепения Калафат и едноименния остров, затваряли входа на Долни Дунав за против</w:t>
      </w:r>
      <w:r w:rsidR="009B371E" w:rsidRPr="001E06FF">
        <w:rPr>
          <w:rFonts w:ascii="Times New Roman" w:hAnsi="Times New Roman" w:cs="Times New Roman"/>
          <w:sz w:val="24"/>
        </w:rPr>
        <w:t>ника. Крепостните и стени заобика</w:t>
      </w:r>
      <w:r w:rsidRPr="001E06FF">
        <w:rPr>
          <w:rFonts w:ascii="Times New Roman" w:hAnsi="Times New Roman" w:cs="Times New Roman"/>
          <w:sz w:val="24"/>
        </w:rPr>
        <w:t xml:space="preserve">лят в полукръг целия тогавашен град Видин с диаметър 1 800 м. по реката. </w:t>
      </w:r>
    </w:p>
    <w:p w14:paraId="2A6EA0AB" w14:textId="77777777" w:rsidR="001E06FF" w:rsidRPr="001E06FF" w:rsidRDefault="00BD4909" w:rsidP="00701B80">
      <w:pPr>
        <w:pStyle w:val="a3"/>
        <w:numPr>
          <w:ilvl w:val="0"/>
          <w:numId w:val="42"/>
        </w:numPr>
        <w:ind w:right="-283"/>
        <w:jc w:val="both"/>
        <w:rPr>
          <w:rFonts w:ascii="Times New Roman" w:hAnsi="Times New Roman" w:cs="Times New Roman"/>
          <w:b/>
          <w:sz w:val="24"/>
        </w:rPr>
      </w:pPr>
      <w:r w:rsidRPr="001E06FF">
        <w:rPr>
          <w:rFonts w:ascii="Times New Roman" w:hAnsi="Times New Roman" w:cs="Times New Roman"/>
          <w:b/>
          <w:sz w:val="24"/>
        </w:rPr>
        <w:t>Турски конак “Колука”</w:t>
      </w:r>
      <w:r w:rsidRPr="001E06FF">
        <w:rPr>
          <w:rFonts w:ascii="Times New Roman" w:hAnsi="Times New Roman" w:cs="Times New Roman"/>
          <w:sz w:val="24"/>
        </w:rPr>
        <w:t xml:space="preserve"> е построен е през втората половина на ХVІІІ век. Турците използвали сградата за полицейско управление, а към 70-те години на ХІХ век в нея се настанила българската църковна община. След Освобождението тя е преустроена, като в нея са вмъкнати елементи от българската възрожденска архитектура. От 1956 г. сградата е превърната в музей, в който се проследява историята на Видин и Видинския регион от дълбока древност до Освобождението (1878</w:t>
      </w:r>
      <w:r w:rsidR="000A2DEA" w:rsidRPr="001E06FF">
        <w:rPr>
          <w:rFonts w:ascii="Times New Roman" w:hAnsi="Times New Roman" w:cs="Times New Roman"/>
          <w:sz w:val="24"/>
        </w:rPr>
        <w:t xml:space="preserve"> </w:t>
      </w:r>
      <w:r w:rsidRPr="001E06FF">
        <w:rPr>
          <w:rFonts w:ascii="Times New Roman" w:hAnsi="Times New Roman" w:cs="Times New Roman"/>
          <w:sz w:val="24"/>
        </w:rPr>
        <w:t xml:space="preserve">г.). </w:t>
      </w:r>
    </w:p>
    <w:p w14:paraId="711697A2" w14:textId="77777777" w:rsidR="001E06FF" w:rsidRPr="001E06FF" w:rsidRDefault="00BD4909" w:rsidP="00701B80">
      <w:pPr>
        <w:pStyle w:val="a3"/>
        <w:numPr>
          <w:ilvl w:val="0"/>
          <w:numId w:val="42"/>
        </w:numPr>
        <w:ind w:right="-283"/>
        <w:jc w:val="both"/>
        <w:rPr>
          <w:rFonts w:ascii="Times New Roman" w:hAnsi="Times New Roman" w:cs="Times New Roman"/>
          <w:b/>
          <w:sz w:val="24"/>
        </w:rPr>
      </w:pPr>
      <w:r w:rsidRPr="001E06FF">
        <w:rPr>
          <w:rFonts w:ascii="Times New Roman" w:hAnsi="Times New Roman" w:cs="Times New Roman"/>
          <w:b/>
          <w:sz w:val="24"/>
        </w:rPr>
        <w:t>Турска поща</w:t>
      </w:r>
      <w:r w:rsidRPr="001E06FF">
        <w:rPr>
          <w:rFonts w:ascii="Times New Roman" w:hAnsi="Times New Roman" w:cs="Times New Roman"/>
          <w:sz w:val="24"/>
        </w:rPr>
        <w:t xml:space="preserve"> е построена през 1858 г. Тя представлява масивна двуетажна каменна сграда, която се намира в съседство с Телеграф капия на дунавския бряг. Изградена е от варо-пясъчен разтвор и е покрита с турски керемиди. Има открито предверие. Дървена стълба, намираща се в антрето извежда на втория етаж. В приземния етаж на пощенската сграда е вграден трезор. Това е единствената запазена стара поща в България. </w:t>
      </w:r>
    </w:p>
    <w:p w14:paraId="0AC4280D" w14:textId="77777777" w:rsidR="00BD4909" w:rsidRDefault="00BD4909" w:rsidP="00701B80">
      <w:pPr>
        <w:pStyle w:val="a3"/>
        <w:numPr>
          <w:ilvl w:val="0"/>
          <w:numId w:val="42"/>
        </w:numPr>
        <w:ind w:right="-283"/>
        <w:jc w:val="both"/>
        <w:rPr>
          <w:rFonts w:ascii="Times New Roman" w:hAnsi="Times New Roman" w:cs="Times New Roman"/>
          <w:b/>
          <w:sz w:val="24"/>
        </w:rPr>
      </w:pPr>
      <w:r w:rsidRPr="001E06FF">
        <w:rPr>
          <w:rFonts w:ascii="Times New Roman" w:hAnsi="Times New Roman" w:cs="Times New Roman"/>
          <w:sz w:val="24"/>
        </w:rPr>
        <w:t xml:space="preserve">Интерес за посещение представляват останките от </w:t>
      </w:r>
      <w:r w:rsidRPr="001E06FF">
        <w:rPr>
          <w:rFonts w:ascii="Times New Roman" w:hAnsi="Times New Roman" w:cs="Times New Roman"/>
          <w:b/>
          <w:sz w:val="24"/>
        </w:rPr>
        <w:t xml:space="preserve">римска крепостна стена и кула в квартал “Калето” на гр. Видин и многобройните капии – “Видболска”, “Еничар”, “Флорентин”, “Телеграф”, “Пазар”, “Стамбол”. </w:t>
      </w:r>
    </w:p>
    <w:p w14:paraId="22413A7D" w14:textId="77777777" w:rsidR="001B3477" w:rsidRPr="001E06FF" w:rsidRDefault="001B3477" w:rsidP="001B3477">
      <w:pPr>
        <w:pStyle w:val="a3"/>
        <w:ind w:right="-283"/>
        <w:jc w:val="both"/>
        <w:rPr>
          <w:rFonts w:ascii="Times New Roman" w:hAnsi="Times New Roman" w:cs="Times New Roman"/>
          <w:b/>
          <w:sz w:val="24"/>
        </w:rPr>
      </w:pPr>
    </w:p>
    <w:p w14:paraId="3B6D96FE" w14:textId="77777777" w:rsidR="00BD4909" w:rsidRPr="00491CBD" w:rsidRDefault="00BD4909" w:rsidP="00491CBD">
      <w:pPr>
        <w:pStyle w:val="a3"/>
        <w:numPr>
          <w:ilvl w:val="0"/>
          <w:numId w:val="58"/>
        </w:numPr>
        <w:jc w:val="both"/>
        <w:outlineLvl w:val="0"/>
        <w:rPr>
          <w:rFonts w:ascii="Times New Roman" w:hAnsi="Times New Roman" w:cs="Times New Roman"/>
          <w:b/>
          <w:color w:val="1C27FC"/>
          <w:sz w:val="24"/>
        </w:rPr>
      </w:pPr>
      <w:bookmarkStart w:id="7" w:name="_Toc56089201"/>
      <w:r w:rsidRPr="00491CBD">
        <w:rPr>
          <w:rFonts w:ascii="Times New Roman" w:hAnsi="Times New Roman" w:cs="Times New Roman"/>
          <w:b/>
          <w:color w:val="1C27FC"/>
          <w:sz w:val="24"/>
        </w:rPr>
        <w:t>Данни и информация, отнасящи се до околната среда</w:t>
      </w:r>
      <w:r w:rsidR="000A2DEA" w:rsidRPr="00491CBD">
        <w:rPr>
          <w:rFonts w:ascii="Times New Roman" w:hAnsi="Times New Roman" w:cs="Times New Roman"/>
          <w:b/>
          <w:color w:val="1C27FC"/>
          <w:sz w:val="24"/>
        </w:rPr>
        <w:t>.</w:t>
      </w:r>
      <w:bookmarkEnd w:id="7"/>
      <w:r w:rsidRPr="00491CBD">
        <w:rPr>
          <w:rFonts w:ascii="Times New Roman" w:hAnsi="Times New Roman" w:cs="Times New Roman"/>
          <w:b/>
          <w:color w:val="1C27FC"/>
          <w:sz w:val="24"/>
        </w:rPr>
        <w:t xml:space="preserve"> </w:t>
      </w:r>
    </w:p>
    <w:p w14:paraId="76464FFC" w14:textId="77777777" w:rsidR="00BD4909" w:rsidRPr="00491CBD" w:rsidRDefault="00BD4909" w:rsidP="00491CBD">
      <w:pPr>
        <w:pStyle w:val="a3"/>
        <w:numPr>
          <w:ilvl w:val="1"/>
          <w:numId w:val="58"/>
        </w:numPr>
        <w:jc w:val="both"/>
        <w:outlineLvl w:val="0"/>
        <w:rPr>
          <w:rFonts w:ascii="Times New Roman" w:hAnsi="Times New Roman" w:cs="Times New Roman"/>
          <w:b/>
          <w:color w:val="1C27FC"/>
          <w:sz w:val="24"/>
        </w:rPr>
      </w:pPr>
      <w:bookmarkStart w:id="8" w:name="_Toc56089202"/>
      <w:r w:rsidRPr="00491CBD">
        <w:rPr>
          <w:rFonts w:ascii="Times New Roman" w:hAnsi="Times New Roman" w:cs="Times New Roman"/>
          <w:b/>
          <w:color w:val="1C27FC"/>
          <w:sz w:val="24"/>
        </w:rPr>
        <w:t>Атмосферен въздух</w:t>
      </w:r>
      <w:bookmarkEnd w:id="8"/>
      <w:r w:rsidRPr="00491CBD">
        <w:rPr>
          <w:rFonts w:ascii="Times New Roman" w:hAnsi="Times New Roman" w:cs="Times New Roman"/>
          <w:b/>
          <w:color w:val="1C27FC"/>
          <w:sz w:val="24"/>
        </w:rPr>
        <w:t xml:space="preserve"> </w:t>
      </w:r>
    </w:p>
    <w:p w14:paraId="02775BDB" w14:textId="77777777" w:rsidR="00BD4909" w:rsidRPr="00095D2A" w:rsidRDefault="00BD4909" w:rsidP="00095D2A">
      <w:pPr>
        <w:ind w:right="-283"/>
        <w:jc w:val="both"/>
        <w:rPr>
          <w:rFonts w:ascii="Times New Roman" w:hAnsi="Times New Roman" w:cs="Times New Roman"/>
          <w:sz w:val="24"/>
        </w:rPr>
      </w:pPr>
      <w:r w:rsidRPr="00BD4909">
        <w:rPr>
          <w:rFonts w:ascii="Times New Roman" w:hAnsi="Times New Roman" w:cs="Times New Roman"/>
          <w:sz w:val="24"/>
        </w:rPr>
        <w:t>Районите за оценка и управление на качеството на атмосферния въздух са определени в съответствие с изискванията на Наредба № 7 (ДВ, бр. 45/1999 г.) и</w:t>
      </w:r>
      <w:r w:rsidR="003B067B">
        <w:rPr>
          <w:rFonts w:ascii="Times New Roman" w:hAnsi="Times New Roman" w:cs="Times New Roman"/>
          <w:sz w:val="24"/>
        </w:rPr>
        <w:t xml:space="preserve"> Наредба № 12 (ДВ, бр.58 / 2010 </w:t>
      </w:r>
      <w:r w:rsidRPr="00BD4909">
        <w:rPr>
          <w:rFonts w:ascii="Times New Roman" w:hAnsi="Times New Roman" w:cs="Times New Roman"/>
          <w:sz w:val="24"/>
        </w:rPr>
        <w:t xml:space="preserve">г.) към Закона за чистотата на атмосферния въздух (ЗЧАВ) (ДВ, бр. 45/1996 г.). Изпълнителната агенция по околна среда, съгласувано с РИОСВ – Монтана, изготви списък на районите за оценка и управление на </w:t>
      </w:r>
      <w:r w:rsidRPr="003B067B">
        <w:rPr>
          <w:rFonts w:ascii="Times New Roman" w:hAnsi="Times New Roman" w:cs="Times New Roman"/>
          <w:sz w:val="24"/>
        </w:rPr>
        <w:t>КАВ</w:t>
      </w:r>
      <w:r w:rsidRPr="00BD4909">
        <w:rPr>
          <w:rFonts w:ascii="Times New Roman" w:hAnsi="Times New Roman" w:cs="Times New Roman"/>
          <w:sz w:val="24"/>
        </w:rPr>
        <w:t xml:space="preserve"> на </w:t>
      </w:r>
      <w:r w:rsidRPr="00095D2A">
        <w:rPr>
          <w:rFonts w:ascii="Times New Roman" w:hAnsi="Times New Roman" w:cs="Times New Roman"/>
          <w:sz w:val="24"/>
        </w:rPr>
        <w:t xml:space="preserve">територията й. </w:t>
      </w:r>
      <w:r w:rsidR="00095D2A" w:rsidRPr="00095D2A">
        <w:rPr>
          <w:rFonts w:ascii="Times New Roman" w:hAnsi="Times New Roman" w:cs="Times New Roman"/>
          <w:sz w:val="24"/>
        </w:rPr>
        <w:t xml:space="preserve">Съгласно </w:t>
      </w:r>
      <w:r w:rsidRPr="00095D2A">
        <w:rPr>
          <w:rFonts w:ascii="Times New Roman" w:hAnsi="Times New Roman" w:cs="Times New Roman"/>
          <w:bCs/>
          <w:sz w:val="24"/>
        </w:rPr>
        <w:t xml:space="preserve">чл. 30, ал. 1, т.1 </w:t>
      </w:r>
      <w:r w:rsidR="00095D2A" w:rsidRPr="00095D2A">
        <w:rPr>
          <w:rFonts w:ascii="Times New Roman" w:hAnsi="Times New Roman" w:cs="Times New Roman"/>
          <w:bCs/>
          <w:sz w:val="24"/>
        </w:rPr>
        <w:t xml:space="preserve"> от ЗЧАВ</w:t>
      </w:r>
      <w:r w:rsidR="00E25D55" w:rsidRPr="00095D2A">
        <w:rPr>
          <w:rFonts w:ascii="Times New Roman" w:hAnsi="Times New Roman" w:cs="Times New Roman"/>
          <w:b/>
          <w:bCs/>
          <w:sz w:val="24"/>
        </w:rPr>
        <w:t xml:space="preserve"> </w:t>
      </w:r>
      <w:r w:rsidR="00095D2A" w:rsidRPr="00095D2A">
        <w:rPr>
          <w:rFonts w:ascii="Times New Roman" w:hAnsi="Times New Roman" w:cs="Times New Roman"/>
          <w:sz w:val="24"/>
        </w:rPr>
        <w:t>са</w:t>
      </w:r>
      <w:r w:rsidRPr="00095D2A">
        <w:rPr>
          <w:rFonts w:ascii="Times New Roman" w:hAnsi="Times New Roman" w:cs="Times New Roman"/>
          <w:sz w:val="24"/>
        </w:rPr>
        <w:t xml:space="preserve"> райони</w:t>
      </w:r>
      <w:r w:rsidR="00095D2A" w:rsidRPr="00095D2A">
        <w:rPr>
          <w:rFonts w:ascii="Times New Roman" w:hAnsi="Times New Roman" w:cs="Times New Roman"/>
          <w:sz w:val="24"/>
        </w:rPr>
        <w:t>те</w:t>
      </w:r>
      <w:r w:rsidRPr="00095D2A">
        <w:rPr>
          <w:rFonts w:ascii="Times New Roman" w:hAnsi="Times New Roman" w:cs="Times New Roman"/>
          <w:sz w:val="24"/>
        </w:rPr>
        <w:t>, в които нивата на един или няколко замърсители превишават установените норми и/или нормите плюс определени допустими отклонения от тях (включително и райони, в които е налице превишаване на установените норми за съответните замърсители, в случаите когато за последните не са определени допус</w:t>
      </w:r>
      <w:r w:rsidR="00DC6F7B" w:rsidRPr="00095D2A">
        <w:rPr>
          <w:rFonts w:ascii="Times New Roman" w:hAnsi="Times New Roman" w:cs="Times New Roman"/>
          <w:sz w:val="24"/>
        </w:rPr>
        <w:t>тими отклонения).</w:t>
      </w:r>
      <w:r w:rsidR="00095D2A" w:rsidRPr="00095D2A">
        <w:rPr>
          <w:rFonts w:ascii="Times New Roman" w:hAnsi="Times New Roman" w:cs="Times New Roman"/>
          <w:sz w:val="24"/>
        </w:rPr>
        <w:t xml:space="preserve"> Съгласно районирането – Община Видин попада във </w:t>
      </w:r>
      <w:r w:rsidR="00DC6F7B" w:rsidRPr="00095D2A">
        <w:rPr>
          <w:rFonts w:ascii="Times New Roman" w:hAnsi="Times New Roman" w:cs="Times New Roman"/>
          <w:sz w:val="24"/>
        </w:rPr>
        <w:t xml:space="preserve"> </w:t>
      </w:r>
      <w:r w:rsidRPr="00095D2A">
        <w:rPr>
          <w:rFonts w:ascii="Times New Roman" w:hAnsi="Times New Roman" w:cs="Times New Roman"/>
          <w:sz w:val="24"/>
        </w:rPr>
        <w:t xml:space="preserve">ІІ район, обхващащ </w:t>
      </w:r>
      <w:r w:rsidR="00095D2A" w:rsidRPr="00095D2A">
        <w:rPr>
          <w:rFonts w:ascii="Times New Roman" w:hAnsi="Times New Roman" w:cs="Times New Roman"/>
          <w:sz w:val="24"/>
        </w:rPr>
        <w:t xml:space="preserve">цялата </w:t>
      </w:r>
      <w:r w:rsidRPr="00095D2A">
        <w:rPr>
          <w:rFonts w:ascii="Times New Roman" w:hAnsi="Times New Roman" w:cs="Times New Roman"/>
          <w:sz w:val="24"/>
        </w:rPr>
        <w:t>о</w:t>
      </w:r>
      <w:r w:rsidR="003B067B" w:rsidRPr="00095D2A">
        <w:rPr>
          <w:rFonts w:ascii="Times New Roman" w:hAnsi="Times New Roman" w:cs="Times New Roman"/>
          <w:sz w:val="24"/>
        </w:rPr>
        <w:t>бщина Видин.</w:t>
      </w:r>
    </w:p>
    <w:p w14:paraId="380B83DA"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От извършените проверки от страна на РИОСВ</w:t>
      </w:r>
      <w:r w:rsidR="003B067B">
        <w:rPr>
          <w:rFonts w:ascii="Times New Roman" w:hAnsi="Times New Roman" w:cs="Times New Roman"/>
          <w:sz w:val="24"/>
        </w:rPr>
        <w:t xml:space="preserve"> </w:t>
      </w:r>
      <w:r w:rsidRPr="00BD4909">
        <w:rPr>
          <w:rFonts w:ascii="Times New Roman" w:hAnsi="Times New Roman" w:cs="Times New Roman"/>
          <w:sz w:val="24"/>
        </w:rPr>
        <w:t>-</w:t>
      </w:r>
      <w:r w:rsidR="003B067B">
        <w:rPr>
          <w:rFonts w:ascii="Times New Roman" w:hAnsi="Times New Roman" w:cs="Times New Roman"/>
          <w:sz w:val="24"/>
        </w:rPr>
        <w:t xml:space="preserve"> </w:t>
      </w:r>
      <w:r w:rsidRPr="00BD4909">
        <w:rPr>
          <w:rFonts w:ascii="Times New Roman" w:hAnsi="Times New Roman" w:cs="Times New Roman"/>
          <w:sz w:val="24"/>
        </w:rPr>
        <w:t>Монтана на изпълнение на мерките, заложени за изпълнение от община Видин през 201</w:t>
      </w:r>
      <w:r w:rsidR="00B62028">
        <w:rPr>
          <w:rFonts w:ascii="Times New Roman" w:hAnsi="Times New Roman" w:cs="Times New Roman"/>
          <w:sz w:val="24"/>
        </w:rPr>
        <w:t>9</w:t>
      </w:r>
      <w:r w:rsidRPr="00BD4909">
        <w:rPr>
          <w:rFonts w:ascii="Times New Roman" w:hAnsi="Times New Roman" w:cs="Times New Roman"/>
          <w:sz w:val="24"/>
        </w:rPr>
        <w:t xml:space="preserve"> г., след изтичане срока на действие на общинските Програми по чл. 27 от ЗЧАВ и чл. чл. 30 и 31 от Наредба № 7 (ДВ, бр. 45/1999 г.) в края на 2014 г., се установи изпълняването им, но се констатира и продължаващо неизпълнение на достигане на установените норми за </w:t>
      </w:r>
      <w:r w:rsidR="00095D2A" w:rsidRPr="00BF0774">
        <w:rPr>
          <w:rFonts w:ascii="Times New Roman" w:hAnsi="Times New Roman" w:cs="Times New Roman"/>
          <w:sz w:val="24"/>
        </w:rPr>
        <w:t>ФПЧ</w:t>
      </w:r>
      <w:r w:rsidR="00095D2A" w:rsidRPr="00095D2A">
        <w:rPr>
          <w:rFonts w:ascii="Times New Roman" w:hAnsi="Times New Roman" w:cs="Times New Roman"/>
          <w:sz w:val="24"/>
          <w:vertAlign w:val="subscript"/>
        </w:rPr>
        <w:t>10</w:t>
      </w:r>
      <w:r w:rsidRPr="00DD6A0F">
        <w:rPr>
          <w:rFonts w:ascii="Times New Roman" w:hAnsi="Times New Roman" w:cs="Times New Roman"/>
          <w:sz w:val="24"/>
        </w:rPr>
        <w:t>.</w:t>
      </w:r>
      <w:r w:rsidRPr="00BD4909">
        <w:rPr>
          <w:rFonts w:ascii="Times New Roman" w:hAnsi="Times New Roman" w:cs="Times New Roman"/>
          <w:sz w:val="24"/>
        </w:rPr>
        <w:t xml:space="preserve"> </w:t>
      </w:r>
    </w:p>
    <w:p w14:paraId="2CCE0AE1" w14:textId="77777777" w:rsidR="00BD4909" w:rsidRPr="00BD4909" w:rsidRDefault="00BD4909" w:rsidP="00BD4909">
      <w:pPr>
        <w:ind w:right="-283"/>
        <w:jc w:val="both"/>
        <w:rPr>
          <w:rFonts w:ascii="Times New Roman" w:hAnsi="Times New Roman" w:cs="Times New Roman"/>
          <w:sz w:val="24"/>
        </w:rPr>
      </w:pPr>
      <w:r w:rsidRPr="00BD4909">
        <w:rPr>
          <w:rFonts w:ascii="Times New Roman" w:hAnsi="Times New Roman" w:cs="Times New Roman"/>
          <w:sz w:val="24"/>
        </w:rPr>
        <w:t xml:space="preserve">Наднорменото замърсяване на атмосферния въздух с прах и фини прахови частици е реален проблем за значителен брой общини и населени места в България, в това число и община Видин. Основните </w:t>
      </w:r>
      <w:r w:rsidRPr="00BD4909">
        <w:rPr>
          <w:rFonts w:ascii="Times New Roman" w:hAnsi="Times New Roman" w:cs="Times New Roman"/>
          <w:sz w:val="24"/>
        </w:rPr>
        <w:lastRenderedPageBreak/>
        <w:t>причини, водещи до наднормено замърсяване са свързани с използването от</w:t>
      </w:r>
      <w:r w:rsidR="00B62028">
        <w:rPr>
          <w:rFonts w:ascii="Times New Roman" w:hAnsi="Times New Roman" w:cs="Times New Roman"/>
          <w:sz w:val="24"/>
        </w:rPr>
        <w:t xml:space="preserve"> </w:t>
      </w:r>
      <w:r w:rsidR="00B62028" w:rsidRPr="00B62028">
        <w:rPr>
          <w:rFonts w:ascii="Times New Roman" w:hAnsi="Times New Roman" w:cs="Times New Roman"/>
          <w:sz w:val="24"/>
        </w:rPr>
        <w:t xml:space="preserve">населението на твърди горива за отопление, автомобилния трафик по пътища с недобра пътна настилка и различни производствени процеси от инсталации, разположени в близост до населените места. Регистрирани са </w:t>
      </w:r>
      <w:r w:rsidR="00B62028" w:rsidRPr="00136256">
        <w:rPr>
          <w:rFonts w:ascii="Times New Roman" w:hAnsi="Times New Roman" w:cs="Times New Roman"/>
          <w:sz w:val="24"/>
        </w:rPr>
        <w:t>превишения</w:t>
      </w:r>
      <w:r w:rsidR="00136256" w:rsidRPr="00136256">
        <w:rPr>
          <w:rFonts w:ascii="Times New Roman" w:hAnsi="Times New Roman" w:cs="Times New Roman"/>
          <w:sz w:val="24"/>
        </w:rPr>
        <w:t xml:space="preserve"> п</w:t>
      </w:r>
      <w:r w:rsidR="00136256">
        <w:rPr>
          <w:rFonts w:ascii="Times New Roman" w:hAnsi="Times New Roman" w:cs="Times New Roman"/>
          <w:sz w:val="24"/>
        </w:rPr>
        <w:t>о този показател, които</w:t>
      </w:r>
      <w:r w:rsidR="00B62028" w:rsidRPr="00B62028">
        <w:rPr>
          <w:rFonts w:ascii="Times New Roman" w:hAnsi="Times New Roman" w:cs="Times New Roman"/>
          <w:sz w:val="24"/>
        </w:rPr>
        <w:t xml:space="preserve"> им</w:t>
      </w:r>
      <w:r w:rsidR="00DB5883">
        <w:rPr>
          <w:rFonts w:ascii="Times New Roman" w:hAnsi="Times New Roman" w:cs="Times New Roman"/>
          <w:sz w:val="24"/>
        </w:rPr>
        <w:t>ат подчертано сезонен характер -</w:t>
      </w:r>
      <w:r w:rsidR="00B62028" w:rsidRPr="00B62028">
        <w:rPr>
          <w:rFonts w:ascii="Times New Roman" w:hAnsi="Times New Roman" w:cs="Times New Roman"/>
          <w:sz w:val="24"/>
        </w:rPr>
        <w:t xml:space="preserve"> почти всички регистрирани превишения са през зимния период. Основните източници на замърсяване на атмосферния въздух в община Видин са промишлеността, горивните инсталации и автомобилния транспорт и се дължат на концентрация на емитери, сред които: </w:t>
      </w:r>
      <w:r w:rsidR="00B62028" w:rsidRPr="003F189C">
        <w:rPr>
          <w:rFonts w:ascii="Times New Roman" w:hAnsi="Times New Roman" w:cs="Times New Roman"/>
          <w:sz w:val="24"/>
        </w:rPr>
        <w:t xml:space="preserve">енергетика – ТЕЦ “Видин” към “Видахим” АД (към момента със </w:t>
      </w:r>
      <w:r w:rsidR="00DB5883" w:rsidRPr="003F189C">
        <w:rPr>
          <w:rFonts w:ascii="Times New Roman" w:hAnsi="Times New Roman" w:cs="Times New Roman"/>
          <w:sz w:val="24"/>
        </w:rPr>
        <w:t>спряна</w:t>
      </w:r>
      <w:r w:rsidR="00B62028" w:rsidRPr="003F189C">
        <w:rPr>
          <w:rFonts w:ascii="Times New Roman" w:hAnsi="Times New Roman" w:cs="Times New Roman"/>
          <w:sz w:val="24"/>
        </w:rPr>
        <w:t xml:space="preserve"> екплоатация); машиностроене – “Випом” АД; материали за строителството – “Кнауф” ЕООД, асфалтови бази към: “Видапътстрой” АД, “БКС Бъдинстрой” ООД; лека промишленост – “Видастил” АД, ТПК “Боян Чонос”; хранително-вкусова промишленост – “Ел Би Булгарикум” АД, “Новоселска Гъмза” АД, “Олимекс” ООД, “Дунав” АД, „Еко Милк Видин“ЕАД, с. Кошава, общ. Видин и др. </w:t>
      </w:r>
      <w:r w:rsidR="00B62028" w:rsidRPr="001819E4">
        <w:rPr>
          <w:rFonts w:ascii="Times New Roman" w:hAnsi="Times New Roman" w:cs="Times New Roman"/>
          <w:sz w:val="24"/>
        </w:rPr>
        <w:t xml:space="preserve">Към момента се изпълнява Програма за намаляване нивата на </w:t>
      </w:r>
      <w:r w:rsidR="00095D2A" w:rsidRPr="001819E4">
        <w:rPr>
          <w:rFonts w:ascii="Times New Roman" w:hAnsi="Times New Roman" w:cs="Times New Roman"/>
          <w:sz w:val="24"/>
        </w:rPr>
        <w:t>ФПЧ</w:t>
      </w:r>
      <w:r w:rsidR="00095D2A" w:rsidRPr="001819E4">
        <w:rPr>
          <w:rFonts w:ascii="Times New Roman" w:hAnsi="Times New Roman" w:cs="Times New Roman"/>
          <w:sz w:val="24"/>
          <w:vertAlign w:val="subscript"/>
        </w:rPr>
        <w:t>10</w:t>
      </w:r>
      <w:r w:rsidR="00B62028" w:rsidRPr="001819E4">
        <w:rPr>
          <w:rFonts w:ascii="Times New Roman" w:hAnsi="Times New Roman" w:cs="Times New Roman"/>
          <w:sz w:val="24"/>
        </w:rPr>
        <w:t xml:space="preserve"> и достигане на установените норми за съдържанието им в атмосферния въздух в община Видин за периода 2015-2020 г. и План за действие </w:t>
      </w:r>
      <w:r w:rsidR="00B62028" w:rsidRPr="00B62028">
        <w:rPr>
          <w:rFonts w:ascii="Times New Roman" w:hAnsi="Times New Roman" w:cs="Times New Roman"/>
          <w:sz w:val="24"/>
        </w:rPr>
        <w:t xml:space="preserve">Програмата отговаря на изискванията, поставени в Закона за чистотата на атмосферния въздух и </w:t>
      </w:r>
      <w:r w:rsidR="00B62028" w:rsidRPr="00443D91">
        <w:rPr>
          <w:rFonts w:ascii="Times New Roman" w:hAnsi="Times New Roman" w:cs="Times New Roman"/>
          <w:sz w:val="24"/>
        </w:rPr>
        <w:t>Наредба № 7/99</w:t>
      </w:r>
      <w:r w:rsidR="00B62028" w:rsidRPr="00B62028">
        <w:rPr>
          <w:rFonts w:ascii="Times New Roman" w:hAnsi="Times New Roman" w:cs="Times New Roman"/>
          <w:sz w:val="24"/>
        </w:rPr>
        <w:t xml:space="preserve"> г. за оценка и управление качеството на атмосферния въздух. Разработена е по критериите, заложени в Инструкцията за предварителна оценка на качеството на атмосферния въздух, Инструкция за разработване на програми за намаляване на емисиите и достигане на установените норми за вредни вещества, в районите за оценка и управление на качеството на атмосферния въздух, когато е налице превишаване на установените норми на МОСВ, Наръчника по оценка и управление качеството на атмосферния въздух на местно ниво за SO2, NO2, Pb, </w:t>
      </w:r>
      <w:r w:rsidR="00095D2A" w:rsidRPr="00BF0774">
        <w:rPr>
          <w:rFonts w:ascii="Times New Roman" w:hAnsi="Times New Roman" w:cs="Times New Roman"/>
          <w:sz w:val="24"/>
        </w:rPr>
        <w:t>ФПЧ</w:t>
      </w:r>
      <w:r w:rsidR="00095D2A" w:rsidRPr="00095D2A">
        <w:rPr>
          <w:rFonts w:ascii="Times New Roman" w:hAnsi="Times New Roman" w:cs="Times New Roman"/>
          <w:sz w:val="24"/>
          <w:vertAlign w:val="subscript"/>
        </w:rPr>
        <w:t>10</w:t>
      </w:r>
      <w:r w:rsidR="00B62028" w:rsidRPr="00B62028">
        <w:rPr>
          <w:rFonts w:ascii="Times New Roman" w:hAnsi="Times New Roman" w:cs="Times New Roman"/>
          <w:sz w:val="24"/>
        </w:rPr>
        <w:t xml:space="preserve"> на МОСВ и немското Министерство за околна среда, опазване на природата и енергийна безопасност от м. октомври 2002 г.</w:t>
      </w:r>
    </w:p>
    <w:p w14:paraId="77842B8F" w14:textId="77777777" w:rsidR="00B62028" w:rsidRPr="00DB5883" w:rsidRDefault="00B62028" w:rsidP="00B62028">
      <w:pPr>
        <w:ind w:right="-283"/>
        <w:jc w:val="both"/>
        <w:rPr>
          <w:rFonts w:ascii="Times New Roman" w:hAnsi="Times New Roman" w:cs="Times New Roman"/>
          <w:sz w:val="24"/>
        </w:rPr>
      </w:pPr>
      <w:r w:rsidRPr="00DB5883">
        <w:rPr>
          <w:rFonts w:ascii="Times New Roman" w:hAnsi="Times New Roman" w:cs="Times New Roman"/>
          <w:b/>
          <w:bCs/>
          <w:iCs/>
          <w:sz w:val="24"/>
        </w:rPr>
        <w:t xml:space="preserve">Състояние на качеството на въздуха по видове замърсители </w:t>
      </w:r>
    </w:p>
    <w:p w14:paraId="2487F447" w14:textId="77777777" w:rsidR="00B62028" w:rsidRPr="00B62028" w:rsidRDefault="00B62028" w:rsidP="00B62028">
      <w:pPr>
        <w:ind w:right="-283"/>
        <w:jc w:val="both"/>
        <w:rPr>
          <w:rFonts w:ascii="Times New Roman" w:hAnsi="Times New Roman" w:cs="Times New Roman"/>
          <w:sz w:val="24"/>
        </w:rPr>
      </w:pPr>
      <w:r w:rsidRPr="00B62028">
        <w:rPr>
          <w:rFonts w:ascii="Times New Roman" w:hAnsi="Times New Roman" w:cs="Times New Roman"/>
          <w:sz w:val="24"/>
        </w:rPr>
        <w:t xml:space="preserve">Във връзка с изпълнение изискванията на Европейското и Националното законодателство в областта на опазване чистотата на атмосферния въздух на територията на община Видин функционира автоматична измервателна станция (АИС) – BG0068A с географска ширина 22° 52’ 30.18’’ и дължина 43° 59’ 55.14’’, която измерва нивата на фини прахови частици – </w:t>
      </w:r>
      <w:r w:rsidR="00095D2A" w:rsidRPr="00BF0774">
        <w:rPr>
          <w:rFonts w:ascii="Times New Roman" w:hAnsi="Times New Roman" w:cs="Times New Roman"/>
          <w:sz w:val="24"/>
        </w:rPr>
        <w:t>ФПЧ</w:t>
      </w:r>
      <w:r w:rsidR="00095D2A" w:rsidRPr="00095D2A">
        <w:rPr>
          <w:rFonts w:ascii="Times New Roman" w:hAnsi="Times New Roman" w:cs="Times New Roman"/>
          <w:sz w:val="24"/>
          <w:vertAlign w:val="subscript"/>
        </w:rPr>
        <w:t>10</w:t>
      </w:r>
      <w:r w:rsidRPr="00B62028">
        <w:rPr>
          <w:rFonts w:ascii="Times New Roman" w:hAnsi="Times New Roman" w:cs="Times New Roman"/>
          <w:sz w:val="24"/>
        </w:rPr>
        <w:t xml:space="preserve">. Паралелно се провеждат наблюдения на метеорологични условия в приземния слой: посока и скорост на вятъра, атмосферно налягане, температура на въздуха, слънчево греене и влажност на въздуха. </w:t>
      </w:r>
    </w:p>
    <w:p w14:paraId="0EB30DDB" w14:textId="77777777" w:rsidR="00BD4909" w:rsidRDefault="00B62028" w:rsidP="00B62028">
      <w:pPr>
        <w:ind w:right="-283"/>
        <w:jc w:val="both"/>
        <w:rPr>
          <w:rFonts w:ascii="Times New Roman" w:hAnsi="Times New Roman" w:cs="Times New Roman"/>
          <w:sz w:val="24"/>
        </w:rPr>
      </w:pPr>
      <w:r w:rsidRPr="00B62028">
        <w:rPr>
          <w:rFonts w:ascii="Times New Roman" w:hAnsi="Times New Roman" w:cs="Times New Roman"/>
          <w:sz w:val="24"/>
        </w:rPr>
        <w:t xml:space="preserve">Съгласно класификацията на пунктовете за мониторинг АИС „Видин” е градски фонов (ГФ) пункт с обхват в радиус от 100 метра до 2 километра. Разположен е </w:t>
      </w:r>
      <w:r>
        <w:rPr>
          <w:rFonts w:ascii="Times New Roman" w:hAnsi="Times New Roman" w:cs="Times New Roman"/>
          <w:sz w:val="24"/>
        </w:rPr>
        <w:t xml:space="preserve">в квартал „Вида“ в града. </w:t>
      </w:r>
    </w:p>
    <w:p w14:paraId="062737AB" w14:textId="77777777" w:rsidR="00095D2A" w:rsidRDefault="00095D2A" w:rsidP="00B62028">
      <w:pPr>
        <w:ind w:right="-283"/>
        <w:jc w:val="both"/>
        <w:rPr>
          <w:rFonts w:ascii="Times New Roman" w:hAnsi="Times New Roman" w:cs="Times New Roman"/>
          <w:sz w:val="24"/>
        </w:rPr>
      </w:pPr>
    </w:p>
    <w:p w14:paraId="298F5BF0" w14:textId="77777777" w:rsidR="00B62028" w:rsidRPr="002441FF" w:rsidRDefault="00B62028" w:rsidP="00B62028">
      <w:pPr>
        <w:ind w:right="-283"/>
        <w:jc w:val="both"/>
        <w:rPr>
          <w:rFonts w:ascii="Times New Roman" w:hAnsi="Times New Roman" w:cs="Times New Roman"/>
          <w:b/>
          <w:sz w:val="24"/>
        </w:rPr>
      </w:pPr>
      <w:r w:rsidRPr="002441FF">
        <w:rPr>
          <w:rFonts w:ascii="Times New Roman" w:hAnsi="Times New Roman" w:cs="Times New Roman"/>
          <w:b/>
          <w:sz w:val="24"/>
        </w:rPr>
        <w:t>ФПЧ:</w:t>
      </w:r>
    </w:p>
    <w:p w14:paraId="7BC6BE3B" w14:textId="77777777" w:rsidR="00B62028" w:rsidRPr="00B62028" w:rsidRDefault="00B62028" w:rsidP="00B62028">
      <w:pPr>
        <w:ind w:right="-283"/>
        <w:jc w:val="both"/>
        <w:rPr>
          <w:rFonts w:ascii="Times New Roman" w:hAnsi="Times New Roman" w:cs="Times New Roman"/>
          <w:sz w:val="24"/>
        </w:rPr>
      </w:pPr>
      <w:r w:rsidRPr="00B62028">
        <w:rPr>
          <w:rFonts w:ascii="Times New Roman" w:hAnsi="Times New Roman" w:cs="Times New Roman"/>
          <w:sz w:val="24"/>
        </w:rPr>
        <w:t xml:space="preserve">В автоматичната измервателна станция в гр. Видин регистрираните превишения на </w:t>
      </w:r>
      <w:r w:rsidR="00095D2A" w:rsidRPr="00B959CB">
        <w:rPr>
          <w:rFonts w:ascii="Times New Roman" w:hAnsi="Times New Roman" w:cs="Times New Roman"/>
          <w:sz w:val="24"/>
        </w:rPr>
        <w:t>ФПЧ</w:t>
      </w:r>
      <w:r w:rsidR="00095D2A" w:rsidRPr="00B959CB">
        <w:rPr>
          <w:rFonts w:ascii="Times New Roman" w:hAnsi="Times New Roman" w:cs="Times New Roman"/>
          <w:sz w:val="24"/>
          <w:vertAlign w:val="subscript"/>
        </w:rPr>
        <w:t>10</w:t>
      </w:r>
      <w:r w:rsidRPr="00B959CB">
        <w:rPr>
          <w:rFonts w:ascii="Times New Roman" w:hAnsi="Times New Roman" w:cs="Times New Roman"/>
          <w:sz w:val="24"/>
        </w:rPr>
        <w:t xml:space="preserve"> </w:t>
      </w:r>
      <w:r w:rsidR="00EF6B81" w:rsidRPr="00B959CB">
        <w:rPr>
          <w:rFonts w:ascii="Times New Roman" w:hAnsi="Times New Roman" w:cs="Times New Roman"/>
          <w:sz w:val="24"/>
        </w:rPr>
        <w:t xml:space="preserve">за </w:t>
      </w:r>
      <w:r w:rsidR="001819E4" w:rsidRPr="00B959CB">
        <w:rPr>
          <w:rFonts w:ascii="Times New Roman" w:hAnsi="Times New Roman" w:cs="Times New Roman"/>
          <w:sz w:val="24"/>
        </w:rPr>
        <w:t>2019 г. са</w:t>
      </w:r>
      <w:r w:rsidRPr="00B959CB">
        <w:rPr>
          <w:rFonts w:ascii="Times New Roman" w:hAnsi="Times New Roman" w:cs="Times New Roman"/>
          <w:sz w:val="24"/>
        </w:rPr>
        <w:t xml:space="preserve"> 67 броя, или около 23 % от общия брой 293 анализирани проби. Очевидно</w:t>
      </w:r>
      <w:r w:rsidRPr="00B62028">
        <w:rPr>
          <w:rFonts w:ascii="Times New Roman" w:hAnsi="Times New Roman" w:cs="Times New Roman"/>
          <w:sz w:val="24"/>
        </w:rPr>
        <w:t xml:space="preserve"> е </w:t>
      </w:r>
      <w:r w:rsidRPr="001819E4">
        <w:rPr>
          <w:rFonts w:ascii="Times New Roman" w:hAnsi="Times New Roman" w:cs="Times New Roman"/>
          <w:sz w:val="24"/>
        </w:rPr>
        <w:t>намалението на средногодишната концентрация - 41,3 µg/m</w:t>
      </w:r>
      <w:r w:rsidR="006B4A06" w:rsidRPr="001819E4">
        <w:rPr>
          <w:rFonts w:ascii="Times New Roman" w:hAnsi="Times New Roman" w:cs="Times New Roman"/>
          <w:sz w:val="24"/>
          <w:vertAlign w:val="superscript"/>
        </w:rPr>
        <w:t>3</w:t>
      </w:r>
      <w:r w:rsidRPr="001819E4">
        <w:rPr>
          <w:rFonts w:ascii="Times New Roman" w:hAnsi="Times New Roman" w:cs="Times New Roman"/>
          <w:sz w:val="24"/>
        </w:rPr>
        <w:t xml:space="preserve"> , спрямо 51,2 µg/m</w:t>
      </w:r>
      <w:r w:rsidRPr="001819E4">
        <w:rPr>
          <w:rFonts w:ascii="Times New Roman" w:hAnsi="Times New Roman" w:cs="Times New Roman"/>
          <w:sz w:val="24"/>
          <w:vertAlign w:val="superscript"/>
        </w:rPr>
        <w:t>3</w:t>
      </w:r>
      <w:r w:rsidRPr="001819E4">
        <w:rPr>
          <w:rFonts w:ascii="Times New Roman" w:hAnsi="Times New Roman" w:cs="Times New Roman"/>
          <w:sz w:val="24"/>
        </w:rPr>
        <w:t xml:space="preserve"> за предходната </w:t>
      </w:r>
      <w:r w:rsidR="001819E4" w:rsidRPr="001819E4">
        <w:rPr>
          <w:rFonts w:ascii="Times New Roman" w:hAnsi="Times New Roman" w:cs="Times New Roman"/>
          <w:sz w:val="24"/>
        </w:rPr>
        <w:t xml:space="preserve">2018 </w:t>
      </w:r>
      <w:r w:rsidRPr="001819E4">
        <w:rPr>
          <w:rFonts w:ascii="Times New Roman" w:hAnsi="Times New Roman" w:cs="Times New Roman"/>
          <w:sz w:val="24"/>
        </w:rPr>
        <w:t xml:space="preserve">година, но трябва да се отбележи и факта за липса на данни за периода от 15.01.2019 г. до 19.03.2019 г., характерен със значително по високи нива на замърсяване. Замърсяването в гр. Видин има </w:t>
      </w:r>
      <w:r w:rsidRPr="001819E4">
        <w:rPr>
          <w:rFonts w:ascii="Times New Roman" w:hAnsi="Times New Roman" w:cs="Times New Roman"/>
          <w:sz w:val="24"/>
        </w:rPr>
        <w:lastRenderedPageBreak/>
        <w:t>подчертано сезонен характер – от м. януари до м. март и от м. октомври до м. декември, т.е. през есенно-зимния</w:t>
      </w:r>
      <w:r w:rsidRPr="00B62028">
        <w:rPr>
          <w:rFonts w:ascii="Times New Roman" w:hAnsi="Times New Roman" w:cs="Times New Roman"/>
          <w:sz w:val="24"/>
        </w:rPr>
        <w:t xml:space="preserve"> сезон, с основен източник отоплението на твърдо гориво в битовия и обществения сектори.</w:t>
      </w:r>
      <w:r>
        <w:rPr>
          <w:rFonts w:ascii="Times New Roman" w:hAnsi="Times New Roman" w:cs="Times New Roman"/>
          <w:sz w:val="24"/>
        </w:rPr>
        <w:t xml:space="preserve"> </w:t>
      </w:r>
      <w:r w:rsidRPr="00DB5883">
        <w:rPr>
          <w:rFonts w:ascii="Times New Roman" w:hAnsi="Times New Roman" w:cs="Times New Roman"/>
          <w:sz w:val="24"/>
        </w:rPr>
        <w:t xml:space="preserve">В град Видин към настоящия момент </w:t>
      </w:r>
      <w:r w:rsidR="00502085">
        <w:rPr>
          <w:rFonts w:ascii="Times New Roman" w:hAnsi="Times New Roman" w:cs="Times New Roman"/>
          <w:sz w:val="24"/>
        </w:rPr>
        <w:t xml:space="preserve">няма </w:t>
      </w:r>
      <w:r w:rsidRPr="00DB5883">
        <w:rPr>
          <w:rFonts w:ascii="Times New Roman" w:hAnsi="Times New Roman" w:cs="Times New Roman"/>
          <w:sz w:val="24"/>
        </w:rPr>
        <w:t>газификация, освен използващите компресиран газ за горивните си източници няколко</w:t>
      </w:r>
      <w:r w:rsidRPr="00B62028">
        <w:rPr>
          <w:rFonts w:ascii="Times New Roman" w:hAnsi="Times New Roman" w:cs="Times New Roman"/>
          <w:sz w:val="24"/>
        </w:rPr>
        <w:t xml:space="preserve"> промишлени предприятия, поради което тенденцията е към запазване на сравнително високите нива на </w:t>
      </w:r>
      <w:r w:rsidR="00095D2A" w:rsidRPr="00BF0774">
        <w:rPr>
          <w:rFonts w:ascii="Times New Roman" w:hAnsi="Times New Roman" w:cs="Times New Roman"/>
          <w:sz w:val="24"/>
        </w:rPr>
        <w:t>ФПЧ</w:t>
      </w:r>
      <w:r w:rsidR="00095D2A" w:rsidRPr="00095D2A">
        <w:rPr>
          <w:rFonts w:ascii="Times New Roman" w:hAnsi="Times New Roman" w:cs="Times New Roman"/>
          <w:sz w:val="24"/>
          <w:vertAlign w:val="subscript"/>
        </w:rPr>
        <w:t>10</w:t>
      </w:r>
      <w:r w:rsidRPr="00B62028">
        <w:rPr>
          <w:rFonts w:ascii="Times New Roman" w:hAnsi="Times New Roman" w:cs="Times New Roman"/>
          <w:sz w:val="24"/>
        </w:rPr>
        <w:t xml:space="preserve"> и за напред. Чрез прилагане и изпълнение на мерките, заложени в плана за действие до 2020 г. към актуализираната общинска програма, се очаква значително намаление на замърсяването с фини прахови частици в гр. Видин и региона.</w:t>
      </w:r>
    </w:p>
    <w:p w14:paraId="127CD88B" w14:textId="77777777" w:rsidR="00B62028" w:rsidRPr="00874D72" w:rsidRDefault="002441FF" w:rsidP="00B62028">
      <w:pPr>
        <w:ind w:right="-283"/>
        <w:jc w:val="both"/>
        <w:rPr>
          <w:rFonts w:ascii="Times New Roman" w:hAnsi="Times New Roman" w:cs="Times New Roman"/>
          <w:sz w:val="24"/>
          <w:lang w:val="ru-RU"/>
        </w:rPr>
      </w:pPr>
      <w:r w:rsidRPr="00502085">
        <w:rPr>
          <w:rFonts w:ascii="Times New Roman" w:hAnsi="Times New Roman" w:cs="Times New Roman"/>
          <w:sz w:val="24"/>
        </w:rPr>
        <w:t xml:space="preserve">Пункт за наблюдение АИС „Видин” показва </w:t>
      </w:r>
      <w:r w:rsidRPr="00502085">
        <w:rPr>
          <w:rFonts w:ascii="Times New Roman" w:hAnsi="Times New Roman" w:cs="Times New Roman"/>
          <w:sz w:val="24"/>
          <w:lang w:val="ru-RU"/>
        </w:rPr>
        <w:t>56</w:t>
      </w:r>
      <w:r w:rsidRPr="00502085">
        <w:rPr>
          <w:rFonts w:ascii="Times New Roman" w:hAnsi="Times New Roman" w:cs="Times New Roman"/>
          <w:sz w:val="24"/>
        </w:rPr>
        <w:t xml:space="preserve"> % намаление </w:t>
      </w:r>
      <w:r w:rsidRPr="001819E4">
        <w:rPr>
          <w:rFonts w:ascii="Times New Roman" w:hAnsi="Times New Roman" w:cs="Times New Roman"/>
          <w:sz w:val="24"/>
        </w:rPr>
        <w:t>(от 74 μg/m</w:t>
      </w:r>
      <w:r w:rsidRPr="001819E4">
        <w:rPr>
          <w:rFonts w:ascii="Times New Roman" w:hAnsi="Times New Roman" w:cs="Times New Roman"/>
          <w:sz w:val="24"/>
          <w:vertAlign w:val="superscript"/>
        </w:rPr>
        <w:t xml:space="preserve">3 </w:t>
      </w:r>
      <w:r w:rsidRPr="001819E4">
        <w:rPr>
          <w:rFonts w:ascii="Times New Roman" w:hAnsi="Times New Roman" w:cs="Times New Roman"/>
          <w:sz w:val="24"/>
        </w:rPr>
        <w:t>на 41,3 μg/m</w:t>
      </w:r>
      <w:r w:rsidRPr="001819E4">
        <w:rPr>
          <w:rFonts w:ascii="Times New Roman" w:hAnsi="Times New Roman" w:cs="Times New Roman"/>
          <w:sz w:val="24"/>
          <w:vertAlign w:val="superscript"/>
        </w:rPr>
        <w:t>3</w:t>
      </w:r>
      <w:r w:rsidRPr="001819E4">
        <w:rPr>
          <w:rFonts w:ascii="Times New Roman" w:hAnsi="Times New Roman" w:cs="Times New Roman"/>
          <w:sz w:val="24"/>
        </w:rPr>
        <w:t>)</w:t>
      </w:r>
      <w:r w:rsidRPr="00502085">
        <w:rPr>
          <w:rFonts w:ascii="Times New Roman" w:hAnsi="Times New Roman" w:cs="Times New Roman"/>
          <w:sz w:val="24"/>
        </w:rPr>
        <w:t xml:space="preserve"> на средногодишните стойности на </w:t>
      </w:r>
      <w:r w:rsidR="00095D2A" w:rsidRPr="00BF0774">
        <w:rPr>
          <w:rFonts w:ascii="Times New Roman" w:hAnsi="Times New Roman" w:cs="Times New Roman"/>
          <w:sz w:val="24"/>
        </w:rPr>
        <w:t>ФПЧ</w:t>
      </w:r>
      <w:r w:rsidR="00095D2A" w:rsidRPr="00095D2A">
        <w:rPr>
          <w:rFonts w:ascii="Times New Roman" w:hAnsi="Times New Roman" w:cs="Times New Roman"/>
          <w:sz w:val="24"/>
          <w:vertAlign w:val="subscript"/>
        </w:rPr>
        <w:t>10</w:t>
      </w:r>
      <w:r w:rsidRPr="00502085">
        <w:rPr>
          <w:rFonts w:ascii="Times New Roman" w:hAnsi="Times New Roman" w:cs="Times New Roman"/>
          <w:sz w:val="24"/>
        </w:rPr>
        <w:t xml:space="preserve"> през 201</w:t>
      </w:r>
      <w:r w:rsidRPr="00502085">
        <w:rPr>
          <w:rFonts w:ascii="Times New Roman" w:hAnsi="Times New Roman" w:cs="Times New Roman"/>
          <w:sz w:val="24"/>
          <w:lang w:val="ru-RU"/>
        </w:rPr>
        <w:t>9</w:t>
      </w:r>
      <w:r w:rsidRPr="00502085">
        <w:rPr>
          <w:rFonts w:ascii="Times New Roman" w:hAnsi="Times New Roman" w:cs="Times New Roman"/>
          <w:sz w:val="24"/>
        </w:rPr>
        <w:t xml:space="preserve"> г. в сравнение с базовата 2011 година, но остава </w:t>
      </w:r>
      <w:r w:rsidRPr="00502085">
        <w:rPr>
          <w:rFonts w:ascii="Times New Roman" w:hAnsi="Times New Roman" w:cs="Times New Roman"/>
          <w:sz w:val="24"/>
          <w:lang w:val="ru-RU"/>
        </w:rPr>
        <w:t xml:space="preserve">1 </w:t>
      </w:r>
      <w:r w:rsidRPr="00502085">
        <w:rPr>
          <w:rFonts w:ascii="Times New Roman" w:hAnsi="Times New Roman" w:cs="Times New Roman"/>
          <w:sz w:val="24"/>
        </w:rPr>
        <w:t>μg/m</w:t>
      </w:r>
      <w:r w:rsidRPr="00502085">
        <w:rPr>
          <w:rFonts w:ascii="Times New Roman" w:hAnsi="Times New Roman" w:cs="Times New Roman"/>
          <w:sz w:val="24"/>
          <w:vertAlign w:val="superscript"/>
        </w:rPr>
        <w:t>3</w:t>
      </w:r>
      <w:r w:rsidRPr="00502085">
        <w:rPr>
          <w:rFonts w:ascii="Times New Roman" w:hAnsi="Times New Roman" w:cs="Times New Roman"/>
          <w:sz w:val="24"/>
          <w:lang w:val="ru-RU"/>
        </w:rPr>
        <w:t xml:space="preserve"> </w:t>
      </w:r>
      <w:r w:rsidRPr="00502085">
        <w:rPr>
          <w:rFonts w:ascii="Times New Roman" w:hAnsi="Times New Roman" w:cs="Times New Roman"/>
          <w:sz w:val="24"/>
        </w:rPr>
        <w:t>над средногодишната норма от 40 μg/m</w:t>
      </w:r>
      <w:r w:rsidRPr="00502085">
        <w:rPr>
          <w:rFonts w:ascii="Times New Roman" w:hAnsi="Times New Roman" w:cs="Times New Roman"/>
          <w:sz w:val="24"/>
          <w:vertAlign w:val="superscript"/>
        </w:rPr>
        <w:t>3</w:t>
      </w:r>
      <w:r w:rsidRPr="00502085">
        <w:rPr>
          <w:rFonts w:ascii="Times New Roman" w:hAnsi="Times New Roman" w:cs="Times New Roman"/>
          <w:sz w:val="24"/>
        </w:rPr>
        <w:t>. Съответно броят на дните с превишения на среднодневната норма от 50 μg/m</w:t>
      </w:r>
      <w:r w:rsidRPr="00502085">
        <w:rPr>
          <w:rFonts w:ascii="Times New Roman" w:hAnsi="Times New Roman" w:cs="Times New Roman"/>
          <w:sz w:val="24"/>
          <w:vertAlign w:val="superscript"/>
        </w:rPr>
        <w:t>3</w:t>
      </w:r>
      <w:r w:rsidRPr="00502085">
        <w:rPr>
          <w:rFonts w:ascii="Times New Roman" w:hAnsi="Times New Roman" w:cs="Times New Roman"/>
          <w:sz w:val="24"/>
        </w:rPr>
        <w:t xml:space="preserve"> </w:t>
      </w:r>
      <w:r w:rsidRPr="001819E4">
        <w:rPr>
          <w:rFonts w:ascii="Times New Roman" w:hAnsi="Times New Roman" w:cs="Times New Roman"/>
          <w:sz w:val="24"/>
        </w:rPr>
        <w:t>намаляват от 204 превишения</w:t>
      </w:r>
      <w:r w:rsidRPr="00502085">
        <w:rPr>
          <w:rFonts w:ascii="Times New Roman" w:hAnsi="Times New Roman" w:cs="Times New Roman"/>
          <w:sz w:val="24"/>
        </w:rPr>
        <w:t xml:space="preserve"> за 2011 г. до </w:t>
      </w:r>
      <w:r w:rsidRPr="00502085">
        <w:rPr>
          <w:rFonts w:ascii="Times New Roman" w:hAnsi="Times New Roman" w:cs="Times New Roman"/>
          <w:sz w:val="24"/>
          <w:lang w:val="ru-RU"/>
        </w:rPr>
        <w:t>67</w:t>
      </w:r>
      <w:r w:rsidRPr="00502085">
        <w:rPr>
          <w:rFonts w:ascii="Times New Roman" w:hAnsi="Times New Roman" w:cs="Times New Roman"/>
          <w:sz w:val="24"/>
        </w:rPr>
        <w:t xml:space="preserve"> през 201</w:t>
      </w:r>
      <w:r w:rsidRPr="00502085">
        <w:rPr>
          <w:rFonts w:ascii="Times New Roman" w:hAnsi="Times New Roman" w:cs="Times New Roman"/>
          <w:sz w:val="24"/>
          <w:lang w:val="ru-RU"/>
        </w:rPr>
        <w:t>9</w:t>
      </w:r>
      <w:r w:rsidRPr="00502085">
        <w:rPr>
          <w:rFonts w:ascii="Times New Roman" w:hAnsi="Times New Roman" w:cs="Times New Roman"/>
          <w:sz w:val="24"/>
        </w:rPr>
        <w:t xml:space="preserve"> г., но остават далеч над нормата от 35 разрешени дни годишно.</w:t>
      </w:r>
      <w:r w:rsidRPr="002441FF">
        <w:rPr>
          <w:rFonts w:ascii="Times New Roman" w:hAnsi="Times New Roman" w:cs="Times New Roman"/>
          <w:sz w:val="24"/>
        </w:rPr>
        <w:t xml:space="preserve"> </w:t>
      </w:r>
    </w:p>
    <w:p w14:paraId="5A8C10C1" w14:textId="77777777" w:rsidR="002441FF" w:rsidRPr="00B16AEB" w:rsidRDefault="002441FF" w:rsidP="00B62028">
      <w:pPr>
        <w:ind w:right="-283"/>
        <w:jc w:val="both"/>
        <w:rPr>
          <w:rFonts w:ascii="Times New Roman" w:hAnsi="Times New Roman" w:cs="Times New Roman"/>
          <w:b/>
          <w:i/>
          <w:iCs/>
          <w:sz w:val="24"/>
          <w:lang w:val="ru-RU"/>
        </w:rPr>
      </w:pPr>
      <w:r w:rsidRPr="00B959CB">
        <w:rPr>
          <w:rFonts w:ascii="Times New Roman" w:hAnsi="Times New Roman" w:cs="Times New Roman"/>
          <w:b/>
          <w:iCs/>
          <w:sz w:val="24"/>
        </w:rPr>
        <w:t xml:space="preserve">Таблица </w:t>
      </w:r>
      <w:r w:rsidR="00B959CB" w:rsidRPr="00B959CB">
        <w:rPr>
          <w:rFonts w:ascii="Times New Roman" w:hAnsi="Times New Roman" w:cs="Times New Roman"/>
          <w:b/>
          <w:iCs/>
          <w:sz w:val="24"/>
        </w:rPr>
        <w:t>5</w:t>
      </w:r>
      <w:r w:rsidRPr="00B959CB">
        <w:rPr>
          <w:rFonts w:ascii="Times New Roman" w:hAnsi="Times New Roman" w:cs="Times New Roman"/>
          <w:b/>
          <w:iCs/>
          <w:sz w:val="24"/>
        </w:rPr>
        <w:t>:</w:t>
      </w:r>
      <w:r w:rsidRPr="002441FF">
        <w:rPr>
          <w:rFonts w:ascii="Times New Roman" w:hAnsi="Times New Roman" w:cs="Times New Roman"/>
          <w:i/>
          <w:iCs/>
          <w:sz w:val="24"/>
        </w:rPr>
        <w:t xml:space="preserve"> </w:t>
      </w:r>
      <w:r w:rsidRPr="00B959CB">
        <w:rPr>
          <w:rFonts w:ascii="Times New Roman" w:hAnsi="Times New Roman" w:cs="Times New Roman"/>
          <w:i/>
          <w:iCs/>
          <w:sz w:val="24"/>
        </w:rPr>
        <w:t>Средна годишна концентрация по показател „</w:t>
      </w:r>
      <w:r w:rsidR="00B16AEB" w:rsidRPr="00B959CB">
        <w:rPr>
          <w:rFonts w:ascii="Times New Roman" w:hAnsi="Times New Roman" w:cs="Times New Roman"/>
          <w:i/>
          <w:sz w:val="24"/>
        </w:rPr>
        <w:t>ФПЧ</w:t>
      </w:r>
      <w:r w:rsidR="00B16AEB" w:rsidRPr="00B959CB">
        <w:rPr>
          <w:rFonts w:ascii="Times New Roman" w:hAnsi="Times New Roman" w:cs="Times New Roman"/>
          <w:i/>
          <w:sz w:val="24"/>
          <w:vertAlign w:val="subscript"/>
        </w:rPr>
        <w:t>10</w:t>
      </w:r>
      <w:r w:rsidRPr="00B959CB">
        <w:rPr>
          <w:rFonts w:ascii="Times New Roman" w:hAnsi="Times New Roman" w:cs="Times New Roman"/>
          <w:i/>
          <w:iCs/>
          <w:sz w:val="24"/>
        </w:rPr>
        <w:t>” в пункт Автоматична измервателна станция –</w:t>
      </w:r>
      <w:r w:rsidR="00502085" w:rsidRPr="00B959CB">
        <w:rPr>
          <w:rFonts w:ascii="Times New Roman" w:hAnsi="Times New Roman" w:cs="Times New Roman"/>
          <w:i/>
          <w:iCs/>
          <w:sz w:val="24"/>
        </w:rPr>
        <w:t xml:space="preserve"> </w:t>
      </w:r>
      <w:r w:rsidR="007D2521">
        <w:rPr>
          <w:rFonts w:ascii="Times New Roman" w:hAnsi="Times New Roman" w:cs="Times New Roman"/>
          <w:i/>
          <w:iCs/>
          <w:sz w:val="24"/>
        </w:rPr>
        <w:t>гр. Видин за периода 2</w:t>
      </w:r>
      <w:r w:rsidRPr="00B959CB">
        <w:rPr>
          <w:rFonts w:ascii="Times New Roman" w:hAnsi="Times New Roman" w:cs="Times New Roman"/>
          <w:i/>
          <w:iCs/>
          <w:sz w:val="24"/>
        </w:rPr>
        <w:t>0</w:t>
      </w:r>
      <w:r w:rsidR="001819E4" w:rsidRPr="00B959CB">
        <w:rPr>
          <w:rFonts w:ascii="Times New Roman" w:hAnsi="Times New Roman" w:cs="Times New Roman"/>
          <w:i/>
          <w:iCs/>
          <w:sz w:val="24"/>
        </w:rPr>
        <w:t>11</w:t>
      </w:r>
      <w:r w:rsidR="00502085" w:rsidRPr="00B959CB">
        <w:rPr>
          <w:rFonts w:ascii="Times New Roman" w:hAnsi="Times New Roman" w:cs="Times New Roman"/>
          <w:i/>
          <w:iCs/>
          <w:sz w:val="24"/>
        </w:rPr>
        <w:t xml:space="preserve"> </w:t>
      </w:r>
      <w:r w:rsidRPr="00B959CB">
        <w:rPr>
          <w:rFonts w:ascii="Times New Roman" w:hAnsi="Times New Roman" w:cs="Times New Roman"/>
          <w:i/>
          <w:iCs/>
          <w:sz w:val="24"/>
        </w:rPr>
        <w:t>г. -</w:t>
      </w:r>
      <w:r w:rsidR="00574115" w:rsidRPr="00B959CB">
        <w:rPr>
          <w:rFonts w:ascii="Times New Roman" w:hAnsi="Times New Roman" w:cs="Times New Roman"/>
          <w:i/>
          <w:iCs/>
          <w:sz w:val="24"/>
        </w:rPr>
        <w:t xml:space="preserve"> </w:t>
      </w:r>
      <w:r w:rsidRPr="00B959CB">
        <w:rPr>
          <w:rFonts w:ascii="Times New Roman" w:hAnsi="Times New Roman" w:cs="Times New Roman"/>
          <w:i/>
          <w:iCs/>
          <w:sz w:val="24"/>
        </w:rPr>
        <w:t>201</w:t>
      </w:r>
      <w:r w:rsidR="001819E4" w:rsidRPr="00B959CB">
        <w:rPr>
          <w:rFonts w:ascii="Times New Roman" w:hAnsi="Times New Roman" w:cs="Times New Roman"/>
          <w:i/>
          <w:iCs/>
          <w:sz w:val="24"/>
        </w:rPr>
        <w:t>9</w:t>
      </w:r>
      <w:r w:rsidRPr="00B959CB">
        <w:rPr>
          <w:rFonts w:ascii="Times New Roman" w:hAnsi="Times New Roman" w:cs="Times New Roman"/>
          <w:i/>
          <w:iCs/>
          <w:sz w:val="24"/>
        </w:rPr>
        <w:t xml:space="preserve"> г.</w:t>
      </w:r>
    </w:p>
    <w:tbl>
      <w:tblPr>
        <w:tblStyle w:val="a6"/>
        <w:tblW w:w="0" w:type="auto"/>
        <w:tblLook w:val="04A0" w:firstRow="1" w:lastRow="0" w:firstColumn="1" w:lastColumn="0" w:noHBand="0" w:noVBand="1"/>
      </w:tblPr>
      <w:tblGrid>
        <w:gridCol w:w="1060"/>
        <w:gridCol w:w="935"/>
        <w:gridCol w:w="935"/>
        <w:gridCol w:w="935"/>
        <w:gridCol w:w="935"/>
        <w:gridCol w:w="936"/>
        <w:gridCol w:w="936"/>
        <w:gridCol w:w="936"/>
        <w:gridCol w:w="936"/>
        <w:gridCol w:w="936"/>
      </w:tblGrid>
      <w:tr w:rsidR="002441FF" w:rsidRPr="006B4A06" w14:paraId="6485BF64" w14:textId="77777777" w:rsidTr="002441FF">
        <w:tc>
          <w:tcPr>
            <w:tcW w:w="935" w:type="dxa"/>
          </w:tcPr>
          <w:p w14:paraId="4A6BA829" w14:textId="77777777" w:rsidR="002441FF" w:rsidRPr="001819E4" w:rsidRDefault="002441FF" w:rsidP="00B62028">
            <w:pPr>
              <w:ind w:right="-283"/>
              <w:jc w:val="both"/>
              <w:rPr>
                <w:rFonts w:ascii="Times New Roman" w:hAnsi="Times New Roman" w:cs="Times New Roman"/>
                <w:sz w:val="24"/>
                <w:szCs w:val="24"/>
                <w:lang w:val="ru-RU"/>
              </w:rPr>
            </w:pPr>
          </w:p>
        </w:tc>
        <w:tc>
          <w:tcPr>
            <w:tcW w:w="935" w:type="dxa"/>
          </w:tcPr>
          <w:p w14:paraId="1F1F03E3"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2011</w:t>
            </w:r>
            <w:r w:rsidR="00502085" w:rsidRPr="001819E4">
              <w:rPr>
                <w:rFonts w:ascii="Times New Roman" w:hAnsi="Times New Roman" w:cs="Times New Roman"/>
                <w:sz w:val="24"/>
                <w:szCs w:val="24"/>
              </w:rPr>
              <w:t xml:space="preserve"> г.</w:t>
            </w:r>
          </w:p>
        </w:tc>
        <w:tc>
          <w:tcPr>
            <w:tcW w:w="935" w:type="dxa"/>
          </w:tcPr>
          <w:p w14:paraId="03E4F0E3"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2012</w:t>
            </w:r>
            <w:r w:rsidR="00502085" w:rsidRPr="001819E4">
              <w:rPr>
                <w:rFonts w:ascii="Times New Roman" w:hAnsi="Times New Roman" w:cs="Times New Roman"/>
                <w:sz w:val="24"/>
                <w:szCs w:val="24"/>
              </w:rPr>
              <w:t xml:space="preserve"> г.</w:t>
            </w:r>
          </w:p>
        </w:tc>
        <w:tc>
          <w:tcPr>
            <w:tcW w:w="935" w:type="dxa"/>
          </w:tcPr>
          <w:p w14:paraId="00F9EAA4"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2013</w:t>
            </w:r>
            <w:r w:rsidR="00502085" w:rsidRPr="001819E4">
              <w:rPr>
                <w:rFonts w:ascii="Times New Roman" w:hAnsi="Times New Roman" w:cs="Times New Roman"/>
                <w:sz w:val="24"/>
                <w:szCs w:val="24"/>
              </w:rPr>
              <w:t xml:space="preserve"> г.</w:t>
            </w:r>
          </w:p>
        </w:tc>
        <w:tc>
          <w:tcPr>
            <w:tcW w:w="935" w:type="dxa"/>
          </w:tcPr>
          <w:p w14:paraId="0EAB5592"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2014</w:t>
            </w:r>
            <w:r w:rsidR="00502085" w:rsidRPr="001819E4">
              <w:rPr>
                <w:rFonts w:ascii="Times New Roman" w:hAnsi="Times New Roman" w:cs="Times New Roman"/>
                <w:sz w:val="24"/>
                <w:szCs w:val="24"/>
              </w:rPr>
              <w:t xml:space="preserve"> г.</w:t>
            </w:r>
          </w:p>
        </w:tc>
        <w:tc>
          <w:tcPr>
            <w:tcW w:w="936" w:type="dxa"/>
          </w:tcPr>
          <w:p w14:paraId="5DFE7A29"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2015</w:t>
            </w:r>
            <w:r w:rsidR="00502085" w:rsidRPr="001819E4">
              <w:rPr>
                <w:rFonts w:ascii="Times New Roman" w:hAnsi="Times New Roman" w:cs="Times New Roman"/>
                <w:sz w:val="24"/>
                <w:szCs w:val="24"/>
              </w:rPr>
              <w:t xml:space="preserve"> г.</w:t>
            </w:r>
          </w:p>
        </w:tc>
        <w:tc>
          <w:tcPr>
            <w:tcW w:w="936" w:type="dxa"/>
          </w:tcPr>
          <w:p w14:paraId="06A15E1D"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2016</w:t>
            </w:r>
            <w:r w:rsidR="00502085" w:rsidRPr="001819E4">
              <w:rPr>
                <w:rFonts w:ascii="Times New Roman" w:hAnsi="Times New Roman" w:cs="Times New Roman"/>
                <w:sz w:val="24"/>
                <w:szCs w:val="24"/>
              </w:rPr>
              <w:t xml:space="preserve"> г.</w:t>
            </w:r>
          </w:p>
        </w:tc>
        <w:tc>
          <w:tcPr>
            <w:tcW w:w="936" w:type="dxa"/>
          </w:tcPr>
          <w:p w14:paraId="77A426D8"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2017</w:t>
            </w:r>
            <w:r w:rsidR="00502085" w:rsidRPr="001819E4">
              <w:rPr>
                <w:rFonts w:ascii="Times New Roman" w:hAnsi="Times New Roman" w:cs="Times New Roman"/>
                <w:sz w:val="24"/>
                <w:szCs w:val="24"/>
              </w:rPr>
              <w:t xml:space="preserve"> г.</w:t>
            </w:r>
          </w:p>
        </w:tc>
        <w:tc>
          <w:tcPr>
            <w:tcW w:w="936" w:type="dxa"/>
          </w:tcPr>
          <w:p w14:paraId="6F732207"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2018</w:t>
            </w:r>
            <w:r w:rsidR="00502085" w:rsidRPr="001819E4">
              <w:rPr>
                <w:rFonts w:ascii="Times New Roman" w:hAnsi="Times New Roman" w:cs="Times New Roman"/>
                <w:sz w:val="24"/>
                <w:szCs w:val="24"/>
              </w:rPr>
              <w:t xml:space="preserve"> г.</w:t>
            </w:r>
          </w:p>
        </w:tc>
        <w:tc>
          <w:tcPr>
            <w:tcW w:w="936" w:type="dxa"/>
          </w:tcPr>
          <w:p w14:paraId="2EED6699" w14:textId="77777777" w:rsidR="002441FF" w:rsidRPr="001819E4" w:rsidRDefault="002441FF" w:rsidP="00B62028">
            <w:pPr>
              <w:ind w:right="-283"/>
              <w:jc w:val="both"/>
              <w:rPr>
                <w:rFonts w:ascii="Times New Roman" w:hAnsi="Times New Roman" w:cs="Times New Roman"/>
                <w:sz w:val="24"/>
                <w:szCs w:val="24"/>
              </w:rPr>
            </w:pPr>
            <w:r w:rsidRPr="001819E4">
              <w:rPr>
                <w:rFonts w:ascii="Times New Roman" w:hAnsi="Times New Roman" w:cs="Times New Roman"/>
                <w:sz w:val="24"/>
                <w:szCs w:val="24"/>
              </w:rPr>
              <w:t>2019</w:t>
            </w:r>
            <w:r w:rsidR="00502085" w:rsidRPr="001819E4">
              <w:rPr>
                <w:rFonts w:ascii="Times New Roman" w:hAnsi="Times New Roman" w:cs="Times New Roman"/>
                <w:sz w:val="24"/>
                <w:szCs w:val="24"/>
              </w:rPr>
              <w:t xml:space="preserve"> г.</w:t>
            </w:r>
          </w:p>
        </w:tc>
      </w:tr>
      <w:tr w:rsidR="002441FF" w:rsidRPr="002441FF" w14:paraId="465A0CC2" w14:textId="77777777" w:rsidTr="002441FF">
        <w:trPr>
          <w:trHeight w:val="333"/>
        </w:trPr>
        <w:tc>
          <w:tcPr>
            <w:tcW w:w="935" w:type="dxa"/>
          </w:tcPr>
          <w:p w14:paraId="7A0C47ED" w14:textId="77777777" w:rsidR="002441FF" w:rsidRPr="001819E4" w:rsidRDefault="002441FF" w:rsidP="002441FF">
            <w:pPr>
              <w:rPr>
                <w:rFonts w:ascii="Times New Roman" w:hAnsi="Times New Roman" w:cs="Times New Roman"/>
                <w:sz w:val="24"/>
                <w:szCs w:val="24"/>
              </w:rPr>
            </w:pPr>
            <w:r w:rsidRPr="001819E4">
              <w:rPr>
                <w:rFonts w:ascii="Times New Roman" w:hAnsi="Times New Roman" w:cs="Times New Roman"/>
                <w:sz w:val="24"/>
                <w:szCs w:val="24"/>
              </w:rPr>
              <w:t xml:space="preserve">АИС - ВИДИН </w:t>
            </w:r>
          </w:p>
        </w:tc>
        <w:tc>
          <w:tcPr>
            <w:tcW w:w="935" w:type="dxa"/>
          </w:tcPr>
          <w:p w14:paraId="44303ED1" w14:textId="77777777" w:rsidR="002441FF" w:rsidRPr="001819E4" w:rsidRDefault="00B16AEB" w:rsidP="00502085">
            <w:pPr>
              <w:rPr>
                <w:rFonts w:ascii="Times New Roman" w:hAnsi="Times New Roman" w:cs="Times New Roman"/>
                <w:sz w:val="24"/>
                <w:szCs w:val="24"/>
              </w:rPr>
            </w:pPr>
            <w:r w:rsidRPr="001819E4">
              <w:rPr>
                <w:rFonts w:ascii="Times New Roman" w:hAnsi="Times New Roman" w:cs="Times New Roman"/>
                <w:sz w:val="24"/>
                <w:szCs w:val="24"/>
              </w:rPr>
              <w:t>74</w:t>
            </w:r>
          </w:p>
        </w:tc>
        <w:tc>
          <w:tcPr>
            <w:tcW w:w="935" w:type="dxa"/>
          </w:tcPr>
          <w:p w14:paraId="09E6AB2D" w14:textId="77777777" w:rsidR="002441FF" w:rsidRPr="001819E4" w:rsidRDefault="002441FF" w:rsidP="002441FF">
            <w:pPr>
              <w:rPr>
                <w:rFonts w:ascii="Times New Roman" w:hAnsi="Times New Roman" w:cs="Times New Roman"/>
                <w:sz w:val="24"/>
                <w:szCs w:val="24"/>
              </w:rPr>
            </w:pPr>
            <w:r w:rsidRPr="001819E4">
              <w:rPr>
                <w:rFonts w:ascii="Times New Roman" w:hAnsi="Times New Roman" w:cs="Times New Roman"/>
                <w:sz w:val="24"/>
                <w:szCs w:val="24"/>
              </w:rPr>
              <w:t xml:space="preserve">56.7 </w:t>
            </w:r>
          </w:p>
        </w:tc>
        <w:tc>
          <w:tcPr>
            <w:tcW w:w="935" w:type="dxa"/>
          </w:tcPr>
          <w:p w14:paraId="71418941" w14:textId="77777777" w:rsidR="002441FF" w:rsidRPr="001819E4" w:rsidRDefault="00502085" w:rsidP="00502085">
            <w:pPr>
              <w:jc w:val="center"/>
              <w:rPr>
                <w:rFonts w:ascii="Times New Roman" w:hAnsi="Times New Roman" w:cs="Times New Roman"/>
                <w:sz w:val="24"/>
                <w:szCs w:val="24"/>
              </w:rPr>
            </w:pPr>
            <w:r w:rsidRPr="001819E4">
              <w:rPr>
                <w:rFonts w:ascii="Times New Roman" w:hAnsi="Times New Roman" w:cs="Times New Roman"/>
                <w:sz w:val="24"/>
                <w:szCs w:val="24"/>
              </w:rPr>
              <w:t>-</w:t>
            </w:r>
          </w:p>
        </w:tc>
        <w:tc>
          <w:tcPr>
            <w:tcW w:w="935" w:type="dxa"/>
          </w:tcPr>
          <w:p w14:paraId="7A3B6D62" w14:textId="77777777" w:rsidR="002441FF" w:rsidRPr="001819E4" w:rsidRDefault="002441FF" w:rsidP="002441FF">
            <w:pPr>
              <w:rPr>
                <w:rFonts w:ascii="Times New Roman" w:hAnsi="Times New Roman" w:cs="Times New Roman"/>
                <w:sz w:val="24"/>
                <w:szCs w:val="24"/>
              </w:rPr>
            </w:pPr>
            <w:r w:rsidRPr="001819E4">
              <w:rPr>
                <w:rFonts w:ascii="Times New Roman" w:hAnsi="Times New Roman" w:cs="Times New Roman"/>
                <w:sz w:val="24"/>
                <w:szCs w:val="24"/>
              </w:rPr>
              <w:t xml:space="preserve">60.8 </w:t>
            </w:r>
          </w:p>
        </w:tc>
        <w:tc>
          <w:tcPr>
            <w:tcW w:w="936" w:type="dxa"/>
          </w:tcPr>
          <w:p w14:paraId="54E042A9" w14:textId="77777777" w:rsidR="002441FF" w:rsidRPr="001819E4" w:rsidRDefault="002441FF" w:rsidP="002441FF">
            <w:pPr>
              <w:rPr>
                <w:rFonts w:ascii="Times New Roman" w:hAnsi="Times New Roman" w:cs="Times New Roman"/>
                <w:sz w:val="24"/>
                <w:szCs w:val="24"/>
              </w:rPr>
            </w:pPr>
            <w:r w:rsidRPr="001819E4">
              <w:rPr>
                <w:rFonts w:ascii="Times New Roman" w:hAnsi="Times New Roman" w:cs="Times New Roman"/>
                <w:sz w:val="24"/>
                <w:szCs w:val="24"/>
              </w:rPr>
              <w:t xml:space="preserve">69.8 </w:t>
            </w:r>
          </w:p>
        </w:tc>
        <w:tc>
          <w:tcPr>
            <w:tcW w:w="936" w:type="dxa"/>
          </w:tcPr>
          <w:p w14:paraId="3A6A2330" w14:textId="77777777" w:rsidR="002441FF" w:rsidRPr="001819E4" w:rsidRDefault="002441FF" w:rsidP="002441FF">
            <w:pPr>
              <w:rPr>
                <w:rFonts w:ascii="Times New Roman" w:hAnsi="Times New Roman" w:cs="Times New Roman"/>
                <w:sz w:val="24"/>
                <w:szCs w:val="24"/>
              </w:rPr>
            </w:pPr>
            <w:r w:rsidRPr="001819E4">
              <w:rPr>
                <w:rFonts w:ascii="Times New Roman" w:hAnsi="Times New Roman" w:cs="Times New Roman"/>
                <w:sz w:val="24"/>
                <w:szCs w:val="24"/>
              </w:rPr>
              <w:t xml:space="preserve">60.2 </w:t>
            </w:r>
          </w:p>
        </w:tc>
        <w:tc>
          <w:tcPr>
            <w:tcW w:w="936" w:type="dxa"/>
          </w:tcPr>
          <w:p w14:paraId="14D4C175" w14:textId="77777777" w:rsidR="002441FF" w:rsidRPr="001819E4" w:rsidRDefault="002441FF" w:rsidP="002441FF">
            <w:pPr>
              <w:rPr>
                <w:rFonts w:ascii="Times New Roman" w:hAnsi="Times New Roman" w:cs="Times New Roman"/>
                <w:sz w:val="24"/>
                <w:szCs w:val="24"/>
              </w:rPr>
            </w:pPr>
            <w:r w:rsidRPr="001819E4">
              <w:rPr>
                <w:rFonts w:ascii="Times New Roman" w:hAnsi="Times New Roman" w:cs="Times New Roman"/>
                <w:sz w:val="24"/>
                <w:szCs w:val="24"/>
              </w:rPr>
              <w:t xml:space="preserve">45.2 </w:t>
            </w:r>
          </w:p>
        </w:tc>
        <w:tc>
          <w:tcPr>
            <w:tcW w:w="936" w:type="dxa"/>
          </w:tcPr>
          <w:p w14:paraId="410E50E3" w14:textId="77777777" w:rsidR="002441FF" w:rsidRPr="001819E4" w:rsidRDefault="002441FF">
            <w:pPr>
              <w:rPr>
                <w:rFonts w:ascii="Times New Roman" w:hAnsi="Times New Roman" w:cs="Times New Roman"/>
                <w:sz w:val="24"/>
                <w:szCs w:val="24"/>
                <w:lang w:val="en-US"/>
              </w:rPr>
            </w:pPr>
            <w:r w:rsidRPr="001819E4">
              <w:rPr>
                <w:rFonts w:ascii="Times New Roman" w:hAnsi="Times New Roman" w:cs="Times New Roman"/>
                <w:sz w:val="24"/>
                <w:szCs w:val="24"/>
              </w:rPr>
              <w:t>51.2</w:t>
            </w:r>
          </w:p>
        </w:tc>
        <w:tc>
          <w:tcPr>
            <w:tcW w:w="936" w:type="dxa"/>
          </w:tcPr>
          <w:p w14:paraId="5D41F4D2" w14:textId="77777777" w:rsidR="002441FF" w:rsidRPr="001819E4" w:rsidRDefault="002441FF">
            <w:pPr>
              <w:rPr>
                <w:rFonts w:ascii="Times New Roman" w:hAnsi="Times New Roman" w:cs="Times New Roman"/>
                <w:sz w:val="24"/>
                <w:szCs w:val="24"/>
              </w:rPr>
            </w:pPr>
            <w:r w:rsidRPr="001819E4">
              <w:rPr>
                <w:rFonts w:ascii="Times New Roman" w:hAnsi="Times New Roman" w:cs="Times New Roman"/>
                <w:sz w:val="24"/>
                <w:szCs w:val="24"/>
              </w:rPr>
              <w:t>41.3</w:t>
            </w:r>
          </w:p>
        </w:tc>
      </w:tr>
    </w:tbl>
    <w:p w14:paraId="07A83A9C" w14:textId="77777777" w:rsidR="002441FF" w:rsidRPr="002441FF" w:rsidRDefault="002441FF" w:rsidP="00B62028">
      <w:pPr>
        <w:ind w:right="-283"/>
        <w:jc w:val="both"/>
        <w:rPr>
          <w:rFonts w:ascii="Times New Roman" w:hAnsi="Times New Roman" w:cs="Times New Roman"/>
          <w:sz w:val="24"/>
          <w:lang w:val="en-US"/>
        </w:rPr>
      </w:pPr>
    </w:p>
    <w:p w14:paraId="5BDD14C3" w14:textId="77777777" w:rsidR="002441FF" w:rsidRPr="002441FF" w:rsidRDefault="002441FF" w:rsidP="002441FF">
      <w:pPr>
        <w:ind w:right="-283"/>
        <w:jc w:val="both"/>
        <w:rPr>
          <w:rFonts w:ascii="Times New Roman" w:hAnsi="Times New Roman" w:cs="Times New Roman"/>
          <w:sz w:val="24"/>
        </w:rPr>
      </w:pPr>
      <w:r w:rsidRPr="002441FF">
        <w:rPr>
          <w:rFonts w:ascii="Times New Roman" w:hAnsi="Times New Roman" w:cs="Times New Roman"/>
          <w:b/>
          <w:bCs/>
          <w:sz w:val="24"/>
        </w:rPr>
        <w:t xml:space="preserve">Азотен диоксид </w:t>
      </w:r>
    </w:p>
    <w:p w14:paraId="4B726F7B" w14:textId="77777777" w:rsidR="002441FF" w:rsidRPr="002441FF" w:rsidRDefault="002441FF" w:rsidP="002441FF">
      <w:pPr>
        <w:ind w:right="-283"/>
        <w:jc w:val="both"/>
        <w:rPr>
          <w:rFonts w:ascii="Times New Roman" w:hAnsi="Times New Roman" w:cs="Times New Roman"/>
          <w:sz w:val="24"/>
        </w:rPr>
      </w:pPr>
      <w:r w:rsidRPr="002441FF">
        <w:rPr>
          <w:rFonts w:ascii="Times New Roman" w:hAnsi="Times New Roman" w:cs="Times New Roman"/>
          <w:sz w:val="24"/>
        </w:rPr>
        <w:t xml:space="preserve">От месец октомври 2008 г. ръчното пробонабиране на газове в гр. Видин е преустановено и е въведена в експлоатация автоматична станция за контрол качеството на атмосферния въздух, разположена в района на </w:t>
      </w:r>
      <w:r w:rsidRPr="004439D2">
        <w:rPr>
          <w:rFonts w:ascii="Times New Roman" w:hAnsi="Times New Roman" w:cs="Times New Roman"/>
          <w:sz w:val="24"/>
        </w:rPr>
        <w:t>М</w:t>
      </w:r>
      <w:r w:rsidR="00AF26D6">
        <w:rPr>
          <w:rFonts w:ascii="Times New Roman" w:hAnsi="Times New Roman" w:cs="Times New Roman"/>
          <w:sz w:val="24"/>
        </w:rPr>
        <w:t>ногопрофилна болница за активно лечение</w:t>
      </w:r>
      <w:r w:rsidRPr="004439D2">
        <w:rPr>
          <w:rFonts w:ascii="Times New Roman" w:hAnsi="Times New Roman" w:cs="Times New Roman"/>
          <w:sz w:val="24"/>
        </w:rPr>
        <w:t xml:space="preserve"> „</w:t>
      </w:r>
      <w:r w:rsidRPr="002441FF">
        <w:rPr>
          <w:rFonts w:ascii="Times New Roman" w:hAnsi="Times New Roman" w:cs="Times New Roman"/>
          <w:sz w:val="24"/>
        </w:rPr>
        <w:t xml:space="preserve">Света Петка”, гр. Видин. Станцията е в редовна експлоатация от 01.01.2009 г., като не се извършва измерване по показател „азотен диоксид”. </w:t>
      </w:r>
    </w:p>
    <w:p w14:paraId="002B9815" w14:textId="77777777" w:rsidR="002441FF" w:rsidRDefault="002441FF" w:rsidP="002441FF">
      <w:pPr>
        <w:ind w:right="-283"/>
        <w:jc w:val="both"/>
        <w:rPr>
          <w:rFonts w:ascii="Times New Roman" w:hAnsi="Times New Roman" w:cs="Times New Roman"/>
          <w:b/>
          <w:sz w:val="24"/>
        </w:rPr>
      </w:pPr>
      <w:r w:rsidRPr="002441FF">
        <w:rPr>
          <w:rFonts w:ascii="Times New Roman" w:hAnsi="Times New Roman" w:cs="Times New Roman"/>
          <w:b/>
          <w:sz w:val="24"/>
        </w:rPr>
        <w:t xml:space="preserve">Серен диоксид </w:t>
      </w:r>
    </w:p>
    <w:p w14:paraId="2375FB4D" w14:textId="77777777" w:rsidR="00B62028" w:rsidRDefault="001819E4" w:rsidP="002441FF">
      <w:pPr>
        <w:ind w:right="-283"/>
        <w:jc w:val="both"/>
        <w:rPr>
          <w:rFonts w:ascii="Times New Roman" w:hAnsi="Times New Roman" w:cs="Times New Roman"/>
          <w:sz w:val="24"/>
        </w:rPr>
      </w:pPr>
      <w:r w:rsidRPr="001819E4">
        <w:rPr>
          <w:rFonts w:ascii="Times New Roman" w:hAnsi="Times New Roman" w:cs="Times New Roman"/>
          <w:sz w:val="24"/>
        </w:rPr>
        <w:t>И през 2019 г. на територията на гр.Видин са контролирани два атмосферни замърсителя – серен диоксид и  ФПЧ10. Анализът на данните постъпващи от автоматична измервателна станция /АИС/ – Видин, която е част от Националната система за екологичен мониторинг, показва че регистрираните стойности на серния диоксид за поредна година са значително под нормите на този атмосферен замърсител.</w:t>
      </w:r>
      <w:r>
        <w:rPr>
          <w:rFonts w:ascii="Times New Roman" w:hAnsi="Times New Roman" w:cs="Times New Roman"/>
          <w:sz w:val="24"/>
        </w:rPr>
        <w:t xml:space="preserve"> </w:t>
      </w:r>
      <w:r w:rsidR="002441FF" w:rsidRPr="002441FF">
        <w:rPr>
          <w:rFonts w:ascii="Times New Roman" w:hAnsi="Times New Roman" w:cs="Times New Roman"/>
          <w:sz w:val="24"/>
        </w:rPr>
        <w:t xml:space="preserve">След 2001 год. средногодишната концентрация на серен диоксид отбелязва значителен спад и стабилно задържане под </w:t>
      </w:r>
      <w:r>
        <w:rPr>
          <w:rFonts w:ascii="Times New Roman" w:hAnsi="Times New Roman" w:cs="Times New Roman"/>
          <w:sz w:val="24"/>
        </w:rPr>
        <w:t xml:space="preserve">средно годишното </w:t>
      </w:r>
      <w:r w:rsidR="002441FF" w:rsidRPr="002441FF">
        <w:rPr>
          <w:rFonts w:ascii="Times New Roman" w:hAnsi="Times New Roman" w:cs="Times New Roman"/>
          <w:sz w:val="24"/>
        </w:rPr>
        <w:t>ПДК</w:t>
      </w:r>
      <w:r>
        <w:rPr>
          <w:rFonts w:ascii="Times New Roman" w:hAnsi="Times New Roman" w:cs="Times New Roman"/>
          <w:sz w:val="24"/>
        </w:rPr>
        <w:t>.</w:t>
      </w:r>
    </w:p>
    <w:p w14:paraId="0036901F" w14:textId="77777777" w:rsidR="00ED28C7" w:rsidRPr="00574115" w:rsidRDefault="00ED28C7" w:rsidP="00ED28C7">
      <w:pPr>
        <w:ind w:right="-283"/>
        <w:jc w:val="both"/>
        <w:rPr>
          <w:rFonts w:ascii="Times New Roman" w:hAnsi="Times New Roman" w:cs="Times New Roman"/>
          <w:b/>
          <w:sz w:val="24"/>
          <w:lang w:val="ru-RU"/>
        </w:rPr>
      </w:pPr>
      <w:r w:rsidRPr="00574115">
        <w:rPr>
          <w:rFonts w:ascii="Times New Roman" w:hAnsi="Times New Roman" w:cs="Times New Roman"/>
          <w:b/>
          <w:sz w:val="24"/>
          <w:lang w:val="ru-RU"/>
        </w:rPr>
        <w:t>Произход на замърсяването</w:t>
      </w:r>
    </w:p>
    <w:p w14:paraId="48439A47" w14:textId="77777777" w:rsidR="00ED28C7" w:rsidRPr="0044703A" w:rsidRDefault="00ED28C7" w:rsidP="00ED28C7">
      <w:pPr>
        <w:ind w:right="-283"/>
        <w:jc w:val="both"/>
        <w:rPr>
          <w:rFonts w:ascii="Times New Roman" w:hAnsi="Times New Roman" w:cs="Times New Roman"/>
          <w:sz w:val="24"/>
        </w:rPr>
      </w:pPr>
      <w:r w:rsidRPr="00874D72">
        <w:rPr>
          <w:rFonts w:ascii="Times New Roman" w:hAnsi="Times New Roman" w:cs="Times New Roman"/>
          <w:sz w:val="24"/>
          <w:lang w:val="ru-RU"/>
        </w:rPr>
        <w:t xml:space="preserve">Главни източници на емисии, причинители на замърсяването в Община </w:t>
      </w:r>
      <w:r w:rsidR="0044703A" w:rsidRPr="00874D72">
        <w:rPr>
          <w:rFonts w:ascii="Times New Roman" w:hAnsi="Times New Roman" w:cs="Times New Roman"/>
          <w:sz w:val="24"/>
          <w:lang w:val="ru-RU"/>
        </w:rPr>
        <w:t>Видин се групират както следва:</w:t>
      </w:r>
    </w:p>
    <w:p w14:paraId="6482654B" w14:textId="77777777" w:rsidR="00ED28C7" w:rsidRPr="00874D72" w:rsidRDefault="00ED28C7" w:rsidP="00ED28C7">
      <w:pPr>
        <w:ind w:right="-283"/>
        <w:jc w:val="both"/>
        <w:rPr>
          <w:rFonts w:ascii="Times New Roman" w:hAnsi="Times New Roman" w:cs="Times New Roman"/>
          <w:sz w:val="24"/>
          <w:lang w:val="ru-RU"/>
        </w:rPr>
      </w:pPr>
      <w:r w:rsidRPr="00874D72">
        <w:rPr>
          <w:rFonts w:ascii="Times New Roman" w:eastAsia="MS Gothic" w:hAnsi="Times New Roman" w:cs="Times New Roman" w:hint="eastAsia"/>
          <w:sz w:val="24"/>
          <w:lang w:val="ru-RU"/>
        </w:rPr>
        <w:t>➢</w:t>
      </w:r>
      <w:r w:rsidRPr="00874D72">
        <w:rPr>
          <w:rFonts w:ascii="Times New Roman" w:hAnsi="Times New Roman" w:cs="Times New Roman"/>
          <w:sz w:val="24"/>
          <w:lang w:val="ru-RU"/>
        </w:rPr>
        <w:t xml:space="preserve"> битово отопление;</w:t>
      </w:r>
    </w:p>
    <w:p w14:paraId="7974CBC1" w14:textId="77777777" w:rsidR="00ED28C7" w:rsidRPr="00874D72" w:rsidRDefault="00ED28C7" w:rsidP="00ED28C7">
      <w:pPr>
        <w:ind w:right="-283"/>
        <w:jc w:val="both"/>
        <w:rPr>
          <w:rFonts w:ascii="Times New Roman" w:hAnsi="Times New Roman" w:cs="Times New Roman"/>
          <w:sz w:val="24"/>
          <w:lang w:val="ru-RU"/>
        </w:rPr>
      </w:pPr>
      <w:r w:rsidRPr="00874D72">
        <w:rPr>
          <w:rFonts w:ascii="Times New Roman" w:eastAsia="MS Gothic" w:hAnsi="Times New Roman" w:cs="Times New Roman" w:hint="eastAsia"/>
          <w:sz w:val="24"/>
          <w:lang w:val="ru-RU"/>
        </w:rPr>
        <w:t>➢</w:t>
      </w:r>
      <w:r w:rsidRPr="00874D72">
        <w:rPr>
          <w:rFonts w:ascii="Times New Roman" w:hAnsi="Times New Roman" w:cs="Times New Roman"/>
          <w:sz w:val="24"/>
          <w:lang w:val="ru-RU"/>
        </w:rPr>
        <w:t xml:space="preserve"> парокотелни инсталации, промишлени производства;</w:t>
      </w:r>
    </w:p>
    <w:p w14:paraId="10B99F55" w14:textId="77777777" w:rsidR="00ED28C7" w:rsidRPr="00874D72" w:rsidRDefault="00ED28C7" w:rsidP="00ED28C7">
      <w:pPr>
        <w:ind w:right="-283"/>
        <w:jc w:val="both"/>
        <w:rPr>
          <w:rFonts w:ascii="Times New Roman" w:hAnsi="Times New Roman" w:cs="Times New Roman"/>
          <w:sz w:val="24"/>
          <w:lang w:val="ru-RU"/>
        </w:rPr>
      </w:pPr>
      <w:r w:rsidRPr="00874D72">
        <w:rPr>
          <w:rFonts w:ascii="Times New Roman" w:eastAsia="MS Gothic" w:hAnsi="Times New Roman" w:cs="Times New Roman" w:hint="eastAsia"/>
          <w:sz w:val="24"/>
          <w:lang w:val="ru-RU"/>
        </w:rPr>
        <w:lastRenderedPageBreak/>
        <w:t>➢</w:t>
      </w:r>
      <w:r w:rsidRPr="00874D72">
        <w:rPr>
          <w:rFonts w:ascii="Times New Roman" w:hAnsi="Times New Roman" w:cs="Times New Roman"/>
          <w:sz w:val="24"/>
          <w:lang w:val="ru-RU"/>
        </w:rPr>
        <w:t xml:space="preserve"> транспортна дейност;</w:t>
      </w:r>
    </w:p>
    <w:p w14:paraId="3C2228DE" w14:textId="77777777" w:rsidR="00ED28C7" w:rsidRPr="00874D72" w:rsidRDefault="00ED28C7" w:rsidP="00ED28C7">
      <w:pPr>
        <w:ind w:right="-283"/>
        <w:jc w:val="both"/>
        <w:rPr>
          <w:rFonts w:ascii="Times New Roman" w:hAnsi="Times New Roman" w:cs="Times New Roman"/>
          <w:sz w:val="24"/>
          <w:lang w:val="ru-RU"/>
        </w:rPr>
      </w:pPr>
      <w:r w:rsidRPr="00874D72">
        <w:rPr>
          <w:rFonts w:ascii="Times New Roman" w:eastAsia="MS Gothic" w:hAnsi="Times New Roman" w:cs="Times New Roman" w:hint="eastAsia"/>
          <w:sz w:val="24"/>
          <w:lang w:val="ru-RU"/>
        </w:rPr>
        <w:t>➢</w:t>
      </w:r>
      <w:r w:rsidRPr="00874D72">
        <w:rPr>
          <w:rFonts w:ascii="Times New Roman" w:hAnsi="Times New Roman" w:cs="Times New Roman"/>
          <w:sz w:val="24"/>
          <w:lang w:val="ru-RU"/>
        </w:rPr>
        <w:t xml:space="preserve"> енергийно потребление общински сгради</w:t>
      </w:r>
      <w:r w:rsidR="00CD718D">
        <w:rPr>
          <w:rFonts w:ascii="Times New Roman" w:hAnsi="Times New Roman" w:cs="Times New Roman"/>
          <w:sz w:val="24"/>
          <w:lang w:val="ru-RU"/>
        </w:rPr>
        <w:t>;</w:t>
      </w:r>
    </w:p>
    <w:p w14:paraId="05868DD7" w14:textId="77777777" w:rsidR="00ED28C7" w:rsidRPr="00874D72" w:rsidRDefault="00ED28C7" w:rsidP="00ED28C7">
      <w:pPr>
        <w:ind w:right="-283"/>
        <w:jc w:val="both"/>
        <w:rPr>
          <w:rFonts w:ascii="Times New Roman" w:hAnsi="Times New Roman" w:cs="Times New Roman"/>
          <w:sz w:val="24"/>
          <w:lang w:val="ru-RU"/>
        </w:rPr>
      </w:pPr>
      <w:r w:rsidRPr="00874D72">
        <w:rPr>
          <w:rFonts w:ascii="Times New Roman" w:eastAsia="MS Gothic" w:hAnsi="Times New Roman" w:cs="Times New Roman" w:hint="eastAsia"/>
          <w:sz w:val="24"/>
          <w:lang w:val="ru-RU"/>
        </w:rPr>
        <w:t>➢</w:t>
      </w:r>
      <w:r w:rsidRPr="00874D72">
        <w:rPr>
          <w:rFonts w:ascii="Times New Roman" w:hAnsi="Times New Roman" w:cs="Times New Roman"/>
          <w:sz w:val="24"/>
          <w:lang w:val="ru-RU"/>
        </w:rPr>
        <w:t xml:space="preserve"> строителни дейности и опесъчаване</w:t>
      </w:r>
      <w:r w:rsidR="00CD718D">
        <w:rPr>
          <w:rFonts w:ascii="Times New Roman" w:hAnsi="Times New Roman" w:cs="Times New Roman"/>
          <w:sz w:val="24"/>
          <w:lang w:val="ru-RU"/>
        </w:rPr>
        <w:t>.</w:t>
      </w:r>
    </w:p>
    <w:p w14:paraId="15FC25A2" w14:textId="77777777" w:rsidR="00ED28C7" w:rsidRPr="00B959CB" w:rsidRDefault="00ED28C7" w:rsidP="00ED28C7">
      <w:pPr>
        <w:ind w:right="-283"/>
        <w:jc w:val="both"/>
        <w:rPr>
          <w:rFonts w:ascii="Times New Roman" w:hAnsi="Times New Roman" w:cs="Times New Roman"/>
          <w:b/>
          <w:sz w:val="24"/>
        </w:rPr>
      </w:pPr>
      <w:r w:rsidRPr="00874D72">
        <w:rPr>
          <w:rFonts w:ascii="Times New Roman" w:hAnsi="Times New Roman" w:cs="Times New Roman"/>
          <w:sz w:val="24"/>
          <w:lang w:val="ru-RU"/>
        </w:rPr>
        <w:t xml:space="preserve">Най-значим източник на емисии на </w:t>
      </w:r>
      <w:r w:rsidR="00B16AEB" w:rsidRPr="00BF0774">
        <w:rPr>
          <w:rFonts w:ascii="Times New Roman" w:hAnsi="Times New Roman" w:cs="Times New Roman"/>
          <w:sz w:val="24"/>
        </w:rPr>
        <w:t>ФПЧ</w:t>
      </w:r>
      <w:r w:rsidR="00B16AEB" w:rsidRPr="00095D2A">
        <w:rPr>
          <w:rFonts w:ascii="Times New Roman" w:hAnsi="Times New Roman" w:cs="Times New Roman"/>
          <w:sz w:val="24"/>
          <w:vertAlign w:val="subscript"/>
        </w:rPr>
        <w:t>10</w:t>
      </w:r>
      <w:r w:rsidRPr="00874D72">
        <w:rPr>
          <w:rFonts w:ascii="Times New Roman" w:hAnsi="Times New Roman" w:cs="Times New Roman"/>
          <w:sz w:val="24"/>
          <w:lang w:val="ru-RU"/>
        </w:rPr>
        <w:t xml:space="preserve"> в гр. Видин е битовото отопление, следвано от </w:t>
      </w:r>
      <w:r w:rsidRPr="00574115">
        <w:rPr>
          <w:rFonts w:ascii="Times New Roman" w:hAnsi="Times New Roman" w:cs="Times New Roman"/>
          <w:sz w:val="24"/>
          <w:lang w:val="ru-RU"/>
        </w:rPr>
        <w:t>индустрията, движението по пътищата</w:t>
      </w:r>
      <w:r w:rsidRPr="00874D72">
        <w:rPr>
          <w:rFonts w:ascii="Times New Roman" w:hAnsi="Times New Roman" w:cs="Times New Roman"/>
          <w:sz w:val="24"/>
          <w:lang w:val="ru-RU"/>
        </w:rPr>
        <w:t xml:space="preserve">. Обществените сгради формират малък дял от емисиите във Видин. Емисиите </w:t>
      </w:r>
      <w:r w:rsidR="00B16AEB" w:rsidRPr="00BF0774">
        <w:rPr>
          <w:rFonts w:ascii="Times New Roman" w:hAnsi="Times New Roman" w:cs="Times New Roman"/>
          <w:sz w:val="24"/>
        </w:rPr>
        <w:t>ФПЧ</w:t>
      </w:r>
      <w:r w:rsidR="00B16AEB" w:rsidRPr="00095D2A">
        <w:rPr>
          <w:rFonts w:ascii="Times New Roman" w:hAnsi="Times New Roman" w:cs="Times New Roman"/>
          <w:sz w:val="24"/>
          <w:vertAlign w:val="subscript"/>
        </w:rPr>
        <w:t>10</w:t>
      </w:r>
      <w:r w:rsidRPr="00874D72">
        <w:rPr>
          <w:rFonts w:ascii="Times New Roman" w:hAnsi="Times New Roman" w:cs="Times New Roman"/>
          <w:sz w:val="24"/>
          <w:lang w:val="ru-RU"/>
        </w:rPr>
        <w:t xml:space="preserve"> от </w:t>
      </w:r>
      <w:r w:rsidRPr="00574115">
        <w:rPr>
          <w:rFonts w:ascii="Times New Roman" w:hAnsi="Times New Roman" w:cs="Times New Roman"/>
          <w:sz w:val="24"/>
          <w:lang w:val="ru-RU"/>
        </w:rPr>
        <w:t>промишлените източници значително намаляват още от 2014 г.</w:t>
      </w:r>
      <w:r w:rsidRPr="00874D72">
        <w:rPr>
          <w:rFonts w:ascii="Times New Roman" w:hAnsi="Times New Roman" w:cs="Times New Roman"/>
          <w:sz w:val="24"/>
          <w:lang w:val="ru-RU"/>
        </w:rPr>
        <w:t xml:space="preserve"> поради подобрения в дейността на големите предприятия и отоплителни съоръжения над 0,5 МВт., включително и този с най-голям принос в индустриалните емисии </w:t>
      </w:r>
      <w:r w:rsidR="00B16AEB" w:rsidRPr="00BF0774">
        <w:rPr>
          <w:rFonts w:ascii="Times New Roman" w:hAnsi="Times New Roman" w:cs="Times New Roman"/>
          <w:sz w:val="24"/>
        </w:rPr>
        <w:t>ФПЧ</w:t>
      </w:r>
      <w:r w:rsidR="00B16AEB" w:rsidRPr="00095D2A">
        <w:rPr>
          <w:rFonts w:ascii="Times New Roman" w:hAnsi="Times New Roman" w:cs="Times New Roman"/>
          <w:sz w:val="24"/>
          <w:vertAlign w:val="subscript"/>
        </w:rPr>
        <w:t>10</w:t>
      </w:r>
      <w:r w:rsidRPr="00874D72">
        <w:rPr>
          <w:rFonts w:ascii="Times New Roman" w:hAnsi="Times New Roman" w:cs="Times New Roman"/>
          <w:sz w:val="24"/>
          <w:lang w:val="ru-RU"/>
        </w:rPr>
        <w:t xml:space="preserve"> – ТЕЦ Видахим </w:t>
      </w:r>
      <w:r w:rsidRPr="00B959CB">
        <w:rPr>
          <w:rFonts w:ascii="Times New Roman" w:hAnsi="Times New Roman" w:cs="Times New Roman"/>
          <w:sz w:val="24"/>
          <w:lang w:val="ru-RU"/>
        </w:rPr>
        <w:t>АД.</w:t>
      </w:r>
    </w:p>
    <w:p w14:paraId="053C77FE" w14:textId="77777777" w:rsidR="00ED28C7" w:rsidRPr="00B959CB" w:rsidRDefault="00B959CB" w:rsidP="00ED28C7">
      <w:pPr>
        <w:ind w:right="-283"/>
        <w:jc w:val="both"/>
        <w:rPr>
          <w:rFonts w:ascii="Times New Roman" w:hAnsi="Times New Roman" w:cs="Times New Roman"/>
          <w:b/>
          <w:sz w:val="24"/>
        </w:rPr>
      </w:pPr>
      <w:r w:rsidRPr="00B959CB">
        <w:rPr>
          <w:rFonts w:ascii="Times New Roman" w:hAnsi="Times New Roman" w:cs="Times New Roman"/>
          <w:b/>
          <w:sz w:val="24"/>
        </w:rPr>
        <w:t xml:space="preserve">Таблица 6 </w:t>
      </w:r>
      <w:r w:rsidRPr="00B959CB">
        <w:rPr>
          <w:rFonts w:ascii="Times New Roman" w:hAnsi="Times New Roman" w:cs="Times New Roman"/>
          <w:i/>
          <w:sz w:val="24"/>
        </w:rPr>
        <w:t>Данни за източниците на замърсяване с ФПЧ</w:t>
      </w:r>
      <w:r w:rsidRPr="00B959CB">
        <w:rPr>
          <w:rFonts w:ascii="Times New Roman" w:hAnsi="Times New Roman" w:cs="Times New Roman"/>
          <w:i/>
          <w:sz w:val="24"/>
          <w:vertAlign w:val="subscript"/>
        </w:rPr>
        <w:t>10</w:t>
      </w:r>
      <w:r w:rsidRPr="00B959CB">
        <w:rPr>
          <w:rFonts w:ascii="Times New Roman" w:hAnsi="Times New Roman" w:cs="Times New Roman"/>
          <w:i/>
          <w:sz w:val="24"/>
        </w:rPr>
        <w:t xml:space="preserve"> на територията на Общината</w:t>
      </w:r>
    </w:p>
    <w:tbl>
      <w:tblPr>
        <w:tblStyle w:val="a6"/>
        <w:tblW w:w="0" w:type="auto"/>
        <w:tblLook w:val="04A0" w:firstRow="1" w:lastRow="0" w:firstColumn="1" w:lastColumn="0" w:noHBand="0" w:noVBand="1"/>
      </w:tblPr>
      <w:tblGrid>
        <w:gridCol w:w="2338"/>
        <w:gridCol w:w="2590"/>
        <w:gridCol w:w="2088"/>
        <w:gridCol w:w="2339"/>
      </w:tblGrid>
      <w:tr w:rsidR="00ED28C7" w14:paraId="3FDD3DF5" w14:textId="77777777" w:rsidTr="0044703A">
        <w:tc>
          <w:tcPr>
            <w:tcW w:w="2338" w:type="dxa"/>
          </w:tcPr>
          <w:p w14:paraId="7BD41154" w14:textId="77777777" w:rsidR="00ED28C7" w:rsidRPr="00A72DFB" w:rsidRDefault="00ED28C7" w:rsidP="00A72DFB">
            <w:pPr>
              <w:pStyle w:val="Default"/>
              <w:jc w:val="center"/>
              <w:rPr>
                <w:b/>
                <w:color w:val="1C27FC"/>
                <w:szCs w:val="23"/>
              </w:rPr>
            </w:pPr>
            <w:r w:rsidRPr="00A72DFB">
              <w:rPr>
                <w:b/>
                <w:color w:val="1C27FC"/>
                <w:szCs w:val="23"/>
              </w:rPr>
              <w:t>Местни замърсители,</w:t>
            </w:r>
          </w:p>
          <w:p w14:paraId="11A9BD5A" w14:textId="77777777" w:rsidR="00ED28C7" w:rsidRPr="00A72DFB" w:rsidRDefault="00ED28C7" w:rsidP="00A72DFB">
            <w:pPr>
              <w:pStyle w:val="Default"/>
              <w:jc w:val="center"/>
              <w:rPr>
                <w:b/>
                <w:color w:val="1C27FC"/>
                <w:szCs w:val="23"/>
              </w:rPr>
            </w:pPr>
            <w:r w:rsidRPr="00A72DFB">
              <w:rPr>
                <w:b/>
                <w:color w:val="1C27FC"/>
                <w:szCs w:val="23"/>
              </w:rPr>
              <w:t>2019 г.</w:t>
            </w:r>
          </w:p>
        </w:tc>
        <w:tc>
          <w:tcPr>
            <w:tcW w:w="2590" w:type="dxa"/>
          </w:tcPr>
          <w:p w14:paraId="37D1E6A9" w14:textId="77777777" w:rsidR="00ED28C7" w:rsidRPr="00A72DFB" w:rsidRDefault="00ED28C7" w:rsidP="008C406B">
            <w:pPr>
              <w:pStyle w:val="Default"/>
              <w:jc w:val="center"/>
              <w:rPr>
                <w:b/>
                <w:color w:val="1C27FC"/>
                <w:szCs w:val="23"/>
              </w:rPr>
            </w:pPr>
            <w:r w:rsidRPr="00A72DFB">
              <w:rPr>
                <w:b/>
                <w:color w:val="1C27FC"/>
                <w:szCs w:val="23"/>
              </w:rPr>
              <w:t>Най-значими източници в община Видин</w:t>
            </w:r>
          </w:p>
        </w:tc>
        <w:tc>
          <w:tcPr>
            <w:tcW w:w="2088" w:type="dxa"/>
          </w:tcPr>
          <w:p w14:paraId="0A8AA762" w14:textId="77777777" w:rsidR="00ED28C7" w:rsidRPr="00A72DFB" w:rsidRDefault="00ED28C7" w:rsidP="00A72DFB">
            <w:pPr>
              <w:pStyle w:val="Default"/>
              <w:jc w:val="center"/>
              <w:rPr>
                <w:b/>
                <w:color w:val="1C27FC"/>
                <w:szCs w:val="23"/>
              </w:rPr>
            </w:pPr>
            <w:r w:rsidRPr="00A72DFB">
              <w:rPr>
                <w:b/>
                <w:color w:val="1C27FC"/>
                <w:szCs w:val="23"/>
              </w:rPr>
              <w:t>т/год.</w:t>
            </w:r>
          </w:p>
        </w:tc>
        <w:tc>
          <w:tcPr>
            <w:tcW w:w="2339" w:type="dxa"/>
          </w:tcPr>
          <w:p w14:paraId="044400BE" w14:textId="77777777" w:rsidR="00ED28C7" w:rsidRPr="00A72DFB" w:rsidRDefault="00ED28C7" w:rsidP="00A72DFB">
            <w:pPr>
              <w:pStyle w:val="Default"/>
              <w:jc w:val="center"/>
              <w:rPr>
                <w:b/>
                <w:color w:val="1C27FC"/>
                <w:szCs w:val="23"/>
              </w:rPr>
            </w:pPr>
            <w:r w:rsidRPr="00A72DFB">
              <w:rPr>
                <w:b/>
                <w:color w:val="1C27FC"/>
                <w:szCs w:val="23"/>
              </w:rPr>
              <w:t>%</w:t>
            </w:r>
          </w:p>
        </w:tc>
      </w:tr>
      <w:tr w:rsidR="00ED28C7" w14:paraId="5ABCE7D1" w14:textId="77777777" w:rsidTr="0044703A">
        <w:trPr>
          <w:trHeight w:val="268"/>
        </w:trPr>
        <w:tc>
          <w:tcPr>
            <w:tcW w:w="2338" w:type="dxa"/>
            <w:vMerge w:val="restart"/>
          </w:tcPr>
          <w:p w14:paraId="259EBE0A" w14:textId="77777777" w:rsidR="00ED28C7" w:rsidRDefault="00B16AEB" w:rsidP="00ED28C7">
            <w:pPr>
              <w:ind w:right="-283"/>
              <w:jc w:val="both"/>
              <w:rPr>
                <w:rFonts w:ascii="Times New Roman" w:hAnsi="Times New Roman" w:cs="Times New Roman"/>
                <w:sz w:val="24"/>
              </w:rPr>
            </w:pPr>
            <w:r w:rsidRPr="00BF0774">
              <w:rPr>
                <w:rFonts w:ascii="Times New Roman" w:hAnsi="Times New Roman" w:cs="Times New Roman"/>
                <w:sz w:val="24"/>
              </w:rPr>
              <w:t>ФПЧ</w:t>
            </w:r>
            <w:r w:rsidRPr="00095D2A">
              <w:rPr>
                <w:rFonts w:ascii="Times New Roman" w:hAnsi="Times New Roman" w:cs="Times New Roman"/>
                <w:sz w:val="24"/>
                <w:vertAlign w:val="subscript"/>
              </w:rPr>
              <w:t>10</w:t>
            </w:r>
          </w:p>
          <w:p w14:paraId="55ED5DE6" w14:textId="77777777" w:rsidR="00ED28C7" w:rsidRDefault="00ED28C7" w:rsidP="00ED28C7">
            <w:pPr>
              <w:ind w:right="-283"/>
              <w:jc w:val="both"/>
              <w:rPr>
                <w:rFonts w:ascii="Times New Roman" w:hAnsi="Times New Roman" w:cs="Times New Roman"/>
                <w:sz w:val="24"/>
              </w:rPr>
            </w:pPr>
          </w:p>
          <w:p w14:paraId="0E381959" w14:textId="77777777" w:rsidR="00ED28C7" w:rsidRDefault="00ED28C7" w:rsidP="00ED28C7">
            <w:pPr>
              <w:ind w:right="-283"/>
              <w:jc w:val="both"/>
              <w:rPr>
                <w:rFonts w:ascii="Times New Roman" w:hAnsi="Times New Roman" w:cs="Times New Roman"/>
                <w:sz w:val="24"/>
              </w:rPr>
            </w:pPr>
          </w:p>
          <w:p w14:paraId="1931282D" w14:textId="77777777" w:rsidR="00ED28C7" w:rsidRDefault="00ED28C7" w:rsidP="00ED28C7">
            <w:pPr>
              <w:ind w:right="-283"/>
              <w:jc w:val="both"/>
              <w:rPr>
                <w:rFonts w:ascii="Times New Roman" w:hAnsi="Times New Roman" w:cs="Times New Roman"/>
                <w:sz w:val="24"/>
              </w:rPr>
            </w:pPr>
          </w:p>
        </w:tc>
        <w:tc>
          <w:tcPr>
            <w:tcW w:w="2590" w:type="dxa"/>
          </w:tcPr>
          <w:p w14:paraId="0DDF0CB5" w14:textId="77777777" w:rsidR="00ED28C7" w:rsidRDefault="00ED28C7">
            <w:pPr>
              <w:pStyle w:val="Default"/>
              <w:rPr>
                <w:sz w:val="23"/>
                <w:szCs w:val="23"/>
              </w:rPr>
            </w:pPr>
            <w:r>
              <w:rPr>
                <w:sz w:val="23"/>
                <w:szCs w:val="23"/>
              </w:rPr>
              <w:t xml:space="preserve">Битово отопление </w:t>
            </w:r>
          </w:p>
        </w:tc>
        <w:tc>
          <w:tcPr>
            <w:tcW w:w="2088" w:type="dxa"/>
          </w:tcPr>
          <w:p w14:paraId="40F744BC" w14:textId="77777777" w:rsidR="00ED28C7" w:rsidRDefault="00ED28C7">
            <w:pPr>
              <w:pStyle w:val="Default"/>
              <w:rPr>
                <w:sz w:val="22"/>
                <w:szCs w:val="22"/>
              </w:rPr>
            </w:pPr>
            <w:r>
              <w:rPr>
                <w:sz w:val="22"/>
                <w:szCs w:val="22"/>
              </w:rPr>
              <w:t xml:space="preserve">238,0 </w:t>
            </w:r>
          </w:p>
        </w:tc>
        <w:tc>
          <w:tcPr>
            <w:tcW w:w="2339" w:type="dxa"/>
          </w:tcPr>
          <w:p w14:paraId="6914B6FD" w14:textId="77777777" w:rsidR="00ED28C7" w:rsidRDefault="00ED28C7">
            <w:pPr>
              <w:pStyle w:val="Default"/>
              <w:rPr>
                <w:sz w:val="22"/>
                <w:szCs w:val="22"/>
              </w:rPr>
            </w:pPr>
            <w:r>
              <w:rPr>
                <w:sz w:val="22"/>
                <w:szCs w:val="22"/>
              </w:rPr>
              <w:t xml:space="preserve">91,5 </w:t>
            </w:r>
          </w:p>
        </w:tc>
      </w:tr>
      <w:tr w:rsidR="00ED28C7" w14:paraId="2CDD1F2E" w14:textId="77777777" w:rsidTr="0044703A">
        <w:trPr>
          <w:trHeight w:val="335"/>
        </w:trPr>
        <w:tc>
          <w:tcPr>
            <w:tcW w:w="2338" w:type="dxa"/>
            <w:vMerge/>
          </w:tcPr>
          <w:p w14:paraId="1C1629F3" w14:textId="77777777" w:rsidR="00ED28C7" w:rsidRDefault="00ED28C7" w:rsidP="00ED28C7">
            <w:pPr>
              <w:ind w:right="-283"/>
              <w:jc w:val="both"/>
              <w:rPr>
                <w:rFonts w:ascii="Times New Roman" w:hAnsi="Times New Roman" w:cs="Times New Roman"/>
                <w:sz w:val="24"/>
              </w:rPr>
            </w:pPr>
          </w:p>
        </w:tc>
        <w:tc>
          <w:tcPr>
            <w:tcW w:w="2590" w:type="dxa"/>
          </w:tcPr>
          <w:p w14:paraId="19540DC5" w14:textId="77777777" w:rsidR="00ED28C7" w:rsidRDefault="00CD718D" w:rsidP="00ED28C7">
            <w:pPr>
              <w:ind w:right="-283"/>
              <w:jc w:val="both"/>
              <w:rPr>
                <w:rFonts w:ascii="Times New Roman" w:hAnsi="Times New Roman" w:cs="Times New Roman"/>
                <w:sz w:val="24"/>
              </w:rPr>
            </w:pPr>
            <w:r>
              <w:rPr>
                <w:rFonts w:ascii="Times New Roman" w:hAnsi="Times New Roman" w:cs="Times New Roman"/>
                <w:sz w:val="24"/>
              </w:rPr>
              <w:t>Индустр</w:t>
            </w:r>
            <w:r w:rsidR="00ED28C7">
              <w:rPr>
                <w:rFonts w:ascii="Times New Roman" w:hAnsi="Times New Roman" w:cs="Times New Roman"/>
                <w:sz w:val="24"/>
              </w:rPr>
              <w:t>ия</w:t>
            </w:r>
          </w:p>
        </w:tc>
        <w:tc>
          <w:tcPr>
            <w:tcW w:w="2088" w:type="dxa"/>
          </w:tcPr>
          <w:p w14:paraId="48A104C6"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19,87</w:t>
            </w:r>
          </w:p>
        </w:tc>
        <w:tc>
          <w:tcPr>
            <w:tcW w:w="2339" w:type="dxa"/>
          </w:tcPr>
          <w:p w14:paraId="64410156"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7,7</w:t>
            </w:r>
          </w:p>
        </w:tc>
      </w:tr>
      <w:tr w:rsidR="00ED28C7" w14:paraId="0FA44C16" w14:textId="77777777" w:rsidTr="0044703A">
        <w:trPr>
          <w:trHeight w:val="284"/>
        </w:trPr>
        <w:tc>
          <w:tcPr>
            <w:tcW w:w="2338" w:type="dxa"/>
            <w:vMerge/>
          </w:tcPr>
          <w:p w14:paraId="3A01E082" w14:textId="77777777" w:rsidR="00ED28C7" w:rsidRDefault="00ED28C7" w:rsidP="00ED28C7">
            <w:pPr>
              <w:ind w:right="-283"/>
              <w:jc w:val="both"/>
              <w:rPr>
                <w:rFonts w:ascii="Times New Roman" w:hAnsi="Times New Roman" w:cs="Times New Roman"/>
                <w:sz w:val="24"/>
              </w:rPr>
            </w:pPr>
          </w:p>
        </w:tc>
        <w:tc>
          <w:tcPr>
            <w:tcW w:w="2590" w:type="dxa"/>
          </w:tcPr>
          <w:p w14:paraId="750EA8ED"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Транспорт</w:t>
            </w:r>
          </w:p>
        </w:tc>
        <w:tc>
          <w:tcPr>
            <w:tcW w:w="2088" w:type="dxa"/>
          </w:tcPr>
          <w:p w14:paraId="4E7373CC"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2,19</w:t>
            </w:r>
          </w:p>
        </w:tc>
        <w:tc>
          <w:tcPr>
            <w:tcW w:w="2339" w:type="dxa"/>
          </w:tcPr>
          <w:p w14:paraId="3E2E41EF"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0,8</w:t>
            </w:r>
          </w:p>
        </w:tc>
      </w:tr>
      <w:tr w:rsidR="00ED28C7" w14:paraId="0C3090DF" w14:textId="77777777" w:rsidTr="0044703A">
        <w:trPr>
          <w:trHeight w:val="268"/>
        </w:trPr>
        <w:tc>
          <w:tcPr>
            <w:tcW w:w="2338" w:type="dxa"/>
            <w:vMerge/>
          </w:tcPr>
          <w:p w14:paraId="2D07AECD" w14:textId="77777777" w:rsidR="00ED28C7" w:rsidRDefault="00ED28C7" w:rsidP="00ED28C7">
            <w:pPr>
              <w:ind w:right="-283"/>
              <w:jc w:val="both"/>
              <w:rPr>
                <w:rFonts w:ascii="Times New Roman" w:hAnsi="Times New Roman" w:cs="Times New Roman"/>
                <w:sz w:val="24"/>
              </w:rPr>
            </w:pPr>
          </w:p>
        </w:tc>
        <w:tc>
          <w:tcPr>
            <w:tcW w:w="2590" w:type="dxa"/>
          </w:tcPr>
          <w:p w14:paraId="1AC9BAE7"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Общински сгради</w:t>
            </w:r>
          </w:p>
        </w:tc>
        <w:tc>
          <w:tcPr>
            <w:tcW w:w="2088" w:type="dxa"/>
          </w:tcPr>
          <w:p w14:paraId="4813EDE2" w14:textId="77777777" w:rsidR="00ED28C7" w:rsidRDefault="00ED28C7">
            <w:pPr>
              <w:pStyle w:val="Default"/>
              <w:rPr>
                <w:sz w:val="22"/>
                <w:szCs w:val="22"/>
              </w:rPr>
            </w:pPr>
            <w:r>
              <w:rPr>
                <w:sz w:val="22"/>
                <w:szCs w:val="22"/>
              </w:rPr>
              <w:t xml:space="preserve">0,00424 </w:t>
            </w:r>
          </w:p>
        </w:tc>
        <w:tc>
          <w:tcPr>
            <w:tcW w:w="2339" w:type="dxa"/>
          </w:tcPr>
          <w:p w14:paraId="3F99D942" w14:textId="77777777" w:rsidR="00ED28C7" w:rsidRDefault="00ED28C7">
            <w:pPr>
              <w:pStyle w:val="Default"/>
              <w:rPr>
                <w:sz w:val="22"/>
                <w:szCs w:val="22"/>
              </w:rPr>
            </w:pPr>
            <w:r>
              <w:rPr>
                <w:sz w:val="22"/>
                <w:szCs w:val="22"/>
              </w:rPr>
              <w:t xml:space="preserve">&lt;0,01 </w:t>
            </w:r>
          </w:p>
        </w:tc>
      </w:tr>
      <w:tr w:rsidR="00ED28C7" w14:paraId="52D09100" w14:textId="77777777" w:rsidTr="0044703A">
        <w:trPr>
          <w:trHeight w:val="184"/>
        </w:trPr>
        <w:tc>
          <w:tcPr>
            <w:tcW w:w="2338" w:type="dxa"/>
            <w:vMerge/>
          </w:tcPr>
          <w:p w14:paraId="3E3270F6" w14:textId="77777777" w:rsidR="00ED28C7" w:rsidRDefault="00ED28C7" w:rsidP="00ED28C7">
            <w:pPr>
              <w:ind w:right="-283"/>
              <w:jc w:val="both"/>
              <w:rPr>
                <w:rFonts w:ascii="Times New Roman" w:hAnsi="Times New Roman" w:cs="Times New Roman"/>
                <w:sz w:val="24"/>
              </w:rPr>
            </w:pPr>
          </w:p>
        </w:tc>
        <w:tc>
          <w:tcPr>
            <w:tcW w:w="2590" w:type="dxa"/>
          </w:tcPr>
          <w:p w14:paraId="30245ED1"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Строителни дейности и опесъчаване</w:t>
            </w:r>
          </w:p>
        </w:tc>
        <w:tc>
          <w:tcPr>
            <w:tcW w:w="2088" w:type="dxa"/>
          </w:tcPr>
          <w:p w14:paraId="7E563C68" w14:textId="77777777" w:rsidR="00ED28C7" w:rsidRDefault="00ED28C7" w:rsidP="00ED28C7">
            <w:pPr>
              <w:ind w:right="-283"/>
              <w:jc w:val="both"/>
              <w:rPr>
                <w:rFonts w:ascii="Times New Roman" w:hAnsi="Times New Roman" w:cs="Times New Roman"/>
                <w:sz w:val="24"/>
              </w:rPr>
            </w:pPr>
          </w:p>
        </w:tc>
        <w:tc>
          <w:tcPr>
            <w:tcW w:w="2339" w:type="dxa"/>
          </w:tcPr>
          <w:p w14:paraId="4D5862BB" w14:textId="77777777" w:rsidR="00ED28C7" w:rsidRDefault="00ED28C7" w:rsidP="00ED28C7">
            <w:pPr>
              <w:ind w:right="-283"/>
              <w:jc w:val="both"/>
              <w:rPr>
                <w:rFonts w:ascii="Times New Roman" w:hAnsi="Times New Roman" w:cs="Times New Roman"/>
                <w:sz w:val="24"/>
              </w:rPr>
            </w:pPr>
          </w:p>
        </w:tc>
      </w:tr>
      <w:tr w:rsidR="00ED28C7" w14:paraId="58331E61" w14:textId="77777777" w:rsidTr="0044703A">
        <w:tc>
          <w:tcPr>
            <w:tcW w:w="2338" w:type="dxa"/>
          </w:tcPr>
          <w:p w14:paraId="26578A83" w14:textId="77777777" w:rsidR="00ED28C7" w:rsidRDefault="00ED28C7" w:rsidP="00ED28C7">
            <w:pPr>
              <w:ind w:right="-283"/>
              <w:jc w:val="both"/>
              <w:rPr>
                <w:rFonts w:ascii="Times New Roman" w:hAnsi="Times New Roman" w:cs="Times New Roman"/>
                <w:sz w:val="24"/>
              </w:rPr>
            </w:pPr>
            <w:r>
              <w:rPr>
                <w:rFonts w:ascii="Times New Roman" w:hAnsi="Times New Roman" w:cs="Times New Roman"/>
                <w:sz w:val="24"/>
              </w:rPr>
              <w:t>Общо:</w:t>
            </w:r>
          </w:p>
        </w:tc>
        <w:tc>
          <w:tcPr>
            <w:tcW w:w="2590" w:type="dxa"/>
          </w:tcPr>
          <w:p w14:paraId="07699172" w14:textId="77777777" w:rsidR="00ED28C7" w:rsidRDefault="00ED28C7" w:rsidP="00ED28C7">
            <w:pPr>
              <w:ind w:right="-283"/>
              <w:jc w:val="both"/>
              <w:rPr>
                <w:rFonts w:ascii="Times New Roman" w:hAnsi="Times New Roman" w:cs="Times New Roman"/>
                <w:sz w:val="24"/>
              </w:rPr>
            </w:pPr>
          </w:p>
        </w:tc>
        <w:tc>
          <w:tcPr>
            <w:tcW w:w="2088" w:type="dxa"/>
          </w:tcPr>
          <w:p w14:paraId="77FD6B52" w14:textId="77777777" w:rsidR="00ED28C7" w:rsidRDefault="00ED28C7" w:rsidP="004D61E4">
            <w:pPr>
              <w:ind w:right="-283"/>
              <w:jc w:val="both"/>
              <w:rPr>
                <w:rFonts w:ascii="Times New Roman" w:hAnsi="Times New Roman" w:cs="Times New Roman"/>
                <w:sz w:val="24"/>
              </w:rPr>
            </w:pPr>
            <w:r w:rsidRPr="004D61E4">
              <w:rPr>
                <w:rFonts w:ascii="Times New Roman" w:hAnsi="Times New Roman" w:cs="Times New Roman"/>
                <w:sz w:val="24"/>
              </w:rPr>
              <w:t>260,1</w:t>
            </w:r>
            <w:r w:rsidR="00E434A7">
              <w:rPr>
                <w:rFonts w:ascii="Times New Roman" w:hAnsi="Times New Roman" w:cs="Times New Roman"/>
                <w:sz w:val="24"/>
              </w:rPr>
              <w:t xml:space="preserve">   </w:t>
            </w:r>
          </w:p>
        </w:tc>
        <w:tc>
          <w:tcPr>
            <w:tcW w:w="2339" w:type="dxa"/>
          </w:tcPr>
          <w:p w14:paraId="500B2FBC" w14:textId="77777777" w:rsidR="00ED28C7" w:rsidRDefault="00ED28C7" w:rsidP="00ED28C7">
            <w:pPr>
              <w:ind w:right="-283"/>
              <w:jc w:val="both"/>
              <w:rPr>
                <w:rFonts w:ascii="Times New Roman" w:hAnsi="Times New Roman" w:cs="Times New Roman"/>
                <w:sz w:val="24"/>
              </w:rPr>
            </w:pPr>
          </w:p>
        </w:tc>
      </w:tr>
    </w:tbl>
    <w:p w14:paraId="3C215C56" w14:textId="77777777" w:rsidR="00ED28C7" w:rsidRPr="00ED28C7" w:rsidRDefault="00ED28C7" w:rsidP="00ED28C7">
      <w:pPr>
        <w:ind w:right="-283"/>
        <w:jc w:val="both"/>
        <w:rPr>
          <w:rFonts w:ascii="Times New Roman" w:hAnsi="Times New Roman" w:cs="Times New Roman"/>
          <w:sz w:val="24"/>
        </w:rPr>
      </w:pPr>
    </w:p>
    <w:p w14:paraId="66E014B3" w14:textId="77777777" w:rsidR="00ED28C7" w:rsidRPr="008C406B" w:rsidRDefault="00ED28C7" w:rsidP="00ED28C7">
      <w:pPr>
        <w:ind w:right="-283"/>
        <w:jc w:val="both"/>
        <w:rPr>
          <w:rFonts w:ascii="Times New Roman" w:hAnsi="Times New Roman" w:cs="Times New Roman"/>
          <w:b/>
          <w:sz w:val="24"/>
          <w:lang w:val="ru-RU"/>
        </w:rPr>
      </w:pPr>
      <w:r w:rsidRPr="008C406B">
        <w:rPr>
          <w:rFonts w:ascii="Times New Roman" w:hAnsi="Times New Roman" w:cs="Times New Roman"/>
          <w:b/>
          <w:sz w:val="24"/>
          <w:lang w:val="ru-RU"/>
        </w:rPr>
        <w:t>• Битово отопление, в това число и на обществени сгради:</w:t>
      </w:r>
    </w:p>
    <w:p w14:paraId="3D86FF7A" w14:textId="77777777" w:rsidR="00ED28C7" w:rsidRPr="00874D72" w:rsidRDefault="00ED28C7" w:rsidP="00ED28C7">
      <w:pPr>
        <w:ind w:right="-283"/>
        <w:jc w:val="both"/>
        <w:rPr>
          <w:rFonts w:ascii="Times New Roman" w:hAnsi="Times New Roman" w:cs="Times New Roman"/>
          <w:sz w:val="24"/>
          <w:lang w:val="ru-RU"/>
        </w:rPr>
      </w:pPr>
      <w:r w:rsidRPr="00874D72">
        <w:rPr>
          <w:rFonts w:ascii="Times New Roman" w:hAnsi="Times New Roman" w:cs="Times New Roman"/>
          <w:sz w:val="24"/>
          <w:lang w:val="ru-RU"/>
        </w:rPr>
        <w:t xml:space="preserve">В община Видин липсва инфраструктура за централизирано отопление. Важните енергийни </w:t>
      </w:r>
      <w:r w:rsidR="000F4279">
        <w:rPr>
          <w:rFonts w:ascii="Times New Roman" w:hAnsi="Times New Roman" w:cs="Times New Roman"/>
          <w:sz w:val="24"/>
          <w:lang w:val="ru-RU"/>
        </w:rPr>
        <w:t>източници са въглищата, дървата</w:t>
      </w:r>
      <w:r w:rsidRPr="00874D72">
        <w:rPr>
          <w:rFonts w:ascii="Times New Roman" w:hAnsi="Times New Roman" w:cs="Times New Roman"/>
          <w:sz w:val="24"/>
          <w:lang w:val="ru-RU"/>
        </w:rPr>
        <w:t xml:space="preserve"> и електрическата енергия.</w:t>
      </w:r>
    </w:p>
    <w:p w14:paraId="7F03CD19" w14:textId="77777777" w:rsidR="00ED28C7" w:rsidRPr="00874D72" w:rsidRDefault="00ED28C7" w:rsidP="00ED28C7">
      <w:pPr>
        <w:ind w:right="-283"/>
        <w:jc w:val="both"/>
        <w:rPr>
          <w:rFonts w:ascii="Times New Roman" w:hAnsi="Times New Roman" w:cs="Times New Roman"/>
          <w:sz w:val="24"/>
          <w:lang w:val="ru-RU"/>
        </w:rPr>
      </w:pPr>
      <w:r w:rsidRPr="00874D72">
        <w:rPr>
          <w:rFonts w:ascii="Times New Roman" w:hAnsi="Times New Roman" w:cs="Times New Roman"/>
          <w:sz w:val="24"/>
          <w:lang w:val="ru-RU"/>
        </w:rPr>
        <w:t xml:space="preserve">Проблемите на енергийно ефективното потребление в обществения сектор в Община Видин са свързани с физически амортизирания сграден фонд. По-голяма част от сградите са без </w:t>
      </w:r>
      <w:r w:rsidR="008C406B">
        <w:rPr>
          <w:rFonts w:ascii="Times New Roman" w:hAnsi="Times New Roman" w:cs="Times New Roman"/>
          <w:sz w:val="24"/>
          <w:lang w:val="ru-RU"/>
        </w:rPr>
        <w:t xml:space="preserve">топлоизолация като </w:t>
      </w:r>
      <w:r w:rsidRPr="00874D72">
        <w:rPr>
          <w:rFonts w:ascii="Times New Roman" w:hAnsi="Times New Roman" w:cs="Times New Roman"/>
          <w:sz w:val="24"/>
          <w:lang w:val="ru-RU"/>
        </w:rPr>
        <w:t xml:space="preserve">използваната дограма е </w:t>
      </w:r>
      <w:r w:rsidRPr="008C406B">
        <w:rPr>
          <w:rFonts w:ascii="Times New Roman" w:hAnsi="Times New Roman" w:cs="Times New Roman"/>
          <w:sz w:val="24"/>
          <w:lang w:val="ru-RU"/>
        </w:rPr>
        <w:t>остаряла</w:t>
      </w:r>
      <w:r w:rsidRPr="00874D72">
        <w:rPr>
          <w:rFonts w:ascii="Times New Roman" w:hAnsi="Times New Roman" w:cs="Times New Roman"/>
          <w:sz w:val="24"/>
          <w:lang w:val="ru-RU"/>
        </w:rPr>
        <w:t xml:space="preserve">. Отоплителните и електрически инсталации са морално </w:t>
      </w:r>
      <w:r w:rsidRPr="008C406B">
        <w:rPr>
          <w:rFonts w:ascii="Times New Roman" w:hAnsi="Times New Roman" w:cs="Times New Roman"/>
          <w:sz w:val="24"/>
          <w:lang w:val="ru-RU"/>
        </w:rPr>
        <w:t>остарели и</w:t>
      </w:r>
      <w:r w:rsidRPr="00874D72">
        <w:rPr>
          <w:rFonts w:ascii="Times New Roman" w:hAnsi="Times New Roman" w:cs="Times New Roman"/>
          <w:sz w:val="24"/>
          <w:lang w:val="ru-RU"/>
        </w:rPr>
        <w:t xml:space="preserve"> енергоемки и следователно генерират повишено количество емисии. </w:t>
      </w:r>
      <w:r w:rsidRPr="008C406B">
        <w:rPr>
          <w:rFonts w:ascii="Times New Roman" w:hAnsi="Times New Roman" w:cs="Times New Roman"/>
          <w:sz w:val="24"/>
          <w:lang w:val="ru-RU"/>
        </w:rPr>
        <w:t>През периода на експлоатация са извършвани частични ремонти, които нямат енергийно ефективни цели. В условията на липса на централна топлофикация в гр. Видин, голяма част от обществените и административни сгради се отопляват с локални котелни</w:t>
      </w:r>
      <w:r w:rsidRPr="00874D72">
        <w:rPr>
          <w:rFonts w:ascii="Times New Roman" w:hAnsi="Times New Roman" w:cs="Times New Roman"/>
          <w:sz w:val="24"/>
          <w:lang w:val="ru-RU"/>
        </w:rPr>
        <w:t xml:space="preserve"> инсталации на газьол. Поради лошите топлотехнически характеристики на сградите и неефективните отоплителни инсталации разходът на течно и твърдо гориво е висок в сравнение с подобни сгради с добри сградни енергийни характеристики. С различния статус на енергийните характеристики на обществените сгради се обясняват и големите разлики в потреблението на горива в различните сгради. Друг аспект е високата цена на горивото за отопление - газьол, смяната на което прави мерките за енергийна </w:t>
      </w:r>
      <w:r w:rsidRPr="008C406B">
        <w:rPr>
          <w:rFonts w:ascii="Times New Roman" w:hAnsi="Times New Roman" w:cs="Times New Roman"/>
          <w:sz w:val="24"/>
          <w:lang w:val="ru-RU"/>
        </w:rPr>
        <w:t>ефективност атрактивни</w:t>
      </w:r>
      <w:r w:rsidRPr="00874D72">
        <w:rPr>
          <w:rFonts w:ascii="Times New Roman" w:hAnsi="Times New Roman" w:cs="Times New Roman"/>
          <w:sz w:val="24"/>
          <w:lang w:val="ru-RU"/>
        </w:rPr>
        <w:t xml:space="preserve"> и с по-кратък период на откупуване.</w:t>
      </w:r>
    </w:p>
    <w:p w14:paraId="4FE039DB" w14:textId="77777777" w:rsidR="00ED28C7" w:rsidRPr="008C406B" w:rsidRDefault="00ED28C7" w:rsidP="00ED28C7">
      <w:pPr>
        <w:ind w:right="-283"/>
        <w:jc w:val="both"/>
        <w:rPr>
          <w:rFonts w:ascii="Times New Roman" w:hAnsi="Times New Roman" w:cs="Times New Roman"/>
          <w:b/>
          <w:sz w:val="24"/>
          <w:lang w:val="ru-RU"/>
        </w:rPr>
      </w:pPr>
      <w:r w:rsidRPr="00874D72">
        <w:rPr>
          <w:rFonts w:ascii="Times New Roman" w:hAnsi="Times New Roman" w:cs="Times New Roman"/>
          <w:sz w:val="24"/>
          <w:lang w:val="ru-RU"/>
        </w:rPr>
        <w:t xml:space="preserve">• </w:t>
      </w:r>
      <w:r w:rsidRPr="008C406B">
        <w:rPr>
          <w:rFonts w:ascii="Times New Roman" w:hAnsi="Times New Roman" w:cs="Times New Roman"/>
          <w:b/>
          <w:sz w:val="24"/>
          <w:lang w:val="ru-RU"/>
        </w:rPr>
        <w:t>Промишленост:</w:t>
      </w:r>
    </w:p>
    <w:p w14:paraId="68187779" w14:textId="77777777" w:rsidR="00ED28C7" w:rsidRPr="00ED28C7" w:rsidRDefault="00ED28C7" w:rsidP="00ED28C7">
      <w:pPr>
        <w:ind w:right="-283"/>
        <w:jc w:val="both"/>
        <w:rPr>
          <w:rFonts w:ascii="Times New Roman" w:hAnsi="Times New Roman" w:cs="Times New Roman"/>
          <w:sz w:val="24"/>
        </w:rPr>
      </w:pPr>
      <w:r w:rsidRPr="00874D72">
        <w:rPr>
          <w:rFonts w:ascii="Times New Roman" w:hAnsi="Times New Roman" w:cs="Times New Roman"/>
          <w:sz w:val="24"/>
          <w:lang w:val="ru-RU"/>
        </w:rPr>
        <w:lastRenderedPageBreak/>
        <w:t xml:space="preserve">Индустриалните източници на замърсяване са стационарни източници (комини), </w:t>
      </w:r>
      <w:r w:rsidR="008D1B3F">
        <w:rPr>
          <w:rFonts w:ascii="Times New Roman" w:hAnsi="Times New Roman" w:cs="Times New Roman"/>
          <w:sz w:val="24"/>
          <w:lang w:val="ru-RU"/>
        </w:rPr>
        <w:t xml:space="preserve">изхвърлят вредни вещества </w:t>
      </w:r>
      <w:r w:rsidR="008D1B3F" w:rsidRPr="008D1B3F">
        <w:rPr>
          <w:rFonts w:ascii="Times New Roman" w:hAnsi="Times New Roman" w:cs="Times New Roman"/>
          <w:sz w:val="24"/>
          <w:lang w:val="ru-RU"/>
        </w:rPr>
        <w:t xml:space="preserve">и </w:t>
      </w:r>
      <w:r w:rsidRPr="008D1B3F">
        <w:rPr>
          <w:rFonts w:ascii="Times New Roman" w:hAnsi="Times New Roman" w:cs="Times New Roman"/>
          <w:sz w:val="24"/>
          <w:lang w:val="ru-RU"/>
        </w:rPr>
        <w:t xml:space="preserve"> които</w:t>
      </w:r>
      <w:r w:rsidRPr="00874D72">
        <w:rPr>
          <w:rFonts w:ascii="Times New Roman" w:hAnsi="Times New Roman" w:cs="Times New Roman"/>
          <w:sz w:val="24"/>
          <w:lang w:val="ru-RU"/>
        </w:rPr>
        <w:t xml:space="preserve"> зависят от използваното гориво, вида производство и работният цикъл на предприятието. Често ако комина на дадено предприятие е сравнително ниско и близо до</w:t>
      </w:r>
      <w:r>
        <w:rPr>
          <w:rFonts w:ascii="Times New Roman" w:hAnsi="Times New Roman" w:cs="Times New Roman"/>
          <w:sz w:val="24"/>
        </w:rPr>
        <w:t xml:space="preserve"> </w:t>
      </w:r>
      <w:r w:rsidRPr="00ED28C7">
        <w:rPr>
          <w:rFonts w:ascii="Times New Roman" w:hAnsi="Times New Roman" w:cs="Times New Roman"/>
          <w:sz w:val="24"/>
        </w:rPr>
        <w:t xml:space="preserve">жилищни райони или райони с концентрация на хора, това може да окаже негативни здравословни влияния върху населението. Предприятията в град Видин използват различни горива в работните си процеси, което е един от факторите за различните нива на генерирани емисии. Основните източници на замърсяване на атмосферния въздух в град Видин и общината са промишлеността, горивните инсталации и автомобилния транспорт и се дължат на концентрация на емитери, сред които: </w:t>
      </w:r>
      <w:r w:rsidR="0084648C" w:rsidRPr="00CF5EA1">
        <w:rPr>
          <w:rFonts w:ascii="Times New Roman" w:hAnsi="Times New Roman" w:cs="Times New Roman"/>
          <w:sz w:val="24"/>
        </w:rPr>
        <w:t>енергетика – ТЕЦ “Видин” към “Видахим” АД</w:t>
      </w:r>
      <w:r w:rsidR="000F4279" w:rsidRPr="00CF5EA1">
        <w:rPr>
          <w:rFonts w:ascii="Times New Roman" w:hAnsi="Times New Roman" w:cs="Times New Roman"/>
          <w:sz w:val="24"/>
        </w:rPr>
        <w:t xml:space="preserve"> (</w:t>
      </w:r>
      <w:commentRangeStart w:id="9"/>
      <w:r w:rsidR="000F4279" w:rsidRPr="00CF5EA1">
        <w:rPr>
          <w:rFonts w:ascii="Times New Roman" w:hAnsi="Times New Roman" w:cs="Times New Roman"/>
          <w:sz w:val="24"/>
        </w:rPr>
        <w:t>към</w:t>
      </w:r>
      <w:commentRangeEnd w:id="9"/>
      <w:r w:rsidR="00CF5EA1">
        <w:rPr>
          <w:rStyle w:val="ac"/>
        </w:rPr>
        <w:commentReference w:id="9"/>
      </w:r>
      <w:r w:rsidR="000F4279" w:rsidRPr="00CF5EA1">
        <w:rPr>
          <w:rFonts w:ascii="Times New Roman" w:hAnsi="Times New Roman" w:cs="Times New Roman"/>
          <w:sz w:val="24"/>
        </w:rPr>
        <w:t xml:space="preserve"> момента със спр</w:t>
      </w:r>
      <w:r w:rsidR="0084648C" w:rsidRPr="00CF5EA1">
        <w:rPr>
          <w:rFonts w:ascii="Times New Roman" w:hAnsi="Times New Roman" w:cs="Times New Roman"/>
          <w:sz w:val="24"/>
        </w:rPr>
        <w:t>яна екплоатация); машиностроене – “Випом” АД; материали за строителството – “Кнауф” ЕООД, асфалтови бази към: “Видапътстрой” АД</w:t>
      </w:r>
      <w:r w:rsidR="00AF26D6">
        <w:rPr>
          <w:rFonts w:ascii="Times New Roman" w:hAnsi="Times New Roman" w:cs="Times New Roman"/>
          <w:sz w:val="24"/>
        </w:rPr>
        <w:t xml:space="preserve"> (ПСТ Груп ЕА</w:t>
      </w:r>
      <w:r w:rsidR="001819E4" w:rsidRPr="00CF5EA1">
        <w:rPr>
          <w:rFonts w:ascii="Times New Roman" w:hAnsi="Times New Roman" w:cs="Times New Roman"/>
          <w:sz w:val="24"/>
        </w:rPr>
        <w:t>Д)</w:t>
      </w:r>
      <w:r w:rsidR="00CF5EA1" w:rsidRPr="00CF5EA1">
        <w:rPr>
          <w:rFonts w:ascii="Times New Roman" w:hAnsi="Times New Roman" w:cs="Times New Roman"/>
          <w:sz w:val="24"/>
        </w:rPr>
        <w:t>, “БКС Бъдинстрой” ООД</w:t>
      </w:r>
      <w:r w:rsidR="0084648C" w:rsidRPr="00CF5EA1">
        <w:rPr>
          <w:rFonts w:ascii="Times New Roman" w:hAnsi="Times New Roman" w:cs="Times New Roman"/>
          <w:sz w:val="24"/>
        </w:rPr>
        <w:t>; хранително-вкусова промишленост – “Ел Би Булгарикум” АД, “Новоселска Гъмза” АД, “Олимекс” ООД, “Дунав” АД, „Еко Милк Видин“ЕАД, с. Кошава, общ. Видин и др.</w:t>
      </w:r>
      <w:r w:rsidRPr="00CF5EA1">
        <w:rPr>
          <w:rFonts w:ascii="Times New Roman" w:hAnsi="Times New Roman" w:cs="Times New Roman"/>
          <w:sz w:val="24"/>
        </w:rPr>
        <w:t xml:space="preserve"> По-големите промишлени източници са разположени в Южната промишлена зона на гр. Видин, която е в подветрената зона на града, във връзка с което се приема, че разпределението на замърсяванията е неравномерно и способства разсейването на емисиите да се осъществява извън пределите на града.</w:t>
      </w:r>
      <w:r w:rsidRPr="00ED28C7">
        <w:rPr>
          <w:rFonts w:ascii="Times New Roman" w:hAnsi="Times New Roman" w:cs="Times New Roman"/>
          <w:sz w:val="24"/>
        </w:rPr>
        <w:t xml:space="preserve"> </w:t>
      </w:r>
    </w:p>
    <w:p w14:paraId="0DAC52E6" w14:textId="77777777" w:rsidR="008D1B3F" w:rsidRDefault="00ED28C7" w:rsidP="008D1B3F">
      <w:pPr>
        <w:ind w:right="-283"/>
        <w:jc w:val="both"/>
        <w:rPr>
          <w:rFonts w:ascii="Times New Roman" w:hAnsi="Times New Roman" w:cs="Times New Roman"/>
          <w:sz w:val="24"/>
        </w:rPr>
      </w:pPr>
      <w:r w:rsidRPr="00ED28C7">
        <w:rPr>
          <w:rFonts w:ascii="Times New Roman" w:hAnsi="Times New Roman" w:cs="Times New Roman"/>
          <w:sz w:val="24"/>
        </w:rPr>
        <w:t>С наложени през 2016 г. текущи санкции за превишения на нормите за допустими емисии в отпадъчни газове, съгласно Наредба № 1/ 2005 г. за норми за допустими емисии на вредни вещества (замърсители), изпускани в атмосферата от обекти и дейности с неподвижни източници на емисии (ДВ, бр. 64/2005 г.), са „ЛИТ” ООД, гр. Видин, "Випом" АД, гр. Видин, „БКС Бъдинстрой” АД, гр. Видин – обект асфалтова база. Операторите на обекти с емисии на вредни вещества, изпускани в атмосферния въздух, използват външни акредитирани изпитвателни лаборатории за осъществяване на периодичен собствен мониторинг на източниците си на емисии, в съответствие с изискванията на Закона за чистота на атмосферния въздух и подза</w:t>
      </w:r>
      <w:r w:rsidR="008D1B3F">
        <w:rPr>
          <w:rFonts w:ascii="Times New Roman" w:hAnsi="Times New Roman" w:cs="Times New Roman"/>
          <w:sz w:val="24"/>
        </w:rPr>
        <w:t xml:space="preserve">коновите му нормативни актове. </w:t>
      </w:r>
    </w:p>
    <w:p w14:paraId="26F4F149" w14:textId="77777777" w:rsidR="008D1B3F" w:rsidRPr="008D1B3F" w:rsidRDefault="008D1B3F" w:rsidP="008D1B3F">
      <w:pPr>
        <w:ind w:right="-283"/>
        <w:jc w:val="both"/>
        <w:rPr>
          <w:rFonts w:ascii="Times New Roman" w:hAnsi="Times New Roman" w:cs="Times New Roman"/>
          <w:b/>
          <w:sz w:val="24"/>
          <w:lang w:val="ru-RU"/>
        </w:rPr>
      </w:pPr>
      <w:r w:rsidRPr="008D1B3F">
        <w:rPr>
          <w:rFonts w:ascii="Times New Roman" w:hAnsi="Times New Roman" w:cs="Times New Roman"/>
          <w:b/>
          <w:sz w:val="24"/>
          <w:lang w:val="ru-RU"/>
        </w:rPr>
        <w:t xml:space="preserve">• </w:t>
      </w:r>
      <w:r>
        <w:rPr>
          <w:rFonts w:ascii="Times New Roman" w:hAnsi="Times New Roman" w:cs="Times New Roman"/>
          <w:b/>
          <w:sz w:val="24"/>
          <w:lang w:val="ru-RU"/>
        </w:rPr>
        <w:t>Транспорт</w:t>
      </w:r>
    </w:p>
    <w:p w14:paraId="1DD94C0C"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Транспортният сектор оказва значително въздействие върху всички компоненти на околната среда с емисиите на вредни вещества от моторните превозни средства - въглероден оксид и диоксид, азотни оксиди, неметанови летливи органични съединения, олово, серен диоксид, фини прахови частици и др. Изследванията показват, че районите с влошено качество на атмосферния въздух, в повечето случаи са населени места с интензивен автомобилен трафик. В град Видин преобладават дизеловите автомобили, които генерират повече емисии на прах, отколкото автомобилите на бензин и газ. От друга страна по някои улици се наблюдава и сравнително висок тежкотоварен трафик, което допълнително увеличава емитираните емисии от транспортния сектор. Не на последно място, в близост до град Видин се намира и важен мост над река Дунав, който се използва активно за международен транспорт. </w:t>
      </w:r>
    </w:p>
    <w:p w14:paraId="3447299F" w14:textId="77777777" w:rsidR="00ED28C7" w:rsidRPr="0066704E" w:rsidRDefault="00ED28C7" w:rsidP="00ED28C7">
      <w:pPr>
        <w:ind w:right="-283"/>
        <w:jc w:val="both"/>
        <w:rPr>
          <w:rFonts w:ascii="Times New Roman" w:hAnsi="Times New Roman" w:cs="Times New Roman"/>
          <w:sz w:val="24"/>
        </w:rPr>
      </w:pPr>
      <w:r w:rsidRPr="0066704E">
        <w:rPr>
          <w:rFonts w:ascii="Times New Roman" w:hAnsi="Times New Roman" w:cs="Times New Roman"/>
          <w:b/>
          <w:bCs/>
          <w:iCs/>
          <w:sz w:val="24"/>
        </w:rPr>
        <w:t>Оценка на замърсената територия (km</w:t>
      </w:r>
      <w:r w:rsidRPr="00AF26D6">
        <w:rPr>
          <w:rFonts w:ascii="Times New Roman" w:hAnsi="Times New Roman" w:cs="Times New Roman"/>
          <w:b/>
          <w:bCs/>
          <w:iCs/>
          <w:sz w:val="24"/>
          <w:vertAlign w:val="superscript"/>
        </w:rPr>
        <w:t>2</w:t>
      </w:r>
      <w:r w:rsidRPr="0066704E">
        <w:rPr>
          <w:rFonts w:ascii="Times New Roman" w:hAnsi="Times New Roman" w:cs="Times New Roman"/>
          <w:b/>
          <w:bCs/>
          <w:iCs/>
          <w:sz w:val="24"/>
        </w:rPr>
        <w:t xml:space="preserve">) и население, експонирано на замърсяването </w:t>
      </w:r>
    </w:p>
    <w:p w14:paraId="29149A9F" w14:textId="77777777" w:rsidR="00ED28C7" w:rsidRPr="00ED28C7" w:rsidRDefault="00ED28C7" w:rsidP="00ED28C7">
      <w:pPr>
        <w:ind w:right="-283"/>
        <w:jc w:val="both"/>
        <w:rPr>
          <w:rFonts w:ascii="Times New Roman" w:hAnsi="Times New Roman" w:cs="Times New Roman"/>
          <w:sz w:val="24"/>
        </w:rPr>
      </w:pPr>
      <w:r w:rsidRPr="003E46A7">
        <w:rPr>
          <w:rFonts w:ascii="Times New Roman" w:hAnsi="Times New Roman" w:cs="Times New Roman"/>
          <w:sz w:val="24"/>
        </w:rPr>
        <w:t>Общата дължина на пътната мрежа в Община Видин е 218,3 км, в т.ч. по класове: първи клас - 30,5 км, втори клас - 33 км, трети клас - 60 км и четвърти клас - 94,8 км.</w:t>
      </w:r>
      <w:r w:rsidRPr="00ED28C7">
        <w:rPr>
          <w:rFonts w:ascii="Times New Roman" w:hAnsi="Times New Roman" w:cs="Times New Roman"/>
          <w:sz w:val="24"/>
        </w:rPr>
        <w:t xml:space="preserve"> Община Видин се намира на 200 км. от столицата на Р България – София с много добра достъпност и заема особено важно място в </w:t>
      </w:r>
      <w:r w:rsidRPr="00ED28C7">
        <w:rPr>
          <w:rFonts w:ascii="Times New Roman" w:hAnsi="Times New Roman" w:cs="Times New Roman"/>
          <w:sz w:val="24"/>
        </w:rPr>
        <w:lastRenderedPageBreak/>
        <w:t xml:space="preserve">националната и европейска транспортна система, чрез пътна мрежа Видин-Монтана-Враца-Ботевград-София, която е част от международен път Е 79. </w:t>
      </w:r>
    </w:p>
    <w:p w14:paraId="167C81C8"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Община Видин е свързана посредством железопътен транспорт с всички населени места в страната и граничните пунктове. Железопътният транспорт се състои от ж.п. гара Видин за пътнически превози и товарна ж.п. гара с площ 230 дка и капацитет от 20 - 30 т. товаро - разтоварни работи и обработка на товари на ден. </w:t>
      </w:r>
    </w:p>
    <w:p w14:paraId="418B9C17" w14:textId="77777777" w:rsidR="00CF5EA1" w:rsidRDefault="00ED28C7" w:rsidP="00CF5EA1">
      <w:pPr>
        <w:ind w:right="-283"/>
        <w:jc w:val="both"/>
        <w:rPr>
          <w:rFonts w:ascii="Times New Roman" w:hAnsi="Times New Roman" w:cs="Times New Roman"/>
          <w:sz w:val="24"/>
        </w:rPr>
      </w:pPr>
      <w:r w:rsidRPr="00ED28C7">
        <w:rPr>
          <w:rFonts w:ascii="Times New Roman" w:hAnsi="Times New Roman" w:cs="Times New Roman"/>
          <w:sz w:val="24"/>
        </w:rPr>
        <w:t xml:space="preserve">През общината преминават два европейски транспортни коридора: </w:t>
      </w:r>
      <w:r w:rsidRPr="00CF5EA1">
        <w:rPr>
          <w:rFonts w:ascii="Times New Roman" w:hAnsi="Times New Roman" w:cs="Times New Roman"/>
          <w:b/>
          <w:sz w:val="24"/>
        </w:rPr>
        <w:t xml:space="preserve">№ 4 - Крайова /Румъния/ - Видин - София </w:t>
      </w:r>
      <w:r w:rsidR="00CF5EA1">
        <w:rPr>
          <w:rFonts w:ascii="Times New Roman" w:hAnsi="Times New Roman" w:cs="Times New Roman"/>
          <w:b/>
          <w:sz w:val="24"/>
        </w:rPr>
        <w:t>–</w:t>
      </w:r>
      <w:r w:rsidRPr="00CF5EA1">
        <w:rPr>
          <w:rFonts w:ascii="Times New Roman" w:hAnsi="Times New Roman" w:cs="Times New Roman"/>
          <w:b/>
          <w:sz w:val="24"/>
        </w:rPr>
        <w:t xml:space="preserve"> Кулата</w:t>
      </w:r>
      <w:r w:rsidR="00CF5EA1">
        <w:rPr>
          <w:rFonts w:ascii="Times New Roman" w:hAnsi="Times New Roman" w:cs="Times New Roman"/>
          <w:sz w:val="24"/>
        </w:rPr>
        <w:t xml:space="preserve"> и </w:t>
      </w:r>
      <w:r w:rsidRPr="00CF5EA1">
        <w:rPr>
          <w:rFonts w:ascii="Times New Roman" w:hAnsi="Times New Roman" w:cs="Times New Roman"/>
          <w:b/>
          <w:sz w:val="24"/>
        </w:rPr>
        <w:t>№ 7 - по река Дунав</w:t>
      </w:r>
      <w:r w:rsidR="00CF5EA1">
        <w:rPr>
          <w:rFonts w:ascii="Times New Roman" w:hAnsi="Times New Roman" w:cs="Times New Roman"/>
          <w:sz w:val="24"/>
        </w:rPr>
        <w:t xml:space="preserve">. </w:t>
      </w:r>
    </w:p>
    <w:p w14:paraId="23EFEE4E" w14:textId="77777777" w:rsidR="00CF5EA1" w:rsidRDefault="00ED28C7" w:rsidP="00CF5EA1">
      <w:pPr>
        <w:ind w:right="-283"/>
        <w:jc w:val="both"/>
        <w:rPr>
          <w:rFonts w:ascii="Times New Roman" w:hAnsi="Times New Roman" w:cs="Times New Roman"/>
          <w:sz w:val="24"/>
        </w:rPr>
      </w:pPr>
      <w:r w:rsidRPr="00ED28C7">
        <w:rPr>
          <w:rFonts w:ascii="Times New Roman" w:hAnsi="Times New Roman" w:cs="Times New Roman"/>
          <w:sz w:val="24"/>
        </w:rPr>
        <w:t>В района на град Видин, на отстояние 2,5 км., се намира Ферибот Видин-Калафат /Румъния/, обслужващ Европейския транспортен сухопътен коридор №4: Германия, Австрия, Чехия, Словакия, Унгария, Румъния /Калафат/, България /Видин/, Беломорието /Гърция, Турция/.</w:t>
      </w:r>
    </w:p>
    <w:p w14:paraId="4695F8E8" w14:textId="77777777" w:rsidR="00ED28C7" w:rsidRPr="00CF5EA1" w:rsidRDefault="00CF5EA1" w:rsidP="00CF5EA1">
      <w:pPr>
        <w:ind w:right="-283"/>
        <w:jc w:val="both"/>
        <w:rPr>
          <w:rFonts w:ascii="Times New Roman" w:hAnsi="Times New Roman" w:cs="Times New Roman"/>
          <w:sz w:val="24"/>
        </w:rPr>
      </w:pPr>
      <w:r>
        <w:rPr>
          <w:rFonts w:ascii="Times New Roman" w:hAnsi="Times New Roman" w:cs="Times New Roman"/>
          <w:sz w:val="24"/>
        </w:rPr>
        <w:t>На 15 юни 2013 г. е въведен в експлоатация и мост</w:t>
      </w:r>
      <w:r w:rsidRPr="00CF5EA1">
        <w:rPr>
          <w:rFonts w:ascii="Times New Roman" w:hAnsi="Times New Roman" w:cs="Times New Roman"/>
          <w:sz w:val="24"/>
        </w:rPr>
        <w:t xml:space="preserve"> „Нова Европа</w:t>
      </w:r>
      <w:r>
        <w:rPr>
          <w:rFonts w:ascii="Times New Roman" w:hAnsi="Times New Roman" w:cs="Times New Roman"/>
          <w:sz w:val="24"/>
        </w:rPr>
        <w:t xml:space="preserve">“, </w:t>
      </w:r>
      <w:r w:rsidRPr="00CF5EA1">
        <w:rPr>
          <w:rFonts w:ascii="Times New Roman" w:hAnsi="Times New Roman" w:cs="Times New Roman"/>
          <w:sz w:val="24"/>
        </w:rPr>
        <w:t>съ</w:t>
      </w:r>
      <w:r>
        <w:rPr>
          <w:rFonts w:ascii="Times New Roman" w:hAnsi="Times New Roman" w:cs="Times New Roman"/>
          <w:sz w:val="24"/>
        </w:rPr>
        <w:t>що известен и като Дунав мост 2. Съоръжението</w:t>
      </w:r>
      <w:r w:rsidRPr="00CF5EA1">
        <w:rPr>
          <w:rFonts w:ascii="Times New Roman" w:hAnsi="Times New Roman" w:cs="Times New Roman"/>
          <w:sz w:val="24"/>
        </w:rPr>
        <w:t xml:space="preserve"> е пътен и железопътен мост над река Дунав, който свързва градовете Видин в България и Калафат в Румъния. С изграждането на моста транспортната мрежа на България съществено се отваря и се интегрира по-тясно в </w:t>
      </w:r>
      <w:r>
        <w:rPr>
          <w:rFonts w:ascii="Times New Roman" w:hAnsi="Times New Roman" w:cs="Times New Roman"/>
          <w:sz w:val="24"/>
        </w:rPr>
        <w:t xml:space="preserve">европейските транспортни мрежи. </w:t>
      </w:r>
      <w:r w:rsidRPr="00CF5EA1">
        <w:rPr>
          <w:rFonts w:ascii="Times New Roman" w:hAnsi="Times New Roman" w:cs="Times New Roman"/>
          <w:sz w:val="24"/>
        </w:rPr>
        <w:t>Проектът е част от Паневропейския транспортен коридор 4 и има ключово значение за цялата югоизточна транспортна ос на Европа и на трансевропейската транспортна мрежа с възможностите за комбиниран транспорт и за прехвърляне на определени обе</w:t>
      </w:r>
      <w:r>
        <w:rPr>
          <w:rFonts w:ascii="Times New Roman" w:hAnsi="Times New Roman" w:cs="Times New Roman"/>
          <w:sz w:val="24"/>
        </w:rPr>
        <w:t xml:space="preserve">ми трафик от шосе на железница. </w:t>
      </w:r>
      <w:r w:rsidRPr="00CF5EA1">
        <w:rPr>
          <w:rFonts w:ascii="Times New Roman" w:hAnsi="Times New Roman" w:cs="Times New Roman"/>
          <w:sz w:val="24"/>
        </w:rPr>
        <w:t>Мостът е с дължина 1971 m, като включва по две пътни ленти във всяка посока, единична електрифицирана железопътна линия и велосипедна алея. Работите по инфраструктурата включват изграждане на нова товарна железопътна гара и 7 km нова железопътна линия, реконструкция на съществуващата пътническа гара и строителство на четири пътни възела на две нива.</w:t>
      </w:r>
    </w:p>
    <w:p w14:paraId="027ABC91"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Общината разполага и с пристанищен комплекс. Пристанище Видин е разделено на три района, а именно: Пристанище </w:t>
      </w:r>
      <w:r w:rsidR="00855EBD">
        <w:rPr>
          <w:rFonts w:ascii="Times New Roman" w:hAnsi="Times New Roman" w:cs="Times New Roman"/>
          <w:sz w:val="24"/>
        </w:rPr>
        <w:t>„</w:t>
      </w:r>
      <w:r w:rsidRPr="00ED28C7">
        <w:rPr>
          <w:rFonts w:ascii="Times New Roman" w:hAnsi="Times New Roman" w:cs="Times New Roman"/>
          <w:sz w:val="24"/>
        </w:rPr>
        <w:t xml:space="preserve">Видин </w:t>
      </w:r>
      <w:r w:rsidR="00855EBD">
        <w:rPr>
          <w:rFonts w:ascii="Times New Roman" w:hAnsi="Times New Roman" w:cs="Times New Roman"/>
          <w:sz w:val="24"/>
        </w:rPr>
        <w:t>–</w:t>
      </w:r>
      <w:r w:rsidRPr="00ED28C7">
        <w:rPr>
          <w:rFonts w:ascii="Times New Roman" w:hAnsi="Times New Roman" w:cs="Times New Roman"/>
          <w:sz w:val="24"/>
        </w:rPr>
        <w:t xml:space="preserve"> Север</w:t>
      </w:r>
      <w:r w:rsidR="00855EBD">
        <w:rPr>
          <w:rFonts w:ascii="Times New Roman" w:hAnsi="Times New Roman" w:cs="Times New Roman"/>
          <w:sz w:val="24"/>
        </w:rPr>
        <w:t>“</w:t>
      </w:r>
      <w:r w:rsidRPr="00ED28C7">
        <w:rPr>
          <w:rFonts w:ascii="Times New Roman" w:hAnsi="Times New Roman" w:cs="Times New Roman"/>
          <w:sz w:val="24"/>
        </w:rPr>
        <w:t xml:space="preserve"> включва товарно пристанище, гара Видин - ферибот с ж.п.</w:t>
      </w:r>
      <w:r>
        <w:rPr>
          <w:rFonts w:ascii="Times New Roman" w:hAnsi="Times New Roman" w:cs="Times New Roman"/>
          <w:sz w:val="24"/>
        </w:rPr>
        <w:t xml:space="preserve"> </w:t>
      </w:r>
      <w:r w:rsidRPr="00ED28C7">
        <w:rPr>
          <w:rFonts w:ascii="Times New Roman" w:hAnsi="Times New Roman" w:cs="Times New Roman"/>
          <w:sz w:val="24"/>
        </w:rPr>
        <w:t xml:space="preserve">фериботен терминал и автоферибот Видин. </w:t>
      </w:r>
      <w:r w:rsidR="00855EBD">
        <w:rPr>
          <w:rFonts w:ascii="Times New Roman" w:hAnsi="Times New Roman" w:cs="Times New Roman"/>
          <w:sz w:val="24"/>
        </w:rPr>
        <w:t>„</w:t>
      </w:r>
      <w:r w:rsidRPr="00ED28C7">
        <w:rPr>
          <w:rFonts w:ascii="Times New Roman" w:hAnsi="Times New Roman" w:cs="Times New Roman"/>
          <w:sz w:val="24"/>
        </w:rPr>
        <w:t>Пристанище</w:t>
      </w:r>
      <w:r w:rsidR="00D4783D">
        <w:rPr>
          <w:rFonts w:ascii="Times New Roman" w:hAnsi="Times New Roman" w:cs="Times New Roman"/>
          <w:sz w:val="24"/>
        </w:rPr>
        <w:t xml:space="preserve"> </w:t>
      </w:r>
      <w:r w:rsidR="00855EBD">
        <w:rPr>
          <w:rFonts w:ascii="Times New Roman" w:hAnsi="Times New Roman" w:cs="Times New Roman"/>
          <w:sz w:val="24"/>
        </w:rPr>
        <w:t>–</w:t>
      </w:r>
      <w:r w:rsidR="00D4783D">
        <w:rPr>
          <w:rFonts w:ascii="Times New Roman" w:hAnsi="Times New Roman" w:cs="Times New Roman"/>
          <w:sz w:val="24"/>
        </w:rPr>
        <w:t xml:space="preserve"> </w:t>
      </w:r>
      <w:r w:rsidRPr="00ED28C7">
        <w:rPr>
          <w:rFonts w:ascii="Times New Roman" w:hAnsi="Times New Roman" w:cs="Times New Roman"/>
          <w:sz w:val="24"/>
        </w:rPr>
        <w:t>Юг</w:t>
      </w:r>
      <w:r w:rsidR="00855EBD">
        <w:rPr>
          <w:rFonts w:ascii="Times New Roman" w:hAnsi="Times New Roman" w:cs="Times New Roman"/>
          <w:sz w:val="24"/>
        </w:rPr>
        <w:t>“</w:t>
      </w:r>
      <w:r w:rsidRPr="00ED28C7">
        <w:rPr>
          <w:rFonts w:ascii="Times New Roman" w:hAnsi="Times New Roman" w:cs="Times New Roman"/>
          <w:sz w:val="24"/>
        </w:rPr>
        <w:t xml:space="preserve"> се намира в южната промишлена зона на град Видин и е товарно пристанище. </w:t>
      </w:r>
      <w:r w:rsidR="00855EBD">
        <w:rPr>
          <w:rFonts w:ascii="Times New Roman" w:hAnsi="Times New Roman" w:cs="Times New Roman"/>
          <w:sz w:val="24"/>
        </w:rPr>
        <w:t>„</w:t>
      </w:r>
      <w:r w:rsidRPr="00ED28C7">
        <w:rPr>
          <w:rFonts w:ascii="Times New Roman" w:hAnsi="Times New Roman" w:cs="Times New Roman"/>
          <w:sz w:val="24"/>
        </w:rPr>
        <w:t xml:space="preserve">Пристанище Видин </w:t>
      </w:r>
      <w:r w:rsidR="00855EBD">
        <w:rPr>
          <w:rFonts w:ascii="Times New Roman" w:hAnsi="Times New Roman" w:cs="Times New Roman"/>
          <w:sz w:val="24"/>
        </w:rPr>
        <w:t>–</w:t>
      </w:r>
      <w:r w:rsidRPr="00ED28C7">
        <w:rPr>
          <w:rFonts w:ascii="Times New Roman" w:hAnsi="Times New Roman" w:cs="Times New Roman"/>
          <w:sz w:val="24"/>
        </w:rPr>
        <w:t xml:space="preserve"> Център</w:t>
      </w:r>
      <w:r w:rsidR="00855EBD">
        <w:rPr>
          <w:rFonts w:ascii="Times New Roman" w:hAnsi="Times New Roman" w:cs="Times New Roman"/>
          <w:sz w:val="24"/>
        </w:rPr>
        <w:t>“</w:t>
      </w:r>
      <w:r w:rsidRPr="00ED28C7">
        <w:rPr>
          <w:rFonts w:ascii="Times New Roman" w:hAnsi="Times New Roman" w:cs="Times New Roman"/>
          <w:sz w:val="24"/>
        </w:rPr>
        <w:t xml:space="preserve"> е пътническо пристанище близо до градската градина и центъра на града, което извършва товарни и пътнически услуги във втория Европейски транспортен коридор № 7 - река Дунав. </w:t>
      </w:r>
    </w:p>
    <w:p w14:paraId="39A0C9D0"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Върху качеството на въздуха оказват влияние видът транспорт, интензивността на трафика и характеристиките на автомобилния парк (категория на превозните средства; средна възраст и техническо състояние на превозните средства; вида и количествата горива). </w:t>
      </w:r>
    </w:p>
    <w:p w14:paraId="686B00D0" w14:textId="77777777" w:rsidR="0066704E"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Трафикът и </w:t>
      </w:r>
      <w:r w:rsidRPr="0066704E">
        <w:rPr>
          <w:rFonts w:ascii="Times New Roman" w:hAnsi="Times New Roman" w:cs="Times New Roman"/>
          <w:sz w:val="24"/>
        </w:rPr>
        <w:t>задръстванията</w:t>
      </w:r>
      <w:r w:rsidRPr="00ED28C7">
        <w:rPr>
          <w:rFonts w:ascii="Times New Roman" w:hAnsi="Times New Roman" w:cs="Times New Roman"/>
          <w:sz w:val="24"/>
        </w:rPr>
        <w:t xml:space="preserve"> са фактори влияещи отрицателно върху качеството на атмосферния въздух. В община Видин задръствания има предимно в централните зони и в пиковите часове на деня - сутрин около 8 и привечер – след 17 часа. Престоява се средно по 6 минути. Натоварени остават бул. „Панония”, районът около Централна гара и пазарите. </w:t>
      </w:r>
    </w:p>
    <w:p w14:paraId="6C0B0AA5" w14:textId="77777777" w:rsidR="00ED28C7" w:rsidRPr="0066704E" w:rsidRDefault="00ED28C7" w:rsidP="00ED28C7">
      <w:pPr>
        <w:ind w:right="-283"/>
        <w:jc w:val="both"/>
        <w:rPr>
          <w:rFonts w:ascii="Times New Roman" w:hAnsi="Times New Roman" w:cs="Times New Roman"/>
          <w:b/>
          <w:sz w:val="24"/>
        </w:rPr>
      </w:pPr>
      <w:r w:rsidRPr="0066704E">
        <w:rPr>
          <w:rFonts w:ascii="Times New Roman" w:hAnsi="Times New Roman" w:cs="Times New Roman"/>
          <w:b/>
          <w:bCs/>
          <w:iCs/>
          <w:sz w:val="24"/>
        </w:rPr>
        <w:t xml:space="preserve">Описание на факторите, които са причината за нарушеното КАВ (пренос на замърсители, включително трансграничен, образуване на вторични замърсители и т.н.) </w:t>
      </w:r>
    </w:p>
    <w:p w14:paraId="7EA44909" w14:textId="77777777" w:rsidR="00ED28C7" w:rsidRPr="0066704E" w:rsidRDefault="00ED28C7" w:rsidP="00ED28C7">
      <w:pPr>
        <w:ind w:right="-283"/>
        <w:jc w:val="both"/>
        <w:rPr>
          <w:rFonts w:ascii="Times New Roman" w:hAnsi="Times New Roman" w:cs="Times New Roman"/>
          <w:sz w:val="24"/>
        </w:rPr>
      </w:pPr>
      <w:r w:rsidRPr="0066704E">
        <w:rPr>
          <w:rFonts w:ascii="Times New Roman" w:hAnsi="Times New Roman" w:cs="Times New Roman"/>
          <w:b/>
          <w:bCs/>
          <w:iCs/>
          <w:sz w:val="24"/>
        </w:rPr>
        <w:lastRenderedPageBreak/>
        <w:t xml:space="preserve">Метеорологични и климатични фактори </w:t>
      </w:r>
    </w:p>
    <w:p w14:paraId="7F92CA16"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Подробни данни за метеорологичната специфика на община Видин са представени в </w:t>
      </w:r>
      <w:r w:rsidRPr="0066704E">
        <w:rPr>
          <w:rFonts w:ascii="Times New Roman" w:hAnsi="Times New Roman" w:cs="Times New Roman"/>
          <w:sz w:val="24"/>
        </w:rPr>
        <w:t>точка ІІІ.</w:t>
      </w:r>
      <w:r w:rsidRPr="00ED28C7">
        <w:rPr>
          <w:rFonts w:ascii="Times New Roman" w:hAnsi="Times New Roman" w:cs="Times New Roman"/>
          <w:sz w:val="24"/>
        </w:rPr>
        <w:t xml:space="preserve"> От тези данни могат да се изведат няколко важни фактора, които се отразяват неблагоприятно на процесите на разсейване на замърсителите и създаване на високи приземни концентрации. </w:t>
      </w:r>
      <w:r w:rsidRPr="00ED28C7">
        <w:rPr>
          <w:rFonts w:ascii="Times New Roman" w:hAnsi="Times New Roman" w:cs="Times New Roman"/>
          <w:b/>
          <w:bCs/>
          <w:sz w:val="24"/>
        </w:rPr>
        <w:t xml:space="preserve">Първият важен фактор </w:t>
      </w:r>
      <w:r w:rsidRPr="00ED28C7">
        <w:rPr>
          <w:rFonts w:ascii="Times New Roman" w:hAnsi="Times New Roman" w:cs="Times New Roman"/>
          <w:sz w:val="24"/>
        </w:rPr>
        <w:t xml:space="preserve">може да се обобщи в категорията „тихо” време. </w:t>
      </w:r>
      <w:r w:rsidRPr="00ED28C7">
        <w:rPr>
          <w:rFonts w:ascii="Times New Roman" w:hAnsi="Times New Roman" w:cs="Times New Roman"/>
          <w:b/>
          <w:bCs/>
          <w:sz w:val="24"/>
        </w:rPr>
        <w:t xml:space="preserve">Вторият важен фактор </w:t>
      </w:r>
      <w:r w:rsidRPr="00ED28C7">
        <w:rPr>
          <w:rFonts w:ascii="Times New Roman" w:hAnsi="Times New Roman" w:cs="Times New Roman"/>
          <w:sz w:val="24"/>
        </w:rPr>
        <w:t xml:space="preserve">е устойчивостта на атмосферата. </w:t>
      </w:r>
      <w:r w:rsidRPr="00ED28C7">
        <w:rPr>
          <w:rFonts w:ascii="Times New Roman" w:hAnsi="Times New Roman" w:cs="Times New Roman"/>
          <w:b/>
          <w:bCs/>
          <w:sz w:val="24"/>
        </w:rPr>
        <w:t xml:space="preserve">Третият важен фактор </w:t>
      </w:r>
      <w:r w:rsidRPr="00ED28C7">
        <w:rPr>
          <w:rFonts w:ascii="Times New Roman" w:hAnsi="Times New Roman" w:cs="Times New Roman"/>
          <w:sz w:val="24"/>
        </w:rPr>
        <w:t xml:space="preserve">е свързан с основното направление на вятъра, характерно за град Видин и Община Видин. </w:t>
      </w:r>
    </w:p>
    <w:p w14:paraId="3D5FBCE2"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Метеорологични и климатичните условия на всеки конкретен район представляват естествена основа за развитие на специфична локална среда (задържане и разпространение на замърсители, на зелената система и др.)</w:t>
      </w:r>
      <w:r w:rsidR="0066704E">
        <w:rPr>
          <w:rFonts w:ascii="Times New Roman" w:hAnsi="Times New Roman" w:cs="Times New Roman"/>
          <w:sz w:val="24"/>
        </w:rPr>
        <w:t>.</w:t>
      </w:r>
      <w:r w:rsidRPr="00ED28C7">
        <w:rPr>
          <w:rFonts w:ascii="Times New Roman" w:hAnsi="Times New Roman" w:cs="Times New Roman"/>
          <w:sz w:val="24"/>
        </w:rPr>
        <w:t xml:space="preserve"> Правилната им интерпретация създава условия за оптимално съотношение между цена на съответно действие и очакван ефект. </w:t>
      </w:r>
    </w:p>
    <w:p w14:paraId="1CDDEC91"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Анализа на неблагоприятни климатични условия е направен на базата на оценка на: ниски средноденонощни и средногодишни скорости на вятъра (под 1,5 m/s) или тихо време; образуване на мъгли; влияние на топографските условия (особености) на терена; вертикално смесване на въздушни маси. В условията на безветрие способностите на атмосферата да разсейва замърсителите силно намалява, което от своя страна увеличава вероятността за нарастване на приземните концентрации на замърсителите и евентуално превишаване на установените норми. Ако това е съчетано с висока устойчивост на атмосферата, условията за разсейване се влошават още повече и най-често в такива дни контролните анализатори регистрират рекордни нива на замърсителите. </w:t>
      </w:r>
    </w:p>
    <w:p w14:paraId="08C92E93"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Откритостта на Видинската низина и равнинният терен способстват </w:t>
      </w:r>
      <w:r w:rsidRPr="00FE561B">
        <w:rPr>
          <w:rFonts w:ascii="Times New Roman" w:hAnsi="Times New Roman" w:cs="Times New Roman"/>
          <w:sz w:val="24"/>
        </w:rPr>
        <w:t>за развитие на</w:t>
      </w:r>
      <w:r w:rsidRPr="00ED28C7">
        <w:rPr>
          <w:rFonts w:ascii="Times New Roman" w:hAnsi="Times New Roman" w:cs="Times New Roman"/>
          <w:sz w:val="24"/>
        </w:rPr>
        <w:t xml:space="preserve"> ветровете. Преобладаващите ветрове имат предимно северна и северозападна посока. Тихото време средногодишно е 23,2 %. Особено характерно е за летно-есенно-зимния период, когато дните с безветрие достигат стойности над 20 - 27 </w:t>
      </w:r>
      <w:r w:rsidRPr="00ED28C7">
        <w:rPr>
          <w:rFonts w:ascii="Times New Roman" w:hAnsi="Times New Roman" w:cs="Times New Roman"/>
          <w:i/>
          <w:iCs/>
          <w:sz w:val="24"/>
        </w:rPr>
        <w:t xml:space="preserve">%. </w:t>
      </w:r>
      <w:r w:rsidRPr="00ED28C7">
        <w:rPr>
          <w:rFonts w:ascii="Times New Roman" w:hAnsi="Times New Roman" w:cs="Times New Roman"/>
          <w:sz w:val="24"/>
        </w:rPr>
        <w:t xml:space="preserve">Районът на общината се отличава със сравнително малка до умерена скорост на вятъра. </w:t>
      </w:r>
    </w:p>
    <w:p w14:paraId="290C8436"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 xml:space="preserve">Атмосферната циркулация е от антициклонален тип и предпоставя добро състояние на атмосферния въздух в района. Характерна е сравнително слаба турболенция на въздушните маси (средната месечна скорост на вятъра е между 1.6 и 2.7 m/s), която до голяма степен се предопределя от релефа. Неблагоприятен фактор за разсейването на вредните вещества над Видин, особено през есенно – зимния период са температурните инверсии, които предизвикват задържане на замърсени въздушни маси в приземния слой на атмосферата. В тези случаи средната височина на слоя на смесване е падала, което е почти сигурна гаранция за приземна инверсия с вероятност за мъгли. </w:t>
      </w:r>
    </w:p>
    <w:p w14:paraId="6038D80B"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sz w:val="24"/>
        </w:rPr>
        <w:t>Върху спецификата на окръжаващата среда на територията на общината, съществено влияние оказва режимът на мъглите и относителната влажност. Обемът и площта на водната повърхност на р. Дунав влияе върху влажностния режим на атмосферния въздух на една голяма част от прилежащата територия. В основата на климатичното въздействие на реката, лежи различието в</w:t>
      </w:r>
      <w:r>
        <w:rPr>
          <w:rFonts w:ascii="Times New Roman" w:hAnsi="Times New Roman" w:cs="Times New Roman"/>
          <w:sz w:val="24"/>
        </w:rPr>
        <w:t xml:space="preserve"> </w:t>
      </w:r>
      <w:r w:rsidRPr="00ED28C7">
        <w:rPr>
          <w:rFonts w:ascii="Times New Roman" w:hAnsi="Times New Roman" w:cs="Times New Roman"/>
          <w:sz w:val="24"/>
        </w:rPr>
        <w:t xml:space="preserve">топлинния баланс на делителния слой на водата и сушата. Мъглите са характерно явление за студеното полугодие, когато е и най-високият процент тихо време. Максималният брой на дни с мъгла за периода април-септември е 12, а за периода октомври-март- 47 дни. Мъглите имат най-голяма повторяемост в сутрешните часове. </w:t>
      </w:r>
    </w:p>
    <w:p w14:paraId="7FC50252" w14:textId="77777777" w:rsidR="00ED28C7" w:rsidRPr="00ED28C7" w:rsidRDefault="00ED28C7" w:rsidP="00ED28C7">
      <w:pPr>
        <w:ind w:right="-283"/>
        <w:jc w:val="both"/>
        <w:rPr>
          <w:rFonts w:ascii="Times New Roman" w:hAnsi="Times New Roman" w:cs="Times New Roman"/>
          <w:sz w:val="24"/>
        </w:rPr>
      </w:pPr>
      <w:r w:rsidRPr="00ED28C7">
        <w:rPr>
          <w:rFonts w:ascii="Times New Roman" w:hAnsi="Times New Roman" w:cs="Times New Roman"/>
          <w:b/>
          <w:bCs/>
          <w:sz w:val="24"/>
        </w:rPr>
        <w:lastRenderedPageBreak/>
        <w:t xml:space="preserve">Изводи </w:t>
      </w:r>
    </w:p>
    <w:p w14:paraId="43F70C4F" w14:textId="77777777" w:rsidR="00ED28C7" w:rsidRPr="00ED28C7" w:rsidRDefault="00ED28C7" w:rsidP="00ED28C7">
      <w:pPr>
        <w:ind w:right="-283"/>
        <w:jc w:val="both"/>
        <w:rPr>
          <w:rFonts w:ascii="Times New Roman" w:hAnsi="Times New Roman" w:cs="Times New Roman"/>
          <w:sz w:val="24"/>
        </w:rPr>
      </w:pPr>
      <w:r w:rsidRPr="00ED28C7">
        <w:rPr>
          <w:rFonts w:ascii="MS Mincho" w:eastAsia="MS Mincho" w:hAnsi="MS Mincho" w:cs="MS Mincho" w:hint="eastAsia"/>
          <w:sz w:val="24"/>
        </w:rPr>
        <w:t>➢</w:t>
      </w:r>
      <w:r w:rsidRPr="00ED28C7">
        <w:rPr>
          <w:rFonts w:ascii="Times New Roman" w:hAnsi="Times New Roman" w:cs="Times New Roman"/>
          <w:sz w:val="24"/>
        </w:rPr>
        <w:t xml:space="preserve"> Месеците от студеното полугодие (януари, февруари, март, ноември и декември) показват екстремно наднормени нива на </w:t>
      </w:r>
      <w:r w:rsidR="00B16AEB" w:rsidRPr="00BF0774">
        <w:rPr>
          <w:rFonts w:ascii="Times New Roman" w:hAnsi="Times New Roman" w:cs="Times New Roman"/>
          <w:sz w:val="24"/>
        </w:rPr>
        <w:t>ФПЧ</w:t>
      </w:r>
      <w:r w:rsidR="00B16AEB" w:rsidRPr="00095D2A">
        <w:rPr>
          <w:rFonts w:ascii="Times New Roman" w:hAnsi="Times New Roman" w:cs="Times New Roman"/>
          <w:sz w:val="24"/>
          <w:vertAlign w:val="subscript"/>
        </w:rPr>
        <w:t>10</w:t>
      </w:r>
      <w:r w:rsidRPr="00ED28C7">
        <w:rPr>
          <w:rFonts w:ascii="Times New Roman" w:hAnsi="Times New Roman" w:cs="Times New Roman"/>
          <w:sz w:val="24"/>
        </w:rPr>
        <w:t xml:space="preserve"> на територията на Община Видин (не рядко с 200 – 300 %). </w:t>
      </w:r>
    </w:p>
    <w:p w14:paraId="77A00ABD" w14:textId="77777777" w:rsidR="00ED28C7" w:rsidRPr="00ED28C7" w:rsidRDefault="00ED28C7" w:rsidP="00ED28C7">
      <w:pPr>
        <w:ind w:right="-283"/>
        <w:jc w:val="both"/>
        <w:rPr>
          <w:rFonts w:ascii="Times New Roman" w:hAnsi="Times New Roman" w:cs="Times New Roman"/>
          <w:sz w:val="24"/>
        </w:rPr>
      </w:pPr>
      <w:r w:rsidRPr="00ED28C7">
        <w:rPr>
          <w:rFonts w:ascii="MS Mincho" w:eastAsia="MS Mincho" w:hAnsi="MS Mincho" w:cs="MS Mincho" w:hint="eastAsia"/>
          <w:sz w:val="24"/>
        </w:rPr>
        <w:t>➢</w:t>
      </w:r>
      <w:r w:rsidRPr="00ED28C7">
        <w:rPr>
          <w:rFonts w:ascii="Times New Roman" w:hAnsi="Times New Roman" w:cs="Times New Roman"/>
          <w:sz w:val="24"/>
        </w:rPr>
        <w:t xml:space="preserve"> Районът се характеризира с умерена скорост на вятъра; Средната месечна стойност на вятъра 1,6 м/сек и остава </w:t>
      </w:r>
      <w:r>
        <w:rPr>
          <w:rFonts w:ascii="Times New Roman" w:hAnsi="Times New Roman" w:cs="Times New Roman"/>
          <w:sz w:val="24"/>
        </w:rPr>
        <w:t>сравнително постоянна през годи</w:t>
      </w:r>
      <w:r w:rsidRPr="00ED28C7">
        <w:rPr>
          <w:rFonts w:ascii="Times New Roman" w:hAnsi="Times New Roman" w:cs="Times New Roman"/>
          <w:sz w:val="24"/>
        </w:rPr>
        <w:t>ната, като в около 60 % от случаите с вятър тя се изменя в интервала 0-1.5 м/сек ( скорости на</w:t>
      </w:r>
      <w:r w:rsidR="008F29D4">
        <w:rPr>
          <w:rFonts w:ascii="Times New Roman" w:hAnsi="Times New Roman" w:cs="Times New Roman"/>
          <w:sz w:val="24"/>
        </w:rPr>
        <w:t xml:space="preserve"> вятъра по-малки от 1,5 </w:t>
      </w:r>
      <w:r w:rsidR="00AF26D6">
        <w:rPr>
          <w:rFonts w:ascii="Times New Roman" w:hAnsi="Times New Roman" w:cs="Times New Roman"/>
          <w:sz w:val="24"/>
          <w:lang w:val="en-US"/>
        </w:rPr>
        <w:t>m</w:t>
      </w:r>
      <w:r w:rsidR="00AF26D6" w:rsidRPr="00AF26D6">
        <w:rPr>
          <w:rFonts w:ascii="Times New Roman" w:hAnsi="Times New Roman" w:cs="Times New Roman"/>
          <w:sz w:val="24"/>
          <w:lang w:val="ru-RU"/>
        </w:rPr>
        <w:t>/</w:t>
      </w:r>
      <w:r w:rsidR="00AF26D6">
        <w:rPr>
          <w:rFonts w:ascii="Times New Roman" w:hAnsi="Times New Roman" w:cs="Times New Roman"/>
          <w:sz w:val="24"/>
          <w:lang w:val="en-US"/>
        </w:rPr>
        <w:t>s</w:t>
      </w:r>
      <w:r w:rsidR="008F29D4">
        <w:rPr>
          <w:rFonts w:ascii="Times New Roman" w:hAnsi="Times New Roman" w:cs="Times New Roman"/>
          <w:sz w:val="24"/>
        </w:rPr>
        <w:t>.</w:t>
      </w:r>
      <w:r w:rsidR="008F29D4" w:rsidRPr="00ED28C7">
        <w:rPr>
          <w:rFonts w:ascii="Times New Roman" w:hAnsi="Times New Roman" w:cs="Times New Roman"/>
          <w:sz w:val="24"/>
        </w:rPr>
        <w:t>)</w:t>
      </w:r>
    </w:p>
    <w:p w14:paraId="51C8DEE8" w14:textId="77777777" w:rsidR="00ED28C7" w:rsidRPr="00ED28C7" w:rsidRDefault="00ED28C7" w:rsidP="00ED28C7">
      <w:pPr>
        <w:ind w:right="-283"/>
        <w:jc w:val="both"/>
        <w:rPr>
          <w:rFonts w:ascii="Times New Roman" w:hAnsi="Times New Roman" w:cs="Times New Roman"/>
          <w:sz w:val="24"/>
        </w:rPr>
      </w:pPr>
      <w:r w:rsidRPr="00ED28C7">
        <w:rPr>
          <w:rFonts w:ascii="MS Mincho" w:eastAsia="MS Mincho" w:hAnsi="MS Mincho" w:cs="MS Mincho" w:hint="eastAsia"/>
          <w:sz w:val="24"/>
        </w:rPr>
        <w:t>➢</w:t>
      </w:r>
      <w:r w:rsidRPr="00ED28C7">
        <w:rPr>
          <w:rFonts w:ascii="Times New Roman" w:hAnsi="Times New Roman" w:cs="Times New Roman"/>
          <w:sz w:val="24"/>
        </w:rPr>
        <w:t xml:space="preserve"> В близост до речни басейни се създават условия за възникване на температурни инверсии, които предизвикват задържане за по-продължително време на замърсителите в приземния слой на атмосферата. Тези инверсии са характерни най-вече за сл</w:t>
      </w:r>
      <w:r w:rsidR="00C94CCB">
        <w:rPr>
          <w:rFonts w:ascii="Times New Roman" w:hAnsi="Times New Roman" w:cs="Times New Roman"/>
          <w:sz w:val="24"/>
        </w:rPr>
        <w:t>учите на безветрие („тихо време“</w:t>
      </w:r>
      <w:r w:rsidRPr="00ED28C7">
        <w:rPr>
          <w:rFonts w:ascii="Times New Roman" w:hAnsi="Times New Roman" w:cs="Times New Roman"/>
          <w:sz w:val="24"/>
        </w:rPr>
        <w:t xml:space="preserve">), когато скоростта на вятъра е под 1 м/сек. В гр. Видин се формират температурни инверсии в приземната атмосферата, но за съжаление тези аномалии не се признават за дни с неблагоприятни метеорологични условия. </w:t>
      </w:r>
    </w:p>
    <w:p w14:paraId="221C5A00" w14:textId="77777777" w:rsidR="00ED28C7" w:rsidRDefault="00ED28C7" w:rsidP="00ED28C7">
      <w:pPr>
        <w:ind w:right="-283"/>
        <w:jc w:val="both"/>
        <w:rPr>
          <w:rFonts w:ascii="Times New Roman" w:hAnsi="Times New Roman" w:cs="Times New Roman"/>
          <w:sz w:val="24"/>
        </w:rPr>
      </w:pPr>
      <w:r w:rsidRPr="00ED28C7">
        <w:rPr>
          <w:rFonts w:ascii="MS Mincho" w:eastAsia="MS Mincho" w:hAnsi="MS Mincho" w:cs="MS Mincho" w:hint="eastAsia"/>
          <w:sz w:val="24"/>
        </w:rPr>
        <w:t>➢</w:t>
      </w:r>
      <w:r w:rsidRPr="00ED28C7">
        <w:rPr>
          <w:rFonts w:ascii="Times New Roman" w:hAnsi="Times New Roman" w:cs="Times New Roman"/>
          <w:sz w:val="24"/>
        </w:rPr>
        <w:t xml:space="preserve"> Зимата продължава около 185 календарни дни. Съответно опесъчаването на пътната мрежа може да продължи повече от 3 месеца в годината. Използването на пясък за зимно третиране на уличната мрежа има негативно влияние върху КАВ на Видин. Веднага след приключване на валежа, поради който е приложено опесъчаване, нивата на </w:t>
      </w:r>
      <w:r w:rsidR="00B16AEB" w:rsidRPr="00BF0774">
        <w:rPr>
          <w:rFonts w:ascii="Times New Roman" w:hAnsi="Times New Roman" w:cs="Times New Roman"/>
          <w:sz w:val="24"/>
        </w:rPr>
        <w:t>ФПЧ</w:t>
      </w:r>
      <w:r w:rsidR="00B16AEB" w:rsidRPr="00095D2A">
        <w:rPr>
          <w:rFonts w:ascii="Times New Roman" w:hAnsi="Times New Roman" w:cs="Times New Roman"/>
          <w:sz w:val="24"/>
          <w:vertAlign w:val="subscript"/>
        </w:rPr>
        <w:t>10</w:t>
      </w:r>
      <w:r w:rsidRPr="00ED28C7">
        <w:rPr>
          <w:rFonts w:ascii="Times New Roman" w:hAnsi="Times New Roman" w:cs="Times New Roman"/>
          <w:sz w:val="24"/>
        </w:rPr>
        <w:t xml:space="preserve"> се повишават и се задържат екстремни в следващите няколко дни. </w:t>
      </w:r>
    </w:p>
    <w:p w14:paraId="34B5852C" w14:textId="77777777" w:rsidR="0084648C" w:rsidRPr="00491CBD" w:rsidRDefault="00491CBD" w:rsidP="00491CBD">
      <w:pPr>
        <w:pStyle w:val="a3"/>
        <w:numPr>
          <w:ilvl w:val="1"/>
          <w:numId w:val="58"/>
        </w:numPr>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10" w:name="_Toc56089203"/>
      <w:r w:rsidR="0084648C" w:rsidRPr="00491CBD">
        <w:rPr>
          <w:rFonts w:ascii="Times New Roman" w:hAnsi="Times New Roman" w:cs="Times New Roman"/>
          <w:b/>
          <w:color w:val="1C27FC"/>
          <w:sz w:val="24"/>
        </w:rPr>
        <w:t>Водни ресурси</w:t>
      </w:r>
      <w:bookmarkEnd w:id="10"/>
      <w:r w:rsidR="0084648C" w:rsidRPr="00491CBD">
        <w:rPr>
          <w:rFonts w:ascii="Times New Roman" w:hAnsi="Times New Roman" w:cs="Times New Roman"/>
          <w:b/>
          <w:color w:val="1C27FC"/>
          <w:sz w:val="24"/>
        </w:rPr>
        <w:t xml:space="preserve"> </w:t>
      </w:r>
    </w:p>
    <w:p w14:paraId="32C2B44A"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Водите са важен елемент на географската среда, който оказва влияние върху останалите елементи, а също върху живота и стопанската дейност на хората. Те имат значение за формиране на релефа, оказват влияние на водоснабдеността на селищата, изкуственото напояване, за производство на електроенергия. Водните ресурси са важно условие за икономическото развитие на всеки един район. Управлението на водите в България се извършва на басейнов принцип, съгласно изискванията на Рамковата директива за водите /РДВ/. Управлението на водите се извършва от МОСВ, като на басейново ниво компетентен орган са Басейновите дирекции, определени функции имат и Регионалните инспекции по околна среда и водите /контрол върху емисиите от отпадъчни води/. </w:t>
      </w:r>
    </w:p>
    <w:p w14:paraId="728B4369"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Рамковата Директива за водите въвежда нов подход в управлението на водите, като въвежда екологични норми и цели за качеството, обезпечаващи структурата и функционирането на водните екосистеми. </w:t>
      </w:r>
    </w:p>
    <w:p w14:paraId="63A60CC0"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Основните принципи при опазване на водите са: </w:t>
      </w:r>
    </w:p>
    <w:p w14:paraId="74441A75"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1. Недопускане заустването на непречистени отпадъчни води във водни обекти – изкуствени и естествени водоприемници, което се постига чрез: </w:t>
      </w:r>
    </w:p>
    <w:p w14:paraId="73B7EC3E"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чрез интегрирано управление на водите в съчетание с останалите компоненти на околната среда; </w:t>
      </w:r>
    </w:p>
    <w:p w14:paraId="71EEFC88"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lastRenderedPageBreak/>
        <w:t xml:space="preserve">-осъществяване на ефективен контрол при управление на отпадъчните води и прекратяване на замърсяванията; </w:t>
      </w:r>
    </w:p>
    <w:p w14:paraId="785AF0E7"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недопускане на нови източници на отпадъчни води да се въвеждат в експлоатация и заустват без пречиствателни съоръжения и непречистени; </w:t>
      </w:r>
    </w:p>
    <w:p w14:paraId="53D8C5BA"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провеждане политика на реконструкция на стари и неефективни пречиствателни съоръжения на предприятията, заустващи отпадъчни води с качества над определените норми; </w:t>
      </w:r>
    </w:p>
    <w:p w14:paraId="3E265B7E" w14:textId="77777777" w:rsid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спазване условията в разрешителните.</w:t>
      </w:r>
    </w:p>
    <w:p w14:paraId="6090D254"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2. Усъвършенстване и спазване институционалната система за мониторинг и контрол, гарантиращо добро състояние на отпадъчните води и повърхностните водни обекти, което се постига чрез подобряване на контролния мониторинг на обектите с отпадъчни води и повишен капацитет на екологичния статус. </w:t>
      </w:r>
    </w:p>
    <w:p w14:paraId="2EE1CD63"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3. Реализиране задълженията на Плановете за управление на речните басейни – ПУРБ, като основен планов документ за интегрирано управление на водите, което се постига чрез: </w:t>
      </w:r>
    </w:p>
    <w:p w14:paraId="279125E2"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Участие на РИОСВ</w:t>
      </w:r>
      <w:r w:rsidR="00227953">
        <w:rPr>
          <w:rFonts w:ascii="Times New Roman" w:hAnsi="Times New Roman" w:cs="Times New Roman"/>
          <w:sz w:val="24"/>
        </w:rPr>
        <w:t xml:space="preserve"> </w:t>
      </w:r>
      <w:r w:rsidRPr="0084648C">
        <w:rPr>
          <w:rFonts w:ascii="Times New Roman" w:hAnsi="Times New Roman" w:cs="Times New Roman"/>
          <w:sz w:val="24"/>
        </w:rPr>
        <w:t>-</w:t>
      </w:r>
      <w:r w:rsidR="00227953">
        <w:rPr>
          <w:rFonts w:ascii="Times New Roman" w:hAnsi="Times New Roman" w:cs="Times New Roman"/>
          <w:sz w:val="24"/>
        </w:rPr>
        <w:t xml:space="preserve"> </w:t>
      </w:r>
      <w:r w:rsidRPr="0084648C">
        <w:rPr>
          <w:rFonts w:ascii="Times New Roman" w:hAnsi="Times New Roman" w:cs="Times New Roman"/>
          <w:sz w:val="24"/>
        </w:rPr>
        <w:t xml:space="preserve">Монтана, при разработване, съгласуване и утвърждаване на Плановете за управление риска от наводнение – намаляване щетите от замърсяване с отпадъчни води при наводнения и високи води; </w:t>
      </w:r>
    </w:p>
    <w:p w14:paraId="06671D8E"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Изпълнение на мерките с отговорност на РИОСВ</w:t>
      </w:r>
      <w:r w:rsidR="00227953">
        <w:rPr>
          <w:rFonts w:ascii="Times New Roman" w:hAnsi="Times New Roman" w:cs="Times New Roman"/>
          <w:sz w:val="24"/>
        </w:rPr>
        <w:t xml:space="preserve"> </w:t>
      </w:r>
      <w:r w:rsidRPr="0084648C">
        <w:rPr>
          <w:rFonts w:ascii="Times New Roman" w:hAnsi="Times New Roman" w:cs="Times New Roman"/>
          <w:sz w:val="24"/>
        </w:rPr>
        <w:t>-</w:t>
      </w:r>
      <w:r w:rsidR="00227953">
        <w:rPr>
          <w:rFonts w:ascii="Times New Roman" w:hAnsi="Times New Roman" w:cs="Times New Roman"/>
          <w:sz w:val="24"/>
        </w:rPr>
        <w:t xml:space="preserve"> </w:t>
      </w:r>
      <w:r w:rsidRPr="0084648C">
        <w:rPr>
          <w:rFonts w:ascii="Times New Roman" w:hAnsi="Times New Roman" w:cs="Times New Roman"/>
          <w:sz w:val="24"/>
        </w:rPr>
        <w:t xml:space="preserve">Монтана; </w:t>
      </w:r>
    </w:p>
    <w:p w14:paraId="3CE58AE1"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Подпомагане и съдействие на дейностите и процедурите по планиране, финансиране и изграждане, чрез съгласуване и съдействие реализацията на нови и реконструкция на ГПСОВ и канализационни мрежи на населените места. </w:t>
      </w:r>
    </w:p>
    <w:p w14:paraId="4D0DBFB7"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В национален план Закона за водите (ЗВ) определя условията за опазването и използването на водите и водните обекти. Целта на ЗВ е осигуряване на единно и балансирано управление на водите в интерес на обществото, защита на здравето на населението и устойчивото развитие на страната. Във връзка с това в ЗВ са разгледани по-широко въпросите на собствеността върху водите, водните обекти и водостопанските системи и съоръжения; режимите на ползване на водите и водните обекти; опазването на водите и водните обекти; структурата и органите за управление на водите; формите за участие на частния сектор във водостопанската дейност; финансовата организация и икономическото регулиране и т.н. </w:t>
      </w:r>
      <w:r w:rsidR="00214643">
        <w:rPr>
          <w:rFonts w:ascii="Times New Roman" w:hAnsi="Times New Roman" w:cs="Times New Roman"/>
          <w:sz w:val="24"/>
        </w:rPr>
        <w:t xml:space="preserve">Закона за водите </w:t>
      </w:r>
      <w:r w:rsidRPr="0084648C">
        <w:rPr>
          <w:rFonts w:ascii="Times New Roman" w:hAnsi="Times New Roman" w:cs="Times New Roman"/>
          <w:sz w:val="24"/>
        </w:rPr>
        <w:t xml:space="preserve">изигра съществена роля за регулиране на обществените отношения в областта на водния сектор по един съвременен начин, адекватен на настъпилите през последното десетилетие промени в общественото устройство. </w:t>
      </w:r>
    </w:p>
    <w:p w14:paraId="2380B17D" w14:textId="77777777" w:rsidR="0084648C" w:rsidRPr="00214643" w:rsidRDefault="0084648C" w:rsidP="0084648C">
      <w:pPr>
        <w:ind w:right="-283"/>
        <w:jc w:val="both"/>
        <w:rPr>
          <w:rFonts w:ascii="Times New Roman" w:hAnsi="Times New Roman" w:cs="Times New Roman"/>
          <w:sz w:val="24"/>
        </w:rPr>
      </w:pPr>
      <w:r w:rsidRPr="00214643">
        <w:rPr>
          <w:rFonts w:ascii="Times New Roman" w:hAnsi="Times New Roman" w:cs="Times New Roman"/>
          <w:b/>
          <w:bCs/>
          <w:iCs/>
          <w:sz w:val="24"/>
        </w:rPr>
        <w:t xml:space="preserve">Повърхностни води </w:t>
      </w:r>
    </w:p>
    <w:p w14:paraId="1B25D25E"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Категориите повърхностни води са определени, съгласно Приложение ІІ т.1.1 на РДВ2000/60/ЕС. Категориите водни тела (ВТ) съгласно РДВ са: реки, езера, преходни води, крайбрежни води, силно модифицирани и изкуствени водни тела. </w:t>
      </w:r>
    </w:p>
    <w:p w14:paraId="15041E58"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lastRenderedPageBreak/>
        <w:t xml:space="preserve">Силно модифицираните водни тела са водни тела, подложени на значително изменение на физическите характеристики, вследствие на човешката дейност. В зависимост от вида на водните обекти, от които са формирани те се подразделят на „силно модифицирани реки” (преди модифицирането водния обект е бил река) и „силно модифицирани езера” (преди модифицирането водния обект е бил езеро). </w:t>
      </w:r>
    </w:p>
    <w:p w14:paraId="5A0CC04D"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Изкуствените водни тела са създадени в резу</w:t>
      </w:r>
      <w:r w:rsidR="002C60E8">
        <w:rPr>
          <w:rFonts w:ascii="Times New Roman" w:hAnsi="Times New Roman" w:cs="Times New Roman"/>
          <w:sz w:val="24"/>
        </w:rPr>
        <w:t xml:space="preserve">лтат на човешката дейност, т.е </w:t>
      </w:r>
      <w:r w:rsidRPr="0084648C">
        <w:rPr>
          <w:rFonts w:ascii="Times New Roman" w:hAnsi="Times New Roman" w:cs="Times New Roman"/>
          <w:sz w:val="24"/>
        </w:rPr>
        <w:t xml:space="preserve"> преди това те не са били водни обекти. По своите физически характеристики те могат да бъдат в категориите: повърхностни води “реки” или “езера”. Язовирните водни тела са създадени в резултат на човешката дейност и са само силно модифицирани или изкуствени, което зависи от степента и характера на модификация. Същите биват: </w:t>
      </w:r>
    </w:p>
    <w:p w14:paraId="363A3BDD"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Силно модифицирани ВТ (СМВТ)</w:t>
      </w:r>
      <w:r w:rsidR="002C60E8">
        <w:rPr>
          <w:rFonts w:ascii="Times New Roman" w:hAnsi="Times New Roman" w:cs="Times New Roman"/>
          <w:sz w:val="24"/>
        </w:rPr>
        <w:t xml:space="preserve"> </w:t>
      </w:r>
      <w:r w:rsidRPr="0084648C">
        <w:rPr>
          <w:rFonts w:ascii="Times New Roman" w:hAnsi="Times New Roman" w:cs="Times New Roman"/>
          <w:sz w:val="24"/>
        </w:rPr>
        <w:t xml:space="preserve">- когато са модифицирани реки или модифицирани естествени езера; </w:t>
      </w:r>
    </w:p>
    <w:p w14:paraId="73176AB8"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Изкуствени ВТ (ИВТ)</w:t>
      </w:r>
      <w:r w:rsidR="002C60E8">
        <w:rPr>
          <w:rFonts w:ascii="Times New Roman" w:hAnsi="Times New Roman" w:cs="Times New Roman"/>
          <w:sz w:val="24"/>
        </w:rPr>
        <w:t xml:space="preserve"> </w:t>
      </w:r>
      <w:r w:rsidRPr="0084648C">
        <w:rPr>
          <w:rFonts w:ascii="Times New Roman" w:hAnsi="Times New Roman" w:cs="Times New Roman"/>
          <w:sz w:val="24"/>
        </w:rPr>
        <w:t xml:space="preserve">- когато са изградени на места, където не е имало повърхностно ВТ или ВТ е било незначително. </w:t>
      </w:r>
    </w:p>
    <w:p w14:paraId="64660216"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Силно модифицираните язовирни ВТ се категоризират в две категории повърхностни води: </w:t>
      </w:r>
    </w:p>
    <w:p w14:paraId="386AFFE7" w14:textId="77777777" w:rsidR="0084648C" w:rsidRPr="00974AA8" w:rsidRDefault="0084648C" w:rsidP="0084648C">
      <w:pPr>
        <w:ind w:right="-283"/>
        <w:jc w:val="both"/>
        <w:rPr>
          <w:rFonts w:ascii="Times New Roman" w:hAnsi="Times New Roman" w:cs="Times New Roman"/>
          <w:b/>
          <w:sz w:val="24"/>
        </w:rPr>
      </w:pPr>
      <w:r w:rsidRPr="00974AA8">
        <w:rPr>
          <w:rFonts w:ascii="Times New Roman" w:hAnsi="Times New Roman" w:cs="Times New Roman"/>
          <w:b/>
          <w:sz w:val="24"/>
        </w:rPr>
        <w:t xml:space="preserve">Категория „река”: </w:t>
      </w:r>
    </w:p>
    <w:p w14:paraId="7BE808B2"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Когато язовирът е построен на река (т.е. има друго водно тяло – „река” преди и след язовира) и се захранва от нея. </w:t>
      </w:r>
    </w:p>
    <w:p w14:paraId="0FA29552"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Когато над язовира има само малък участък река (част от речен сегмент, който не е определен като отделно водно тяло) и няма други източници на захранване с води. </w:t>
      </w:r>
    </w:p>
    <w:p w14:paraId="6B47199E" w14:textId="77777777" w:rsidR="0084648C" w:rsidRPr="00974AA8" w:rsidRDefault="0084648C" w:rsidP="0084648C">
      <w:pPr>
        <w:ind w:right="-283"/>
        <w:jc w:val="both"/>
        <w:rPr>
          <w:rFonts w:ascii="Times New Roman" w:hAnsi="Times New Roman" w:cs="Times New Roman"/>
          <w:b/>
          <w:sz w:val="24"/>
        </w:rPr>
      </w:pPr>
      <w:r w:rsidRPr="00974AA8">
        <w:rPr>
          <w:rFonts w:ascii="Times New Roman" w:hAnsi="Times New Roman" w:cs="Times New Roman"/>
          <w:b/>
          <w:sz w:val="24"/>
        </w:rPr>
        <w:t xml:space="preserve">Категория „езеро”: </w:t>
      </w:r>
    </w:p>
    <w:p w14:paraId="21AEB065"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Когато язовирът е построен чрез модифициране (надграждане) на естествено езеро. </w:t>
      </w:r>
    </w:p>
    <w:p w14:paraId="45B1DF0B"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Изкуствените язовирни ВТ се отнасят само в категория повърхностни води „езеро”. Когато един язовир е изграден на място с подходяща конфигурация, но почти липсва собствен водосбор и подхранване и неговото завиряване се извършва чрез прехвърляне на води от други водни обекти,</w:t>
      </w:r>
      <w:r>
        <w:rPr>
          <w:rFonts w:ascii="Times New Roman" w:hAnsi="Times New Roman" w:cs="Times New Roman"/>
          <w:sz w:val="24"/>
        </w:rPr>
        <w:t xml:space="preserve"> </w:t>
      </w:r>
      <w:r w:rsidRPr="0084648C">
        <w:rPr>
          <w:rFonts w:ascii="Times New Roman" w:hAnsi="Times New Roman" w:cs="Times New Roman"/>
          <w:sz w:val="24"/>
        </w:rPr>
        <w:t xml:space="preserve">той също се определя като изкуствено ВТ. Понякога границата между силно модифицирани и изкуствени ВТ е недостатъчно ясна. Определянето на типовете за реките, езерата и крайбрежните води е в съответствие със система “Б”, дефинирана в Приложение ІІ на РДВ 2000/60/ЕС и премина през два етапа: </w:t>
      </w:r>
    </w:p>
    <w:p w14:paraId="53C6865B"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първоначално определяне на типовете води по категории езера и реки; </w:t>
      </w:r>
    </w:p>
    <w:p w14:paraId="021D3757"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пос</w:t>
      </w:r>
      <w:r w:rsidR="002C60E8">
        <w:rPr>
          <w:rFonts w:ascii="Times New Roman" w:hAnsi="Times New Roman" w:cs="Times New Roman"/>
          <w:sz w:val="24"/>
        </w:rPr>
        <w:t>ледвало прецизиране на типовете.</w:t>
      </w:r>
    </w:p>
    <w:p w14:paraId="35E0B5C2"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Водните тела от категориите реки, езера, преходни води и крайбрежни води се типологизират като се използва набор от задължителни и незадължителни (допълнителни) критерии (фактори). Силно </w:t>
      </w:r>
      <w:r w:rsidRPr="0084648C">
        <w:rPr>
          <w:rFonts w:ascii="Times New Roman" w:hAnsi="Times New Roman" w:cs="Times New Roman"/>
          <w:sz w:val="24"/>
        </w:rPr>
        <w:lastRenderedPageBreak/>
        <w:t xml:space="preserve">модифицираните и изкуствените водни тела се типологизират като се уподобяват на най-близките по характер и особености на екосистемата естествени водни обекти. </w:t>
      </w:r>
    </w:p>
    <w:p w14:paraId="08A9B351"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Водните тела категория „силно модифицирани реки” биват 2 вида: </w:t>
      </w:r>
    </w:p>
    <w:p w14:paraId="7150DAC0"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Силно модифицирани речни участъци, при които след човешката намеса се запазва характерът на течение: естествени течащи води са превърнати в силномодифицирани течащи води (запазва се характерът на течение и основните особености на екосистемата). Те се типологизират като „реки”. </w:t>
      </w:r>
    </w:p>
    <w:p w14:paraId="45E4FE05"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Силно модифицирани речни участъци, при които след човешката намеса се променя характерът на течение: естествени течащи води са превърнати в силно модифицирани стоящи води (променят се характерът на течение и основните особености на екосистемата) – това са язовирите. Язовирите, поради това, че хидроморфологичните характеристики и особеностите на екосистемата наподобяват тези на езера (и са несъпоставими с тези на реки), са типологизирани като „езера”. </w:t>
      </w:r>
    </w:p>
    <w:p w14:paraId="7CF1F2D5"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Водните тела категория „силно модифицираните езера” са естествени езера, при които след човешка намеса има значителни промени във физическите характеристики, но се запазват основните особености на екосистемата (естествени стоящи води са превърнати в силно модифицирани стоящи води). На територията на </w:t>
      </w:r>
      <w:r w:rsidRPr="004F40CD">
        <w:rPr>
          <w:rFonts w:ascii="Times New Roman" w:hAnsi="Times New Roman" w:cs="Times New Roman"/>
          <w:sz w:val="24"/>
        </w:rPr>
        <w:t>БДЧР</w:t>
      </w:r>
      <w:r w:rsidRPr="0084648C">
        <w:rPr>
          <w:rFonts w:ascii="Times New Roman" w:hAnsi="Times New Roman" w:cs="Times New Roman"/>
          <w:sz w:val="24"/>
        </w:rPr>
        <w:t xml:space="preserve"> има 2 вида такива ВТ: </w:t>
      </w:r>
    </w:p>
    <w:p w14:paraId="68FDE098"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Езерни водни тела, които след модифицирането си остават езера; </w:t>
      </w:r>
    </w:p>
    <w:p w14:paraId="6E9E13F0"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 Езерно водно тяло, което след модифицирането е превърнато в язовир. </w:t>
      </w:r>
    </w:p>
    <w:p w14:paraId="416FCD88"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Територията на Община Видин е в Басейнова дирекция за управление на водите </w:t>
      </w:r>
      <w:r w:rsidR="004F40CD">
        <w:rPr>
          <w:rFonts w:ascii="Times New Roman" w:hAnsi="Times New Roman" w:cs="Times New Roman"/>
          <w:sz w:val="24"/>
        </w:rPr>
        <w:t>„</w:t>
      </w:r>
      <w:r w:rsidRPr="0084648C">
        <w:rPr>
          <w:rFonts w:ascii="Times New Roman" w:hAnsi="Times New Roman" w:cs="Times New Roman"/>
          <w:sz w:val="24"/>
        </w:rPr>
        <w:t>Дунавски район</w:t>
      </w:r>
      <w:r w:rsidR="004F40CD">
        <w:rPr>
          <w:rFonts w:ascii="Times New Roman" w:hAnsi="Times New Roman" w:cs="Times New Roman"/>
          <w:sz w:val="24"/>
        </w:rPr>
        <w:t>“</w:t>
      </w:r>
      <w:r w:rsidRPr="0084648C">
        <w:rPr>
          <w:rFonts w:ascii="Times New Roman" w:hAnsi="Times New Roman" w:cs="Times New Roman"/>
          <w:sz w:val="24"/>
        </w:rPr>
        <w:t xml:space="preserve"> с център Плевен. В него се включват водосборните басейни на реките, вливащи се в река Дунав, като Община Видин попада във водосборните басейни на поречия западно от Огоста. Повърхностните води в Община Видин са 5,8% от нейната територия. Основна водна артерия се явява р. Дунав, която по отношение на водосборната области годишния отток на водни маси е втората по големина в Европа. Хидрогеографската мрежа в общината е представено още и от реките - Делейска, Тополовец, Войнишка и Видбол. Маловодните течения на последните реки се компенсира с обилните водни маси на р. Дунав. </w:t>
      </w:r>
    </w:p>
    <w:p w14:paraId="792CB13F" w14:textId="77777777" w:rsidR="0084648C" w:rsidRP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 xml:space="preserve">Във връзка с някои особености на природно ресурсния потенциал /характеристики на релефа, липса на езера, липса на бавно топящи се снегове, обезлесяване на водосборните басейни/, повърхностният отток на територията на община Видин се отличава с неравномерно разпределение през годината. </w:t>
      </w:r>
    </w:p>
    <w:p w14:paraId="4298ABBB" w14:textId="77777777" w:rsidR="0084648C" w:rsidRPr="004F40CD" w:rsidRDefault="0084648C" w:rsidP="0084648C">
      <w:pPr>
        <w:ind w:right="-283"/>
        <w:jc w:val="both"/>
        <w:rPr>
          <w:rFonts w:ascii="Times New Roman" w:hAnsi="Times New Roman" w:cs="Times New Roman"/>
          <w:sz w:val="24"/>
        </w:rPr>
      </w:pPr>
      <w:r w:rsidRPr="004F40CD">
        <w:rPr>
          <w:rFonts w:ascii="Times New Roman" w:hAnsi="Times New Roman" w:cs="Times New Roman"/>
          <w:b/>
          <w:bCs/>
          <w:iCs/>
          <w:sz w:val="24"/>
        </w:rPr>
        <w:t xml:space="preserve">Реки </w:t>
      </w:r>
    </w:p>
    <w:p w14:paraId="760109DC" w14:textId="77777777" w:rsidR="0084648C" w:rsidRDefault="0084648C" w:rsidP="0084648C">
      <w:pPr>
        <w:ind w:right="-283"/>
        <w:jc w:val="both"/>
        <w:rPr>
          <w:rFonts w:ascii="Times New Roman" w:hAnsi="Times New Roman" w:cs="Times New Roman"/>
          <w:sz w:val="24"/>
        </w:rPr>
      </w:pPr>
      <w:r w:rsidRPr="0084648C">
        <w:rPr>
          <w:rFonts w:ascii="Times New Roman" w:hAnsi="Times New Roman" w:cs="Times New Roman"/>
          <w:sz w:val="24"/>
        </w:rPr>
        <w:t>От основните речни артерии в общината се открояват реките Тополовец, Войнишка и Видбол. Посочените реки са маловодни, като през лятото са характерни пресъхванията. Дължината на главната речна мрежа в рамките на общината е в порядъка на 185-200 км.</w:t>
      </w:r>
    </w:p>
    <w:p w14:paraId="20E43077" w14:textId="77777777" w:rsidR="00B959CB" w:rsidRPr="00ED28C7" w:rsidRDefault="00B959CB" w:rsidP="0084648C">
      <w:pPr>
        <w:ind w:right="-283"/>
        <w:jc w:val="both"/>
        <w:rPr>
          <w:rFonts w:ascii="Times New Roman" w:hAnsi="Times New Roman" w:cs="Times New Roman"/>
          <w:sz w:val="24"/>
        </w:rPr>
      </w:pPr>
      <w:r w:rsidRPr="00B959CB">
        <w:rPr>
          <w:rFonts w:ascii="Times New Roman" w:hAnsi="Times New Roman" w:cs="Times New Roman"/>
          <w:b/>
          <w:sz w:val="24"/>
        </w:rPr>
        <w:t>Таблица 7</w:t>
      </w:r>
      <w:r>
        <w:rPr>
          <w:rFonts w:ascii="Times New Roman" w:hAnsi="Times New Roman" w:cs="Times New Roman"/>
          <w:sz w:val="24"/>
        </w:rPr>
        <w:t xml:space="preserve"> </w:t>
      </w:r>
      <w:r w:rsidRPr="00B959CB">
        <w:rPr>
          <w:rFonts w:ascii="Times New Roman" w:hAnsi="Times New Roman" w:cs="Times New Roman"/>
          <w:i/>
          <w:sz w:val="24"/>
        </w:rPr>
        <w:t>Данни за реките на територията на Общината – географско описание, име, код, дължина и площ на водосбора</w:t>
      </w:r>
    </w:p>
    <w:tbl>
      <w:tblPr>
        <w:tblStyle w:val="-3"/>
        <w:tblW w:w="0" w:type="auto"/>
        <w:tblInd w:w="-152" w:type="dxa"/>
        <w:tblLook w:val="0000" w:firstRow="0" w:lastRow="0" w:firstColumn="0" w:lastColumn="0" w:noHBand="0" w:noVBand="0"/>
      </w:tblPr>
      <w:tblGrid>
        <w:gridCol w:w="1468"/>
        <w:gridCol w:w="2030"/>
        <w:gridCol w:w="1667"/>
        <w:gridCol w:w="2078"/>
        <w:gridCol w:w="1308"/>
        <w:gridCol w:w="1502"/>
      </w:tblGrid>
      <w:tr w:rsidR="008E2F36" w:rsidRPr="008E2F36" w14:paraId="62E06173" w14:textId="77777777" w:rsidTr="00B959CB">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468" w:type="dxa"/>
          </w:tcPr>
          <w:p w14:paraId="6D23FC4D" w14:textId="77777777" w:rsidR="008E2F36" w:rsidRPr="008E2F36" w:rsidRDefault="008E2F36" w:rsidP="008E2F36">
            <w:pPr>
              <w:spacing w:line="360" w:lineRule="auto"/>
              <w:jc w:val="both"/>
              <w:rPr>
                <w:rFonts w:ascii="Times New Roman" w:hAnsi="Times New Roman" w:cs="Times New Roman"/>
                <w:sz w:val="24"/>
              </w:rPr>
            </w:pPr>
            <w:r w:rsidRPr="008E2F36">
              <w:rPr>
                <w:rFonts w:ascii="Times New Roman" w:hAnsi="Times New Roman" w:cs="Times New Roman"/>
                <w:b/>
                <w:bCs/>
                <w:sz w:val="24"/>
              </w:rPr>
              <w:lastRenderedPageBreak/>
              <w:t xml:space="preserve">Име на река </w:t>
            </w:r>
          </w:p>
        </w:tc>
        <w:tc>
          <w:tcPr>
            <w:tcW w:w="0" w:type="auto"/>
          </w:tcPr>
          <w:p w14:paraId="18930339" w14:textId="77777777" w:rsidR="008E2F36" w:rsidRPr="008E2F36" w:rsidRDefault="008E2F36" w:rsidP="008E2F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E2F36">
              <w:rPr>
                <w:rFonts w:ascii="Times New Roman" w:hAnsi="Times New Roman" w:cs="Times New Roman"/>
                <w:b/>
                <w:bCs/>
                <w:sz w:val="24"/>
              </w:rPr>
              <w:t xml:space="preserve">Географско описание </w:t>
            </w:r>
          </w:p>
          <w:p w14:paraId="5AEF4EE3" w14:textId="77777777" w:rsidR="008E2F36" w:rsidRPr="008E2F36" w:rsidRDefault="008E2F36" w:rsidP="008E2F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E2F36">
              <w:rPr>
                <w:rFonts w:ascii="Times New Roman" w:hAnsi="Times New Roman" w:cs="Times New Roman"/>
                <w:b/>
                <w:bCs/>
                <w:sz w:val="24"/>
              </w:rPr>
              <w:t xml:space="preserve">на </w:t>
            </w:r>
            <w:r w:rsidR="00B959CB">
              <w:rPr>
                <w:rFonts w:ascii="Times New Roman" w:hAnsi="Times New Roman" w:cs="Times New Roman"/>
                <w:b/>
                <w:bCs/>
                <w:sz w:val="24"/>
              </w:rPr>
              <w:t>водното тяло</w:t>
            </w:r>
          </w:p>
        </w:tc>
        <w:tc>
          <w:tcPr>
            <w:cnfStyle w:val="000010000000" w:firstRow="0" w:lastRow="0" w:firstColumn="0" w:lastColumn="0" w:oddVBand="1" w:evenVBand="0" w:oddHBand="0" w:evenHBand="0" w:firstRowFirstColumn="0" w:firstRowLastColumn="0" w:lastRowFirstColumn="0" w:lastRowLastColumn="0"/>
            <w:tcW w:w="0" w:type="auto"/>
          </w:tcPr>
          <w:p w14:paraId="29B2489C" w14:textId="77777777" w:rsidR="008E2F36" w:rsidRPr="008E2F36" w:rsidRDefault="008E2F36" w:rsidP="00B959CB">
            <w:pPr>
              <w:spacing w:line="360" w:lineRule="auto"/>
              <w:jc w:val="both"/>
              <w:rPr>
                <w:rFonts w:ascii="Times New Roman" w:hAnsi="Times New Roman" w:cs="Times New Roman"/>
                <w:sz w:val="24"/>
              </w:rPr>
            </w:pPr>
            <w:r w:rsidRPr="008E2F36">
              <w:rPr>
                <w:rFonts w:ascii="Times New Roman" w:hAnsi="Times New Roman" w:cs="Times New Roman"/>
                <w:b/>
                <w:bCs/>
                <w:sz w:val="24"/>
              </w:rPr>
              <w:t xml:space="preserve">Име на </w:t>
            </w:r>
            <w:r w:rsidR="00B959CB">
              <w:rPr>
                <w:rFonts w:ascii="Times New Roman" w:hAnsi="Times New Roman" w:cs="Times New Roman"/>
                <w:b/>
                <w:bCs/>
                <w:sz w:val="24"/>
              </w:rPr>
              <w:t>водното тяло</w:t>
            </w:r>
            <w:r w:rsidRPr="008E2F36">
              <w:rPr>
                <w:rFonts w:ascii="Times New Roman" w:hAnsi="Times New Roman" w:cs="Times New Roman"/>
                <w:b/>
                <w:bCs/>
                <w:sz w:val="24"/>
              </w:rPr>
              <w:t xml:space="preserve"> </w:t>
            </w:r>
          </w:p>
        </w:tc>
        <w:tc>
          <w:tcPr>
            <w:tcW w:w="0" w:type="auto"/>
          </w:tcPr>
          <w:p w14:paraId="379862F6" w14:textId="77777777" w:rsidR="008E2F36" w:rsidRPr="008E2F36" w:rsidRDefault="008E2F36" w:rsidP="00B959C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E2F36">
              <w:rPr>
                <w:rFonts w:ascii="Times New Roman" w:hAnsi="Times New Roman" w:cs="Times New Roman"/>
                <w:b/>
                <w:bCs/>
                <w:sz w:val="24"/>
              </w:rPr>
              <w:t xml:space="preserve">Код на </w:t>
            </w:r>
            <w:r w:rsidR="00B959CB">
              <w:rPr>
                <w:rFonts w:ascii="Times New Roman" w:hAnsi="Times New Roman" w:cs="Times New Roman"/>
                <w:b/>
                <w:bCs/>
                <w:sz w:val="24"/>
              </w:rPr>
              <w:t>водното тяло</w:t>
            </w:r>
          </w:p>
        </w:tc>
        <w:tc>
          <w:tcPr>
            <w:cnfStyle w:val="000010000000" w:firstRow="0" w:lastRow="0" w:firstColumn="0" w:lastColumn="0" w:oddVBand="1" w:evenVBand="0" w:oddHBand="0" w:evenHBand="0" w:firstRowFirstColumn="0" w:firstRowLastColumn="0" w:lastRowFirstColumn="0" w:lastRowLastColumn="0"/>
            <w:tcW w:w="0" w:type="auto"/>
          </w:tcPr>
          <w:p w14:paraId="6C194C7C" w14:textId="77777777" w:rsidR="008E2F36" w:rsidRPr="008E2F36" w:rsidRDefault="008E2F36" w:rsidP="008E2F36">
            <w:pPr>
              <w:spacing w:line="360" w:lineRule="auto"/>
              <w:jc w:val="both"/>
              <w:rPr>
                <w:rFonts w:ascii="Times New Roman" w:hAnsi="Times New Roman" w:cs="Times New Roman"/>
                <w:sz w:val="24"/>
              </w:rPr>
            </w:pPr>
            <w:r w:rsidRPr="008E2F36">
              <w:rPr>
                <w:rFonts w:ascii="Times New Roman" w:hAnsi="Times New Roman" w:cs="Times New Roman"/>
                <w:b/>
                <w:bCs/>
                <w:sz w:val="24"/>
              </w:rPr>
              <w:t xml:space="preserve">Дължина км </w:t>
            </w:r>
          </w:p>
        </w:tc>
        <w:tc>
          <w:tcPr>
            <w:tcW w:w="0" w:type="auto"/>
          </w:tcPr>
          <w:p w14:paraId="21981813" w14:textId="77777777" w:rsidR="008E2F36" w:rsidRPr="008E2F36" w:rsidRDefault="008E2F36" w:rsidP="008E2F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E2F36">
              <w:rPr>
                <w:rFonts w:ascii="Times New Roman" w:hAnsi="Times New Roman" w:cs="Times New Roman"/>
                <w:b/>
                <w:bCs/>
                <w:sz w:val="24"/>
              </w:rPr>
              <w:t xml:space="preserve">Водосборна площ, км² </w:t>
            </w:r>
          </w:p>
        </w:tc>
      </w:tr>
      <w:tr w:rsidR="008E2F36" w:rsidRPr="008E2F36" w14:paraId="28B78E58" w14:textId="77777777" w:rsidTr="00B959CB">
        <w:trPr>
          <w:cnfStyle w:val="000000010000" w:firstRow="0" w:lastRow="0" w:firstColumn="0" w:lastColumn="0" w:oddVBand="0" w:evenVBand="0" w:oddHBand="0" w:evenHBand="1" w:firstRowFirstColumn="0" w:firstRowLastColumn="0" w:lastRowFirstColumn="0" w:lastRowLastColumn="0"/>
          <w:trHeight w:val="665"/>
        </w:trPr>
        <w:tc>
          <w:tcPr>
            <w:cnfStyle w:val="000010000000" w:firstRow="0" w:lastRow="0" w:firstColumn="0" w:lastColumn="0" w:oddVBand="1" w:evenVBand="0" w:oddHBand="0" w:evenHBand="0" w:firstRowFirstColumn="0" w:firstRowLastColumn="0" w:lastRowFirstColumn="0" w:lastRowLastColumn="0"/>
            <w:tcW w:w="1468" w:type="dxa"/>
          </w:tcPr>
          <w:p w14:paraId="55075CBB" w14:textId="77777777" w:rsidR="008E2F36" w:rsidRPr="008E2F36" w:rsidRDefault="008E2F36" w:rsidP="008E2F36">
            <w:pPr>
              <w:spacing w:line="360" w:lineRule="auto"/>
              <w:jc w:val="both"/>
              <w:rPr>
                <w:rFonts w:ascii="Times New Roman" w:hAnsi="Times New Roman" w:cs="Times New Roman"/>
                <w:sz w:val="24"/>
              </w:rPr>
            </w:pPr>
            <w:r w:rsidRPr="008E2F36">
              <w:rPr>
                <w:rFonts w:ascii="Times New Roman" w:hAnsi="Times New Roman" w:cs="Times New Roman"/>
                <w:sz w:val="24"/>
              </w:rPr>
              <w:t xml:space="preserve">Тополовец </w:t>
            </w:r>
          </w:p>
        </w:tc>
        <w:tc>
          <w:tcPr>
            <w:tcW w:w="0" w:type="auto"/>
          </w:tcPr>
          <w:p w14:paraId="167D579D" w14:textId="77777777" w:rsidR="008E2F36" w:rsidRPr="008E2F36" w:rsidRDefault="008E2F36" w:rsidP="008E2F3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E2F36">
              <w:rPr>
                <w:rFonts w:ascii="Times New Roman" w:hAnsi="Times New Roman" w:cs="Times New Roman"/>
                <w:sz w:val="24"/>
              </w:rPr>
              <w:t xml:space="preserve">Р. Тополовец след яз. Кула до устие, вкл. </w:t>
            </w:r>
            <w:r w:rsidR="004F40CD" w:rsidRPr="008E2F36">
              <w:rPr>
                <w:rFonts w:ascii="Times New Roman" w:hAnsi="Times New Roman" w:cs="Times New Roman"/>
                <w:sz w:val="24"/>
              </w:rPr>
              <w:t>П</w:t>
            </w:r>
            <w:r w:rsidRPr="008E2F36">
              <w:rPr>
                <w:rFonts w:ascii="Times New Roman" w:hAnsi="Times New Roman" w:cs="Times New Roman"/>
                <w:sz w:val="24"/>
              </w:rPr>
              <w:t>ритоци</w:t>
            </w:r>
            <w:r w:rsidR="004F40CD">
              <w:rPr>
                <w:rFonts w:ascii="Times New Roman" w:hAnsi="Times New Roman" w:cs="Times New Roman"/>
                <w:sz w:val="24"/>
              </w:rPr>
              <w:t>-река</w:t>
            </w:r>
            <w:r w:rsidRPr="008E2F36">
              <w:rPr>
                <w:rFonts w:ascii="Times New Roman" w:hAnsi="Times New Roman" w:cs="Times New Roman"/>
                <w:sz w:val="24"/>
              </w:rPr>
              <w:t xml:space="preserve"> Делейнска и р</w:t>
            </w:r>
            <w:r w:rsidR="004F40CD">
              <w:rPr>
                <w:rFonts w:ascii="Times New Roman" w:hAnsi="Times New Roman" w:cs="Times New Roman"/>
                <w:sz w:val="24"/>
              </w:rPr>
              <w:t>ека</w:t>
            </w:r>
            <w:r w:rsidRPr="008E2F36">
              <w:rPr>
                <w:rFonts w:ascii="Times New Roman" w:hAnsi="Times New Roman" w:cs="Times New Roman"/>
                <w:sz w:val="24"/>
              </w:rPr>
              <w:t xml:space="preserve"> Рабровска с Полянска </w:t>
            </w:r>
          </w:p>
        </w:tc>
        <w:tc>
          <w:tcPr>
            <w:cnfStyle w:val="000010000000" w:firstRow="0" w:lastRow="0" w:firstColumn="0" w:lastColumn="0" w:oddVBand="1" w:evenVBand="0" w:oddHBand="0" w:evenHBand="0" w:firstRowFirstColumn="0" w:firstRowLastColumn="0" w:lastRowFirstColumn="0" w:lastRowLastColumn="0"/>
            <w:tcW w:w="0" w:type="auto"/>
          </w:tcPr>
          <w:p w14:paraId="6196E82B" w14:textId="77777777" w:rsidR="008E2F36" w:rsidRPr="008E2F36" w:rsidRDefault="008E2F36" w:rsidP="008E2F36">
            <w:pPr>
              <w:spacing w:line="360" w:lineRule="auto"/>
              <w:jc w:val="both"/>
              <w:rPr>
                <w:rFonts w:ascii="Times New Roman" w:hAnsi="Times New Roman" w:cs="Times New Roman"/>
                <w:sz w:val="24"/>
              </w:rPr>
            </w:pPr>
            <w:r w:rsidRPr="008E2F36">
              <w:rPr>
                <w:rFonts w:ascii="Times New Roman" w:hAnsi="Times New Roman" w:cs="Times New Roman"/>
                <w:sz w:val="24"/>
              </w:rPr>
              <w:t xml:space="preserve">Тополовец WORWB004 </w:t>
            </w:r>
          </w:p>
        </w:tc>
        <w:tc>
          <w:tcPr>
            <w:tcW w:w="0" w:type="auto"/>
          </w:tcPr>
          <w:p w14:paraId="7555940E" w14:textId="77777777" w:rsidR="008E2F36" w:rsidRPr="008E2F36" w:rsidRDefault="008E2F36" w:rsidP="008E2F3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E2F36">
              <w:rPr>
                <w:rFonts w:ascii="Times New Roman" w:hAnsi="Times New Roman" w:cs="Times New Roman"/>
                <w:sz w:val="24"/>
              </w:rPr>
              <w:t xml:space="preserve">BG1WO200R004 </w:t>
            </w:r>
          </w:p>
        </w:tc>
        <w:tc>
          <w:tcPr>
            <w:cnfStyle w:val="000010000000" w:firstRow="0" w:lastRow="0" w:firstColumn="0" w:lastColumn="0" w:oddVBand="1" w:evenVBand="0" w:oddHBand="0" w:evenHBand="0" w:firstRowFirstColumn="0" w:firstRowLastColumn="0" w:lastRowFirstColumn="0" w:lastRowLastColumn="0"/>
            <w:tcW w:w="0" w:type="auto"/>
          </w:tcPr>
          <w:p w14:paraId="6F1DE680" w14:textId="77777777" w:rsidR="008E2F36" w:rsidRPr="00CF5EA1" w:rsidRDefault="008E2F36" w:rsidP="008E2F36">
            <w:pPr>
              <w:spacing w:line="360" w:lineRule="auto"/>
              <w:jc w:val="both"/>
              <w:rPr>
                <w:rFonts w:ascii="Times New Roman" w:hAnsi="Times New Roman" w:cs="Times New Roman"/>
                <w:sz w:val="24"/>
              </w:rPr>
            </w:pPr>
            <w:r w:rsidRPr="00CF5EA1">
              <w:rPr>
                <w:rFonts w:ascii="Times New Roman" w:hAnsi="Times New Roman" w:cs="Times New Roman"/>
                <w:sz w:val="24"/>
              </w:rPr>
              <w:t>43,</w:t>
            </w:r>
            <w:commentRangeStart w:id="11"/>
            <w:r w:rsidRPr="00CF5EA1">
              <w:rPr>
                <w:rFonts w:ascii="Times New Roman" w:hAnsi="Times New Roman" w:cs="Times New Roman"/>
                <w:sz w:val="24"/>
              </w:rPr>
              <w:t>602</w:t>
            </w:r>
            <w:commentRangeEnd w:id="11"/>
            <w:r w:rsidR="00CF5EA1">
              <w:rPr>
                <w:rStyle w:val="ac"/>
              </w:rPr>
              <w:commentReference w:id="11"/>
            </w:r>
            <w:r w:rsidRPr="00CF5EA1">
              <w:rPr>
                <w:rFonts w:ascii="Times New Roman" w:hAnsi="Times New Roman" w:cs="Times New Roman"/>
                <w:sz w:val="24"/>
              </w:rPr>
              <w:t xml:space="preserve"> </w:t>
            </w:r>
          </w:p>
        </w:tc>
        <w:tc>
          <w:tcPr>
            <w:tcW w:w="0" w:type="auto"/>
          </w:tcPr>
          <w:p w14:paraId="6920C1CC" w14:textId="77777777" w:rsidR="008E2F36" w:rsidRPr="008E2F36" w:rsidRDefault="008E2F36" w:rsidP="008E2F3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E2F36">
              <w:rPr>
                <w:rFonts w:ascii="Times New Roman" w:hAnsi="Times New Roman" w:cs="Times New Roman"/>
                <w:sz w:val="24"/>
              </w:rPr>
              <w:t xml:space="preserve">507,158 </w:t>
            </w:r>
          </w:p>
        </w:tc>
      </w:tr>
      <w:tr w:rsidR="008E2F36" w:rsidRPr="008E2F36" w14:paraId="476E07DB" w14:textId="77777777" w:rsidTr="00B959CB">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468" w:type="dxa"/>
          </w:tcPr>
          <w:p w14:paraId="24DC9AA4" w14:textId="77777777" w:rsidR="008E2F36" w:rsidRPr="008E2F36" w:rsidRDefault="008E2F36" w:rsidP="008E2F36">
            <w:pPr>
              <w:spacing w:line="360" w:lineRule="auto"/>
              <w:jc w:val="both"/>
              <w:rPr>
                <w:rFonts w:ascii="Times New Roman" w:hAnsi="Times New Roman" w:cs="Times New Roman"/>
                <w:sz w:val="24"/>
              </w:rPr>
            </w:pPr>
            <w:r w:rsidRPr="008E2F36">
              <w:rPr>
                <w:rFonts w:ascii="Times New Roman" w:hAnsi="Times New Roman" w:cs="Times New Roman"/>
                <w:sz w:val="24"/>
              </w:rPr>
              <w:t xml:space="preserve">Войнишка </w:t>
            </w:r>
          </w:p>
        </w:tc>
        <w:tc>
          <w:tcPr>
            <w:tcW w:w="0" w:type="auto"/>
          </w:tcPr>
          <w:p w14:paraId="3E2542CC" w14:textId="77777777" w:rsidR="008E2F36" w:rsidRPr="008E2F36" w:rsidRDefault="008E2F36" w:rsidP="008E2F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E2F36">
              <w:rPr>
                <w:rFonts w:ascii="Times New Roman" w:hAnsi="Times New Roman" w:cs="Times New Roman"/>
                <w:sz w:val="24"/>
              </w:rPr>
              <w:t>р. Войнишка след яз.Полетковци до устие, вкл. притоци - Короманица и Смръдла</w:t>
            </w:r>
          </w:p>
        </w:tc>
        <w:tc>
          <w:tcPr>
            <w:cnfStyle w:val="000010000000" w:firstRow="0" w:lastRow="0" w:firstColumn="0" w:lastColumn="0" w:oddVBand="1" w:evenVBand="0" w:oddHBand="0" w:evenHBand="0" w:firstRowFirstColumn="0" w:firstRowLastColumn="0" w:lastRowFirstColumn="0" w:lastRowLastColumn="0"/>
            <w:tcW w:w="0" w:type="auto"/>
          </w:tcPr>
          <w:p w14:paraId="36804EF2" w14:textId="77777777" w:rsidR="008E2F36" w:rsidRDefault="008E2F36" w:rsidP="008E2F36">
            <w:pPr>
              <w:spacing w:line="360" w:lineRule="auto"/>
              <w:jc w:val="both"/>
              <w:rPr>
                <w:rFonts w:ascii="Times New Roman" w:hAnsi="Times New Roman" w:cs="Times New Roman"/>
                <w:sz w:val="24"/>
              </w:rPr>
            </w:pPr>
            <w:r w:rsidRPr="008E2F36">
              <w:rPr>
                <w:rFonts w:ascii="Times New Roman" w:hAnsi="Times New Roman" w:cs="Times New Roman"/>
                <w:sz w:val="24"/>
              </w:rPr>
              <w:t xml:space="preserve">Войнишка </w:t>
            </w:r>
          </w:p>
          <w:p w14:paraId="736174A6" w14:textId="77777777" w:rsidR="008E2F36" w:rsidRDefault="008E2F36" w:rsidP="008E2F36">
            <w:pPr>
              <w:pStyle w:val="Default"/>
              <w:spacing w:line="360" w:lineRule="auto"/>
              <w:jc w:val="both"/>
              <w:rPr>
                <w:sz w:val="20"/>
                <w:szCs w:val="20"/>
              </w:rPr>
            </w:pPr>
            <w:r>
              <w:rPr>
                <w:sz w:val="20"/>
                <w:szCs w:val="20"/>
              </w:rPr>
              <w:t xml:space="preserve">WORWB1007 </w:t>
            </w:r>
          </w:p>
          <w:p w14:paraId="7CC5033B" w14:textId="77777777" w:rsidR="008E2F36" w:rsidRPr="008E2F36" w:rsidRDefault="008E2F36" w:rsidP="008E2F36">
            <w:pPr>
              <w:spacing w:line="360" w:lineRule="auto"/>
              <w:jc w:val="both"/>
              <w:rPr>
                <w:rFonts w:ascii="Times New Roman" w:hAnsi="Times New Roman" w:cs="Times New Roman"/>
                <w:sz w:val="24"/>
              </w:rPr>
            </w:pPr>
          </w:p>
        </w:tc>
        <w:tc>
          <w:tcPr>
            <w:tcW w:w="0" w:type="auto"/>
          </w:tcPr>
          <w:p w14:paraId="2D19E340" w14:textId="77777777" w:rsidR="008E2F36" w:rsidRPr="00613CC4" w:rsidRDefault="008E2F36" w:rsidP="008E2F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CC4">
              <w:rPr>
                <w:rFonts w:ascii="Times New Roman" w:hAnsi="Times New Roman" w:cs="Times New Roman"/>
                <w:sz w:val="24"/>
                <w:szCs w:val="24"/>
              </w:rPr>
              <w:t xml:space="preserve">BG1WO300R1007 </w:t>
            </w:r>
          </w:p>
        </w:tc>
        <w:tc>
          <w:tcPr>
            <w:cnfStyle w:val="000010000000" w:firstRow="0" w:lastRow="0" w:firstColumn="0" w:lastColumn="0" w:oddVBand="1" w:evenVBand="0" w:oddHBand="0" w:evenHBand="0" w:firstRowFirstColumn="0" w:firstRowLastColumn="0" w:lastRowFirstColumn="0" w:lastRowLastColumn="0"/>
            <w:tcW w:w="0" w:type="auto"/>
          </w:tcPr>
          <w:p w14:paraId="552FC89E" w14:textId="77777777" w:rsidR="008E2F36" w:rsidRPr="00CF5EA1" w:rsidRDefault="008E2F36" w:rsidP="008E2F36">
            <w:pPr>
              <w:spacing w:line="360" w:lineRule="auto"/>
              <w:jc w:val="both"/>
              <w:rPr>
                <w:rFonts w:ascii="Times New Roman" w:hAnsi="Times New Roman" w:cs="Times New Roman"/>
                <w:sz w:val="24"/>
                <w:szCs w:val="24"/>
              </w:rPr>
            </w:pPr>
            <w:r w:rsidRPr="00CF5EA1">
              <w:rPr>
                <w:rFonts w:ascii="Times New Roman" w:hAnsi="Times New Roman" w:cs="Times New Roman"/>
                <w:sz w:val="24"/>
                <w:szCs w:val="24"/>
              </w:rPr>
              <w:t xml:space="preserve">34,836 </w:t>
            </w:r>
          </w:p>
        </w:tc>
        <w:tc>
          <w:tcPr>
            <w:tcW w:w="0" w:type="auto"/>
          </w:tcPr>
          <w:p w14:paraId="25304259" w14:textId="77777777" w:rsidR="008E2F36" w:rsidRPr="00613CC4" w:rsidRDefault="008E2F36" w:rsidP="008E2F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CC4">
              <w:rPr>
                <w:rFonts w:ascii="Times New Roman" w:hAnsi="Times New Roman" w:cs="Times New Roman"/>
                <w:sz w:val="24"/>
                <w:szCs w:val="24"/>
              </w:rPr>
              <w:t xml:space="preserve">199,944 </w:t>
            </w:r>
          </w:p>
        </w:tc>
      </w:tr>
      <w:tr w:rsidR="008E2F36" w:rsidRPr="008E2F36" w14:paraId="0DA0FA2B" w14:textId="77777777" w:rsidTr="00B959CB">
        <w:trPr>
          <w:cnfStyle w:val="000000010000" w:firstRow="0" w:lastRow="0" w:firstColumn="0" w:lastColumn="0" w:oddVBand="0" w:evenVBand="0" w:oddHBand="0" w:evenHBand="1"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468" w:type="dxa"/>
          </w:tcPr>
          <w:p w14:paraId="633026E3" w14:textId="77777777" w:rsidR="008E2F36" w:rsidRPr="00E12D2B" w:rsidRDefault="008E2F36" w:rsidP="008E2F36">
            <w:pPr>
              <w:pStyle w:val="Default"/>
              <w:spacing w:line="360" w:lineRule="auto"/>
            </w:pPr>
            <w:r w:rsidRPr="00E12D2B">
              <w:t xml:space="preserve">Видбол </w:t>
            </w:r>
          </w:p>
        </w:tc>
        <w:tc>
          <w:tcPr>
            <w:tcW w:w="0" w:type="auto"/>
          </w:tcPr>
          <w:p w14:paraId="4950B37F" w14:textId="77777777" w:rsidR="008E2F36" w:rsidRPr="00613CC4" w:rsidRDefault="008E2F36" w:rsidP="008E2F36">
            <w:pPr>
              <w:pStyle w:val="Default"/>
              <w:spacing w:line="360" w:lineRule="auto"/>
              <w:cnfStyle w:val="000000010000" w:firstRow="0" w:lastRow="0" w:firstColumn="0" w:lastColumn="0" w:oddVBand="0" w:evenVBand="0" w:oddHBand="0" w:evenHBand="1" w:firstRowFirstColumn="0" w:firstRowLastColumn="0" w:lastRowFirstColumn="0" w:lastRowLastColumn="0"/>
            </w:pPr>
            <w:r w:rsidRPr="00613CC4">
              <w:t xml:space="preserve">р. Видбол от зоната за защита: BG1DSWWO01 - РВ "Бяла </w:t>
            </w:r>
          </w:p>
          <w:p w14:paraId="3802F198" w14:textId="77777777" w:rsidR="008E2F36" w:rsidRPr="00613CC4" w:rsidRDefault="008E2F36" w:rsidP="008E2F36">
            <w:pPr>
              <w:pStyle w:val="Default"/>
              <w:spacing w:line="360" w:lineRule="auto"/>
              <w:cnfStyle w:val="000000010000" w:firstRow="0" w:lastRow="0" w:firstColumn="0" w:lastColumn="0" w:oddVBand="0" w:evenVBand="0" w:oddHBand="0" w:evenHBand="1" w:firstRowFirstColumn="0" w:firstRowLastColumn="0" w:lastRowFirstColumn="0" w:lastRowLastColumn="0"/>
            </w:pPr>
            <w:r w:rsidRPr="00613CC4">
              <w:t>вода" при Рак</w:t>
            </w:r>
            <w:r w:rsidR="004F40CD">
              <w:t>овица до устие, вкл. приток - река</w:t>
            </w:r>
            <w:r w:rsidRPr="00613CC4">
              <w:t xml:space="preserve"> Грамадска </w:t>
            </w:r>
          </w:p>
        </w:tc>
        <w:tc>
          <w:tcPr>
            <w:cnfStyle w:val="000010000000" w:firstRow="0" w:lastRow="0" w:firstColumn="0" w:lastColumn="0" w:oddVBand="1" w:evenVBand="0" w:oddHBand="0" w:evenHBand="0" w:firstRowFirstColumn="0" w:firstRowLastColumn="0" w:lastRowFirstColumn="0" w:lastRowLastColumn="0"/>
            <w:tcW w:w="0" w:type="auto"/>
          </w:tcPr>
          <w:p w14:paraId="63FB219E" w14:textId="77777777" w:rsidR="008E2F36" w:rsidRPr="00613CC4" w:rsidRDefault="008E2F36" w:rsidP="008E2F36">
            <w:pPr>
              <w:pStyle w:val="Default"/>
              <w:spacing w:line="360" w:lineRule="auto"/>
            </w:pPr>
            <w:r w:rsidRPr="00613CC4">
              <w:t xml:space="preserve">Видбол </w:t>
            </w:r>
          </w:p>
          <w:p w14:paraId="34459C97" w14:textId="77777777" w:rsidR="008E2F36" w:rsidRPr="00613CC4" w:rsidRDefault="008E2F36" w:rsidP="008E2F36">
            <w:pPr>
              <w:pStyle w:val="Default"/>
              <w:spacing w:line="360" w:lineRule="auto"/>
            </w:pPr>
            <w:r w:rsidRPr="00613CC4">
              <w:t xml:space="preserve">WORWB1008 </w:t>
            </w:r>
          </w:p>
        </w:tc>
        <w:tc>
          <w:tcPr>
            <w:tcW w:w="0" w:type="auto"/>
          </w:tcPr>
          <w:p w14:paraId="6D951FCC" w14:textId="77777777" w:rsidR="008E2F36" w:rsidRPr="00613CC4" w:rsidRDefault="008E2F36" w:rsidP="008E2F36">
            <w:pPr>
              <w:pStyle w:val="Default"/>
              <w:spacing w:line="360" w:lineRule="auto"/>
              <w:cnfStyle w:val="000000010000" w:firstRow="0" w:lastRow="0" w:firstColumn="0" w:lastColumn="0" w:oddVBand="0" w:evenVBand="0" w:oddHBand="0" w:evenHBand="1" w:firstRowFirstColumn="0" w:firstRowLastColumn="0" w:lastRowFirstColumn="0" w:lastRowLastColumn="0"/>
            </w:pPr>
            <w:r w:rsidRPr="00613CC4">
              <w:t xml:space="preserve">BG1WO300R1008 </w:t>
            </w:r>
          </w:p>
        </w:tc>
        <w:tc>
          <w:tcPr>
            <w:cnfStyle w:val="000010000000" w:firstRow="0" w:lastRow="0" w:firstColumn="0" w:lastColumn="0" w:oddVBand="1" w:evenVBand="0" w:oddHBand="0" w:evenHBand="0" w:firstRowFirstColumn="0" w:firstRowLastColumn="0" w:lastRowFirstColumn="0" w:lastRowLastColumn="0"/>
            <w:tcW w:w="0" w:type="auto"/>
          </w:tcPr>
          <w:p w14:paraId="0CF1D83D" w14:textId="77777777" w:rsidR="008E2F36" w:rsidRPr="00CF5EA1" w:rsidRDefault="008E2F36" w:rsidP="008E2F36">
            <w:pPr>
              <w:pStyle w:val="Default"/>
              <w:spacing w:line="360" w:lineRule="auto"/>
            </w:pPr>
            <w:r w:rsidRPr="00CF5EA1">
              <w:t xml:space="preserve">52,052 </w:t>
            </w:r>
          </w:p>
        </w:tc>
        <w:tc>
          <w:tcPr>
            <w:tcW w:w="0" w:type="auto"/>
          </w:tcPr>
          <w:p w14:paraId="35014AD7" w14:textId="77777777" w:rsidR="008E2F36" w:rsidRPr="00613CC4" w:rsidRDefault="008E2F36" w:rsidP="008E2F36">
            <w:pPr>
              <w:pStyle w:val="Default"/>
              <w:spacing w:line="360" w:lineRule="auto"/>
              <w:cnfStyle w:val="000000010000" w:firstRow="0" w:lastRow="0" w:firstColumn="0" w:lastColumn="0" w:oddVBand="0" w:evenVBand="0" w:oddHBand="0" w:evenHBand="1" w:firstRowFirstColumn="0" w:firstRowLastColumn="0" w:lastRowFirstColumn="0" w:lastRowLastColumn="0"/>
            </w:pPr>
            <w:r w:rsidRPr="00613CC4">
              <w:t xml:space="preserve">307,595 </w:t>
            </w:r>
          </w:p>
        </w:tc>
      </w:tr>
      <w:tr w:rsidR="008E2F36" w:rsidRPr="008E2F36" w14:paraId="3480EEE0" w14:textId="77777777" w:rsidTr="00B959CB">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1468" w:type="dxa"/>
          </w:tcPr>
          <w:p w14:paraId="73A9F1D9" w14:textId="77777777" w:rsidR="008E2F36" w:rsidRPr="00613CC4" w:rsidRDefault="008E2F36" w:rsidP="008E2F36">
            <w:pPr>
              <w:pStyle w:val="Default"/>
              <w:spacing w:line="360" w:lineRule="auto"/>
            </w:pPr>
            <w:r w:rsidRPr="00613CC4">
              <w:t xml:space="preserve">Видбол </w:t>
            </w:r>
          </w:p>
        </w:tc>
        <w:tc>
          <w:tcPr>
            <w:tcW w:w="0" w:type="auto"/>
          </w:tcPr>
          <w:p w14:paraId="59B014CE" w14:textId="77777777" w:rsidR="008E2F36" w:rsidRPr="00613CC4" w:rsidRDefault="008E2F36" w:rsidP="008E2F36">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613CC4">
              <w:t xml:space="preserve">РВ "Бяла вода" на р. Видбол </w:t>
            </w:r>
          </w:p>
        </w:tc>
        <w:tc>
          <w:tcPr>
            <w:cnfStyle w:val="000010000000" w:firstRow="0" w:lastRow="0" w:firstColumn="0" w:lastColumn="0" w:oddVBand="1" w:evenVBand="0" w:oddHBand="0" w:evenHBand="0" w:firstRowFirstColumn="0" w:firstRowLastColumn="0" w:lastRowFirstColumn="0" w:lastRowLastColumn="0"/>
            <w:tcW w:w="0" w:type="auto"/>
          </w:tcPr>
          <w:p w14:paraId="531B1028" w14:textId="77777777" w:rsidR="008E2F36" w:rsidRDefault="008E2F36" w:rsidP="008E2F36">
            <w:pPr>
              <w:pStyle w:val="Default"/>
              <w:spacing w:line="360" w:lineRule="auto"/>
              <w:rPr>
                <w:sz w:val="20"/>
                <w:szCs w:val="20"/>
              </w:rPr>
            </w:pPr>
            <w:r w:rsidRPr="00613CC4">
              <w:t xml:space="preserve">Видбол </w:t>
            </w:r>
            <w:r>
              <w:rPr>
                <w:sz w:val="20"/>
                <w:szCs w:val="20"/>
              </w:rPr>
              <w:t xml:space="preserve">WORWB1108 </w:t>
            </w:r>
          </w:p>
        </w:tc>
        <w:tc>
          <w:tcPr>
            <w:tcW w:w="0" w:type="auto"/>
          </w:tcPr>
          <w:p w14:paraId="5047A8E5" w14:textId="77777777" w:rsidR="008E2F36" w:rsidRPr="00613CC4" w:rsidRDefault="008E2F36" w:rsidP="008E2F36">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613CC4">
              <w:t xml:space="preserve">BG1WO300R1108 </w:t>
            </w:r>
          </w:p>
        </w:tc>
        <w:tc>
          <w:tcPr>
            <w:cnfStyle w:val="000010000000" w:firstRow="0" w:lastRow="0" w:firstColumn="0" w:lastColumn="0" w:oddVBand="1" w:evenVBand="0" w:oddHBand="0" w:evenHBand="0" w:firstRowFirstColumn="0" w:firstRowLastColumn="0" w:lastRowFirstColumn="0" w:lastRowLastColumn="0"/>
            <w:tcW w:w="0" w:type="auto"/>
          </w:tcPr>
          <w:p w14:paraId="68273547" w14:textId="77777777" w:rsidR="008E2F36" w:rsidRPr="00613CC4" w:rsidRDefault="008E2F36" w:rsidP="008E2F36">
            <w:pPr>
              <w:pStyle w:val="Default"/>
              <w:spacing w:line="360" w:lineRule="auto"/>
            </w:pPr>
            <w:r w:rsidRPr="00613CC4">
              <w:t xml:space="preserve">6,371 </w:t>
            </w:r>
          </w:p>
        </w:tc>
        <w:tc>
          <w:tcPr>
            <w:tcW w:w="0" w:type="auto"/>
          </w:tcPr>
          <w:p w14:paraId="4333C7B3" w14:textId="77777777" w:rsidR="008E2F36" w:rsidRPr="00613CC4" w:rsidRDefault="008E2F36" w:rsidP="008E2F36">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613CC4">
              <w:t xml:space="preserve">18,725 </w:t>
            </w:r>
          </w:p>
        </w:tc>
      </w:tr>
    </w:tbl>
    <w:p w14:paraId="5158E0D7" w14:textId="77777777" w:rsidR="002441FF" w:rsidRDefault="002441FF" w:rsidP="00ED28C7">
      <w:pPr>
        <w:ind w:right="-283"/>
        <w:jc w:val="both"/>
        <w:rPr>
          <w:rFonts w:ascii="Times New Roman" w:hAnsi="Times New Roman" w:cs="Times New Roman"/>
          <w:sz w:val="24"/>
        </w:rPr>
      </w:pPr>
    </w:p>
    <w:p w14:paraId="59B66D4C" w14:textId="77777777" w:rsidR="008E2F36" w:rsidRPr="008E2F36" w:rsidRDefault="008E2F36" w:rsidP="008E2F36">
      <w:pPr>
        <w:ind w:right="-283"/>
        <w:jc w:val="both"/>
        <w:rPr>
          <w:rFonts w:ascii="Times New Roman" w:hAnsi="Times New Roman" w:cs="Times New Roman"/>
          <w:sz w:val="24"/>
        </w:rPr>
      </w:pPr>
      <w:r w:rsidRPr="008E2F36">
        <w:rPr>
          <w:rFonts w:ascii="Times New Roman" w:hAnsi="Times New Roman" w:cs="Times New Roman"/>
          <w:b/>
          <w:bCs/>
          <w:sz w:val="24"/>
        </w:rPr>
        <w:t xml:space="preserve">Река Видбол </w:t>
      </w:r>
      <w:r w:rsidRPr="008E2F36">
        <w:rPr>
          <w:rFonts w:ascii="Times New Roman" w:hAnsi="Times New Roman" w:cs="Times New Roman"/>
          <w:sz w:val="24"/>
        </w:rPr>
        <w:t xml:space="preserve">- влива се в река Дунав при гр.Дунавци. Притоците, формиращи река Видбол, извират от източните склонове на Западна Стара планина. Прието е, че притокът от който води началото си реката е Джоновец, извиращ под връх Бабин нос (1107,7 м). Другият по-голям от първите притоци е Давидова бара, извиращ под връх Студен кладенец (894,8 м). Към тях попътно се вливат други, по-малки притоци, протичащи в поройни дерета. След като приеме един безименен десен приток, </w:t>
      </w:r>
      <w:r w:rsidRPr="008E2F36">
        <w:rPr>
          <w:rFonts w:ascii="Times New Roman" w:hAnsi="Times New Roman" w:cs="Times New Roman"/>
          <w:sz w:val="24"/>
        </w:rPr>
        <w:lastRenderedPageBreak/>
        <w:t xml:space="preserve">Джоновец тече известно време под името Раковица (така е обозначен на някои хидрогеложки карти). Притоците Джоновец (Раковица), Давидова бара и още няколко по-незначителни се вливат и приемат името Видбол на около 3 км над село Раковица. </w:t>
      </w:r>
    </w:p>
    <w:p w14:paraId="468BEA9B" w14:textId="77777777" w:rsidR="008E2F36" w:rsidRDefault="008E2F36" w:rsidP="008E2F36">
      <w:pPr>
        <w:ind w:right="-283"/>
        <w:jc w:val="both"/>
        <w:rPr>
          <w:rFonts w:ascii="Times New Roman" w:hAnsi="Times New Roman" w:cs="Times New Roman"/>
          <w:sz w:val="24"/>
        </w:rPr>
      </w:pPr>
      <w:r w:rsidRPr="008E2F36">
        <w:rPr>
          <w:rFonts w:ascii="Times New Roman" w:hAnsi="Times New Roman" w:cs="Times New Roman"/>
          <w:sz w:val="24"/>
        </w:rPr>
        <w:t xml:space="preserve">Водосборната област на реката е </w:t>
      </w:r>
      <w:r w:rsidRPr="005C43B4">
        <w:rPr>
          <w:rFonts w:ascii="Times New Roman" w:hAnsi="Times New Roman" w:cs="Times New Roman"/>
          <w:sz w:val="24"/>
        </w:rPr>
        <w:t>329,8</w:t>
      </w:r>
      <w:r w:rsidRPr="008E2F36">
        <w:rPr>
          <w:rFonts w:ascii="Times New Roman" w:hAnsi="Times New Roman" w:cs="Times New Roman"/>
          <w:sz w:val="24"/>
        </w:rPr>
        <w:t xml:space="preserve"> </w:t>
      </w:r>
      <w:r w:rsidRPr="00CF5EA1">
        <w:rPr>
          <w:rFonts w:ascii="Times New Roman" w:hAnsi="Times New Roman" w:cs="Times New Roman"/>
          <w:sz w:val="24"/>
        </w:rPr>
        <w:t>км</w:t>
      </w:r>
      <w:r w:rsidRPr="00CF5EA1">
        <w:rPr>
          <w:rFonts w:ascii="Times New Roman" w:hAnsi="Times New Roman" w:cs="Times New Roman"/>
          <w:sz w:val="24"/>
          <w:vertAlign w:val="superscript"/>
        </w:rPr>
        <w:t>2</w:t>
      </w:r>
      <w:r w:rsidRPr="00CF5EA1">
        <w:rPr>
          <w:rFonts w:ascii="Times New Roman" w:hAnsi="Times New Roman" w:cs="Times New Roman"/>
          <w:sz w:val="24"/>
        </w:rPr>
        <w:t>.</w:t>
      </w:r>
      <w:r w:rsidRPr="008E2F36">
        <w:rPr>
          <w:rFonts w:ascii="Times New Roman" w:hAnsi="Times New Roman" w:cs="Times New Roman"/>
          <w:sz w:val="24"/>
        </w:rPr>
        <w:t xml:space="preserve"> а дължината на реката е 61,8 км. Средно многогодишното водно количество при устието на реката е 1,177 м</w:t>
      </w:r>
      <w:r w:rsidRPr="004F40CD">
        <w:rPr>
          <w:rFonts w:ascii="Times New Roman" w:hAnsi="Times New Roman" w:cs="Times New Roman"/>
          <w:sz w:val="24"/>
          <w:vertAlign w:val="superscript"/>
        </w:rPr>
        <w:t>3</w:t>
      </w:r>
      <w:r w:rsidRPr="008E2F36">
        <w:rPr>
          <w:rFonts w:ascii="Times New Roman" w:hAnsi="Times New Roman" w:cs="Times New Roman"/>
          <w:sz w:val="24"/>
        </w:rPr>
        <w:t>/сек. Модулът на годишния отток е около 10 л/сек.км</w:t>
      </w:r>
      <w:r w:rsidRPr="004F40CD">
        <w:rPr>
          <w:rFonts w:ascii="Times New Roman" w:hAnsi="Times New Roman" w:cs="Times New Roman"/>
          <w:sz w:val="24"/>
          <w:vertAlign w:val="superscript"/>
        </w:rPr>
        <w:t>2</w:t>
      </w:r>
      <w:r w:rsidRPr="008E2F36">
        <w:rPr>
          <w:rFonts w:ascii="Times New Roman" w:hAnsi="Times New Roman" w:cs="Times New Roman"/>
          <w:sz w:val="24"/>
        </w:rPr>
        <w:t xml:space="preserve">. Реката има снежно-дъждовно подхранване. Минимумът на валежите е през месец февруари, а максимумът - през месец май. Маловодието продължава около четири месеца - от юни до октомври. По тази причина през периода на пълноводието някои от малките дерета почти пресъхват. Теренът е пресечен и сравнително обезлесен, зает от сиви горски почви със силно изразена ерозия, което определя поройния характер на оттока. Валежите се оттичат повърхностно, без да има възможност за дрениране и по-дълготрайно подхранване на оттока. </w:t>
      </w:r>
    </w:p>
    <w:p w14:paraId="00B408AA" w14:textId="77777777" w:rsidR="00AF26D6" w:rsidRDefault="00AF26D6" w:rsidP="008E2F36">
      <w:pPr>
        <w:ind w:right="-283"/>
        <w:jc w:val="both"/>
        <w:rPr>
          <w:rFonts w:ascii="Times New Roman" w:hAnsi="Times New Roman" w:cs="Times New Roman"/>
          <w:sz w:val="24"/>
        </w:rPr>
      </w:pPr>
    </w:p>
    <w:p w14:paraId="15BD18C2" w14:textId="77777777" w:rsidR="00AF26D6" w:rsidRDefault="00AF26D6" w:rsidP="008E2F36">
      <w:pPr>
        <w:ind w:right="-283"/>
        <w:jc w:val="both"/>
        <w:rPr>
          <w:rFonts w:ascii="Times New Roman" w:hAnsi="Times New Roman" w:cs="Times New Roman"/>
          <w:sz w:val="24"/>
        </w:rPr>
      </w:pPr>
    </w:p>
    <w:p w14:paraId="126B8A65" w14:textId="77777777" w:rsidR="00B218DB" w:rsidRDefault="00B218DB" w:rsidP="008E2F36">
      <w:pPr>
        <w:ind w:right="-283"/>
        <w:jc w:val="both"/>
        <w:rPr>
          <w:rFonts w:ascii="Times New Roman" w:hAnsi="Times New Roman" w:cs="Times New Roman"/>
          <w:sz w:val="24"/>
        </w:rPr>
      </w:pPr>
    </w:p>
    <w:p w14:paraId="42A90159" w14:textId="77777777" w:rsidR="00B218DB" w:rsidRDefault="00B218DB" w:rsidP="008E2F36">
      <w:pPr>
        <w:ind w:right="-283"/>
        <w:jc w:val="both"/>
        <w:rPr>
          <w:rFonts w:ascii="Times New Roman" w:hAnsi="Times New Roman" w:cs="Times New Roman"/>
          <w:sz w:val="24"/>
        </w:rPr>
      </w:pPr>
    </w:p>
    <w:p w14:paraId="68A57B73" w14:textId="77777777" w:rsidR="00AF26D6" w:rsidRPr="008E2F36" w:rsidRDefault="00AF26D6" w:rsidP="008E2F36">
      <w:pPr>
        <w:ind w:right="-283"/>
        <w:jc w:val="both"/>
        <w:rPr>
          <w:rFonts w:ascii="Times New Roman" w:hAnsi="Times New Roman" w:cs="Times New Roman"/>
          <w:sz w:val="24"/>
        </w:rPr>
      </w:pPr>
    </w:p>
    <w:p w14:paraId="2F7DD148" w14:textId="77777777" w:rsidR="008E2F36" w:rsidRDefault="00B959CB" w:rsidP="008E2F36">
      <w:pPr>
        <w:ind w:right="-283"/>
        <w:jc w:val="both"/>
        <w:rPr>
          <w:rFonts w:ascii="Times New Roman" w:hAnsi="Times New Roman" w:cs="Times New Roman"/>
          <w:sz w:val="24"/>
        </w:rPr>
      </w:pPr>
      <w:r>
        <w:rPr>
          <w:rFonts w:ascii="Times New Roman" w:hAnsi="Times New Roman" w:cs="Times New Roman"/>
          <w:b/>
          <w:bCs/>
          <w:sz w:val="24"/>
        </w:rPr>
        <w:t xml:space="preserve">Таблица 8 </w:t>
      </w:r>
      <w:r w:rsidRPr="00B959CB">
        <w:rPr>
          <w:rFonts w:ascii="Times New Roman" w:hAnsi="Times New Roman" w:cs="Times New Roman"/>
          <w:bCs/>
          <w:i/>
          <w:sz w:val="24"/>
        </w:rPr>
        <w:t xml:space="preserve">Характеристики на </w:t>
      </w:r>
      <w:r w:rsidR="008E2F36" w:rsidRPr="00B959CB">
        <w:rPr>
          <w:rFonts w:ascii="Times New Roman" w:hAnsi="Times New Roman" w:cs="Times New Roman"/>
          <w:bCs/>
          <w:i/>
          <w:sz w:val="24"/>
        </w:rPr>
        <w:t>Водно тяло BG1WO300R008</w:t>
      </w:r>
      <w:r w:rsidR="008E2F36" w:rsidRPr="008E2F36">
        <w:rPr>
          <w:rFonts w:ascii="Times New Roman" w:hAnsi="Times New Roman" w:cs="Times New Roman"/>
          <w:b/>
          <w:bCs/>
          <w:sz w:val="24"/>
        </w:rPr>
        <w:t xml:space="preserve"> </w:t>
      </w:r>
    </w:p>
    <w:tbl>
      <w:tblPr>
        <w:tblStyle w:val="a6"/>
        <w:tblW w:w="4927" w:type="pct"/>
        <w:tblLayout w:type="fixed"/>
        <w:tblLook w:val="0000" w:firstRow="0" w:lastRow="0" w:firstColumn="0" w:lastColumn="0" w:noHBand="0" w:noVBand="0"/>
      </w:tblPr>
      <w:tblGrid>
        <w:gridCol w:w="673"/>
        <w:gridCol w:w="1779"/>
        <w:gridCol w:w="584"/>
        <w:gridCol w:w="650"/>
        <w:gridCol w:w="596"/>
        <w:gridCol w:w="596"/>
        <w:gridCol w:w="744"/>
        <w:gridCol w:w="746"/>
        <w:gridCol w:w="893"/>
        <w:gridCol w:w="897"/>
        <w:gridCol w:w="715"/>
        <w:gridCol w:w="893"/>
      </w:tblGrid>
      <w:tr w:rsidR="003A670E" w:rsidRPr="00352967" w14:paraId="52B35356" w14:textId="77777777" w:rsidTr="003A670E">
        <w:trPr>
          <w:trHeight w:val="797"/>
        </w:trPr>
        <w:tc>
          <w:tcPr>
            <w:tcW w:w="345" w:type="pct"/>
            <w:vMerge w:val="restart"/>
            <w:textDirection w:val="btLr"/>
          </w:tcPr>
          <w:p w14:paraId="08D27D38" w14:textId="77777777" w:rsidR="008E2F36"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Код на ВТ </w:t>
            </w:r>
          </w:p>
        </w:tc>
        <w:tc>
          <w:tcPr>
            <w:tcW w:w="911" w:type="pct"/>
            <w:vMerge w:val="restart"/>
            <w:textDirection w:val="btLr"/>
          </w:tcPr>
          <w:p w14:paraId="0E1A7A74" w14:textId="77777777" w:rsidR="008E2F36"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Типология на ВТ </w:t>
            </w:r>
          </w:p>
        </w:tc>
        <w:tc>
          <w:tcPr>
            <w:tcW w:w="299" w:type="pct"/>
            <w:vMerge w:val="restart"/>
            <w:textDirection w:val="btLr"/>
          </w:tcPr>
          <w:p w14:paraId="28D874F5" w14:textId="77777777" w:rsidR="008E2F36" w:rsidRPr="00352967" w:rsidRDefault="00352967"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Име на мониторинговата т </w:t>
            </w:r>
            <w:r w:rsidR="008E2F36" w:rsidRPr="00352967">
              <w:rPr>
                <w:rFonts w:ascii="Times New Roman" w:hAnsi="Times New Roman" w:cs="Times New Roman"/>
                <w:b/>
                <w:color w:val="007635"/>
                <w:sz w:val="20"/>
              </w:rPr>
              <w:t xml:space="preserve">очка </w:t>
            </w:r>
          </w:p>
        </w:tc>
        <w:tc>
          <w:tcPr>
            <w:tcW w:w="333" w:type="pct"/>
            <w:vMerge w:val="restart"/>
            <w:textDirection w:val="btLr"/>
          </w:tcPr>
          <w:p w14:paraId="130B930E" w14:textId="77777777" w:rsidR="00352967"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Код на </w:t>
            </w:r>
          </w:p>
          <w:p w14:paraId="3E152E78" w14:textId="77777777" w:rsidR="008E2F36"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мониторинговата станция </w:t>
            </w:r>
          </w:p>
        </w:tc>
        <w:tc>
          <w:tcPr>
            <w:tcW w:w="305" w:type="pct"/>
            <w:vMerge w:val="restart"/>
            <w:textDirection w:val="btLr"/>
          </w:tcPr>
          <w:p w14:paraId="4DA475C7" w14:textId="77777777" w:rsidR="008E2F36" w:rsidRPr="00352967" w:rsidRDefault="00352967"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Биоло</w:t>
            </w:r>
            <w:r w:rsidR="008E2F36" w:rsidRPr="00352967">
              <w:rPr>
                <w:rFonts w:ascii="Times New Roman" w:hAnsi="Times New Roman" w:cs="Times New Roman"/>
                <w:b/>
                <w:color w:val="007635"/>
                <w:sz w:val="20"/>
              </w:rPr>
              <w:t xml:space="preserve">гична оценка </w:t>
            </w:r>
          </w:p>
        </w:tc>
        <w:tc>
          <w:tcPr>
            <w:tcW w:w="305" w:type="pct"/>
            <w:vMerge w:val="restart"/>
            <w:textDirection w:val="btLr"/>
          </w:tcPr>
          <w:p w14:paraId="3947385F" w14:textId="77777777" w:rsidR="008E2F36"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Физико химична оценка </w:t>
            </w:r>
          </w:p>
        </w:tc>
        <w:tc>
          <w:tcPr>
            <w:tcW w:w="381" w:type="pct"/>
            <w:vMerge w:val="restart"/>
            <w:textDirection w:val="btLr"/>
          </w:tcPr>
          <w:p w14:paraId="7C4A6F9F" w14:textId="77777777" w:rsidR="008E2F36"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Хидро - морфологична оценка </w:t>
            </w:r>
          </w:p>
        </w:tc>
        <w:tc>
          <w:tcPr>
            <w:tcW w:w="382" w:type="pct"/>
            <w:vMerge w:val="restart"/>
            <w:textDirection w:val="btLr"/>
          </w:tcPr>
          <w:p w14:paraId="4EA9222B" w14:textId="77777777" w:rsidR="008E2F36"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Екологичен статус </w:t>
            </w:r>
          </w:p>
        </w:tc>
        <w:tc>
          <w:tcPr>
            <w:tcW w:w="1282" w:type="pct"/>
            <w:gridSpan w:val="3"/>
          </w:tcPr>
          <w:p w14:paraId="4990ABC1" w14:textId="77777777" w:rsidR="008E2F36" w:rsidRPr="00352967" w:rsidRDefault="008E2F36" w:rsidP="00352967">
            <w:pPr>
              <w:jc w:val="both"/>
              <w:rPr>
                <w:rFonts w:ascii="Times New Roman" w:hAnsi="Times New Roman" w:cs="Times New Roman"/>
                <w:b/>
                <w:color w:val="007635"/>
                <w:sz w:val="20"/>
              </w:rPr>
            </w:pPr>
            <w:r w:rsidRPr="00352967">
              <w:rPr>
                <w:rFonts w:ascii="Times New Roman" w:hAnsi="Times New Roman" w:cs="Times New Roman"/>
                <w:b/>
                <w:color w:val="007635"/>
                <w:sz w:val="20"/>
              </w:rPr>
              <w:t xml:space="preserve">Химични вещества </w:t>
            </w:r>
          </w:p>
        </w:tc>
        <w:tc>
          <w:tcPr>
            <w:tcW w:w="457" w:type="pct"/>
            <w:vMerge w:val="restart"/>
            <w:textDirection w:val="btLr"/>
          </w:tcPr>
          <w:p w14:paraId="4E19E6AD" w14:textId="77777777" w:rsidR="008E2F36" w:rsidRPr="00352967" w:rsidRDefault="008E2F36" w:rsidP="00352967">
            <w:pPr>
              <w:jc w:val="both"/>
              <w:rPr>
                <w:rFonts w:ascii="Times New Roman" w:hAnsi="Times New Roman" w:cs="Times New Roman"/>
                <w:b/>
                <w:sz w:val="20"/>
              </w:rPr>
            </w:pPr>
            <w:r w:rsidRPr="00352967">
              <w:rPr>
                <w:rFonts w:ascii="Times New Roman" w:hAnsi="Times New Roman" w:cs="Times New Roman"/>
                <w:b/>
                <w:color w:val="007635"/>
                <w:sz w:val="20"/>
              </w:rPr>
              <w:t xml:space="preserve">Химичен статус </w:t>
            </w:r>
          </w:p>
        </w:tc>
      </w:tr>
      <w:tr w:rsidR="00352967" w:rsidRPr="00352967" w14:paraId="6C8670AB" w14:textId="77777777" w:rsidTr="003A670E">
        <w:trPr>
          <w:trHeight w:val="2186"/>
        </w:trPr>
        <w:tc>
          <w:tcPr>
            <w:tcW w:w="345" w:type="pct"/>
            <w:vMerge/>
            <w:textDirection w:val="btLr"/>
          </w:tcPr>
          <w:p w14:paraId="4490F7F0" w14:textId="77777777" w:rsidR="008E2F36" w:rsidRPr="00352967" w:rsidRDefault="008E2F36" w:rsidP="00352967">
            <w:pPr>
              <w:jc w:val="both"/>
              <w:rPr>
                <w:rFonts w:ascii="Times New Roman" w:hAnsi="Times New Roman" w:cs="Times New Roman"/>
                <w:b/>
                <w:sz w:val="20"/>
              </w:rPr>
            </w:pPr>
          </w:p>
        </w:tc>
        <w:tc>
          <w:tcPr>
            <w:tcW w:w="911" w:type="pct"/>
            <w:vMerge/>
            <w:textDirection w:val="btLr"/>
          </w:tcPr>
          <w:p w14:paraId="08848908" w14:textId="77777777" w:rsidR="008E2F36" w:rsidRPr="00352967" w:rsidRDefault="008E2F36" w:rsidP="00352967">
            <w:pPr>
              <w:jc w:val="both"/>
              <w:rPr>
                <w:rFonts w:ascii="Times New Roman" w:hAnsi="Times New Roman" w:cs="Times New Roman"/>
                <w:b/>
                <w:sz w:val="20"/>
              </w:rPr>
            </w:pPr>
          </w:p>
        </w:tc>
        <w:tc>
          <w:tcPr>
            <w:tcW w:w="299" w:type="pct"/>
            <w:vMerge/>
            <w:textDirection w:val="btLr"/>
          </w:tcPr>
          <w:p w14:paraId="5F89BF63" w14:textId="77777777" w:rsidR="008E2F36" w:rsidRPr="00352967" w:rsidRDefault="008E2F36" w:rsidP="00352967">
            <w:pPr>
              <w:jc w:val="both"/>
              <w:rPr>
                <w:rFonts w:ascii="Times New Roman" w:hAnsi="Times New Roman" w:cs="Times New Roman"/>
                <w:b/>
                <w:sz w:val="20"/>
              </w:rPr>
            </w:pPr>
          </w:p>
        </w:tc>
        <w:tc>
          <w:tcPr>
            <w:tcW w:w="333" w:type="pct"/>
            <w:vMerge/>
            <w:textDirection w:val="btLr"/>
          </w:tcPr>
          <w:p w14:paraId="42801DBE" w14:textId="77777777" w:rsidR="008E2F36" w:rsidRPr="00352967" w:rsidRDefault="008E2F36" w:rsidP="00352967">
            <w:pPr>
              <w:jc w:val="both"/>
              <w:rPr>
                <w:rFonts w:ascii="Times New Roman" w:hAnsi="Times New Roman" w:cs="Times New Roman"/>
                <w:b/>
                <w:sz w:val="20"/>
              </w:rPr>
            </w:pPr>
          </w:p>
        </w:tc>
        <w:tc>
          <w:tcPr>
            <w:tcW w:w="305" w:type="pct"/>
            <w:vMerge/>
            <w:textDirection w:val="btLr"/>
          </w:tcPr>
          <w:p w14:paraId="4801E7A0" w14:textId="77777777" w:rsidR="008E2F36" w:rsidRPr="00352967" w:rsidRDefault="008E2F36" w:rsidP="00352967">
            <w:pPr>
              <w:jc w:val="both"/>
              <w:rPr>
                <w:rFonts w:ascii="Times New Roman" w:hAnsi="Times New Roman" w:cs="Times New Roman"/>
                <w:b/>
                <w:sz w:val="20"/>
              </w:rPr>
            </w:pPr>
          </w:p>
        </w:tc>
        <w:tc>
          <w:tcPr>
            <w:tcW w:w="305" w:type="pct"/>
            <w:vMerge/>
            <w:textDirection w:val="btLr"/>
          </w:tcPr>
          <w:p w14:paraId="0C1FCAA8" w14:textId="77777777" w:rsidR="008E2F36" w:rsidRPr="00352967" w:rsidRDefault="008E2F36" w:rsidP="00352967">
            <w:pPr>
              <w:jc w:val="both"/>
              <w:rPr>
                <w:rFonts w:ascii="Times New Roman" w:hAnsi="Times New Roman" w:cs="Times New Roman"/>
                <w:b/>
                <w:sz w:val="20"/>
              </w:rPr>
            </w:pPr>
          </w:p>
        </w:tc>
        <w:tc>
          <w:tcPr>
            <w:tcW w:w="381" w:type="pct"/>
            <w:vMerge/>
            <w:textDirection w:val="btLr"/>
          </w:tcPr>
          <w:p w14:paraId="3AAE473A" w14:textId="77777777" w:rsidR="008E2F36" w:rsidRPr="00352967" w:rsidRDefault="008E2F36" w:rsidP="00352967">
            <w:pPr>
              <w:jc w:val="both"/>
              <w:rPr>
                <w:rFonts w:ascii="Times New Roman" w:hAnsi="Times New Roman" w:cs="Times New Roman"/>
                <w:b/>
                <w:sz w:val="20"/>
              </w:rPr>
            </w:pPr>
          </w:p>
        </w:tc>
        <w:tc>
          <w:tcPr>
            <w:tcW w:w="382" w:type="pct"/>
            <w:vMerge/>
            <w:textDirection w:val="btLr"/>
          </w:tcPr>
          <w:p w14:paraId="4AEF5EC0" w14:textId="77777777" w:rsidR="008E2F36" w:rsidRPr="00352967" w:rsidRDefault="008E2F36" w:rsidP="00352967">
            <w:pPr>
              <w:jc w:val="both"/>
              <w:rPr>
                <w:rFonts w:ascii="Times New Roman" w:hAnsi="Times New Roman" w:cs="Times New Roman"/>
                <w:b/>
                <w:sz w:val="20"/>
              </w:rPr>
            </w:pPr>
          </w:p>
        </w:tc>
        <w:tc>
          <w:tcPr>
            <w:tcW w:w="457" w:type="pct"/>
            <w:textDirection w:val="btLr"/>
          </w:tcPr>
          <w:p w14:paraId="5C12CE0E" w14:textId="77777777" w:rsidR="008E2F36" w:rsidRPr="00352967" w:rsidRDefault="008E2F36" w:rsidP="00352967">
            <w:pPr>
              <w:rPr>
                <w:rFonts w:ascii="Times New Roman" w:hAnsi="Times New Roman" w:cs="Times New Roman"/>
                <w:b/>
                <w:color w:val="007635"/>
                <w:sz w:val="20"/>
              </w:rPr>
            </w:pPr>
            <w:r w:rsidRPr="00352967">
              <w:rPr>
                <w:rFonts w:ascii="Times New Roman" w:hAnsi="Times New Roman" w:cs="Times New Roman"/>
                <w:b/>
                <w:color w:val="007635"/>
                <w:sz w:val="20"/>
              </w:rPr>
              <w:t xml:space="preserve">Приоритетни в-ва </w:t>
            </w:r>
          </w:p>
        </w:tc>
        <w:tc>
          <w:tcPr>
            <w:tcW w:w="459" w:type="pct"/>
            <w:textDirection w:val="btLr"/>
          </w:tcPr>
          <w:p w14:paraId="5877D4EA" w14:textId="77777777" w:rsidR="008E2F36" w:rsidRPr="00352967" w:rsidRDefault="008E2F36" w:rsidP="00352967">
            <w:pPr>
              <w:rPr>
                <w:rFonts w:ascii="Times New Roman" w:hAnsi="Times New Roman" w:cs="Times New Roman"/>
                <w:b/>
                <w:color w:val="007635"/>
                <w:sz w:val="20"/>
              </w:rPr>
            </w:pPr>
            <w:r w:rsidRPr="00352967">
              <w:rPr>
                <w:rFonts w:ascii="Times New Roman" w:hAnsi="Times New Roman" w:cs="Times New Roman"/>
                <w:b/>
                <w:color w:val="007635"/>
                <w:sz w:val="20"/>
              </w:rPr>
              <w:t xml:space="preserve">Специфични в-ва </w:t>
            </w:r>
          </w:p>
        </w:tc>
        <w:tc>
          <w:tcPr>
            <w:tcW w:w="365" w:type="pct"/>
            <w:textDirection w:val="btLr"/>
          </w:tcPr>
          <w:p w14:paraId="082FE915" w14:textId="77777777" w:rsidR="008E2F36" w:rsidRPr="00352967" w:rsidRDefault="008E2F36" w:rsidP="00352967">
            <w:pPr>
              <w:rPr>
                <w:rFonts w:ascii="Times New Roman" w:hAnsi="Times New Roman" w:cs="Times New Roman"/>
                <w:b/>
                <w:color w:val="007635"/>
                <w:sz w:val="20"/>
              </w:rPr>
            </w:pPr>
            <w:r w:rsidRPr="00352967">
              <w:rPr>
                <w:rFonts w:ascii="Times New Roman" w:hAnsi="Times New Roman" w:cs="Times New Roman"/>
                <w:b/>
                <w:color w:val="007635"/>
                <w:sz w:val="20"/>
              </w:rPr>
              <w:t xml:space="preserve">Физико-Химични в-а </w:t>
            </w:r>
          </w:p>
        </w:tc>
        <w:tc>
          <w:tcPr>
            <w:tcW w:w="457" w:type="pct"/>
            <w:vMerge/>
            <w:textDirection w:val="btLr"/>
          </w:tcPr>
          <w:p w14:paraId="310D7677" w14:textId="77777777" w:rsidR="008E2F36" w:rsidRPr="00352967" w:rsidRDefault="008E2F36" w:rsidP="00352967">
            <w:pPr>
              <w:jc w:val="both"/>
              <w:rPr>
                <w:rFonts w:ascii="Times New Roman" w:hAnsi="Times New Roman" w:cs="Times New Roman"/>
                <w:b/>
                <w:sz w:val="20"/>
              </w:rPr>
            </w:pPr>
          </w:p>
        </w:tc>
      </w:tr>
      <w:tr w:rsidR="00352967" w:rsidRPr="00352967" w14:paraId="02AB20D0" w14:textId="77777777" w:rsidTr="003A670E">
        <w:trPr>
          <w:cantSplit/>
          <w:trHeight w:val="2027"/>
        </w:trPr>
        <w:tc>
          <w:tcPr>
            <w:tcW w:w="345" w:type="pct"/>
            <w:textDirection w:val="btLr"/>
          </w:tcPr>
          <w:p w14:paraId="7C9D4E39" w14:textId="77777777" w:rsidR="00352967" w:rsidRPr="00E4290D" w:rsidRDefault="00352967" w:rsidP="00352967">
            <w:pPr>
              <w:jc w:val="both"/>
              <w:rPr>
                <w:rFonts w:ascii="Times New Roman" w:hAnsi="Times New Roman" w:cs="Times New Roman"/>
                <w:b/>
                <w:sz w:val="20"/>
              </w:rPr>
            </w:pPr>
            <w:r w:rsidRPr="00E4290D">
              <w:rPr>
                <w:rFonts w:ascii="Times New Roman" w:hAnsi="Times New Roman" w:cs="Times New Roman"/>
                <w:b/>
                <w:sz w:val="20"/>
              </w:rPr>
              <w:t xml:space="preserve">BG1WO300R008 </w:t>
            </w:r>
          </w:p>
        </w:tc>
        <w:tc>
          <w:tcPr>
            <w:tcW w:w="911" w:type="pct"/>
            <w:textDirection w:val="btLr"/>
          </w:tcPr>
          <w:p w14:paraId="39CED585" w14:textId="77777777" w:rsidR="00352967" w:rsidRPr="00352967" w:rsidRDefault="00352967" w:rsidP="00352967">
            <w:pPr>
              <w:ind w:left="113" w:right="113"/>
              <w:jc w:val="both"/>
              <w:rPr>
                <w:rFonts w:ascii="Times New Roman" w:hAnsi="Times New Roman" w:cs="Times New Roman"/>
                <w:b/>
                <w:sz w:val="20"/>
              </w:rPr>
            </w:pPr>
            <w:r w:rsidRPr="00352967">
              <w:rPr>
                <w:rFonts w:ascii="Times New Roman" w:hAnsi="Times New Roman" w:cs="Times New Roman"/>
                <w:b/>
                <w:iCs/>
                <w:sz w:val="20"/>
              </w:rPr>
              <w:t xml:space="preserve">Р. Видбол след гр. Дунавци, преди вливането в р. Дунав </w:t>
            </w:r>
          </w:p>
        </w:tc>
        <w:tc>
          <w:tcPr>
            <w:tcW w:w="299" w:type="pct"/>
            <w:textDirection w:val="btLr"/>
          </w:tcPr>
          <w:p w14:paraId="4EE2300C"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 xml:space="preserve">BGTL11 </w:t>
            </w:r>
          </w:p>
        </w:tc>
        <w:tc>
          <w:tcPr>
            <w:tcW w:w="333" w:type="pct"/>
            <w:textDirection w:val="btLr"/>
          </w:tcPr>
          <w:p w14:paraId="565A294E"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 xml:space="preserve">BG1W000341MS090 </w:t>
            </w:r>
          </w:p>
        </w:tc>
        <w:tc>
          <w:tcPr>
            <w:tcW w:w="305" w:type="pct"/>
            <w:textDirection w:val="btLr"/>
          </w:tcPr>
          <w:p w14:paraId="5BEF7338"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 xml:space="preserve">добро </w:t>
            </w:r>
          </w:p>
        </w:tc>
        <w:tc>
          <w:tcPr>
            <w:tcW w:w="305" w:type="pct"/>
            <w:textDirection w:val="btLr"/>
          </w:tcPr>
          <w:p w14:paraId="0C241C0A"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 xml:space="preserve">добро </w:t>
            </w:r>
          </w:p>
        </w:tc>
        <w:tc>
          <w:tcPr>
            <w:tcW w:w="381" w:type="pct"/>
            <w:textDirection w:val="btLr"/>
          </w:tcPr>
          <w:p w14:paraId="6054664D"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 xml:space="preserve">добро </w:t>
            </w:r>
          </w:p>
        </w:tc>
        <w:tc>
          <w:tcPr>
            <w:tcW w:w="382" w:type="pct"/>
            <w:textDirection w:val="btLr"/>
          </w:tcPr>
          <w:p w14:paraId="20E57A6E"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добро</w:t>
            </w:r>
          </w:p>
        </w:tc>
        <w:tc>
          <w:tcPr>
            <w:tcW w:w="457" w:type="pct"/>
            <w:textDirection w:val="btLr"/>
          </w:tcPr>
          <w:p w14:paraId="1E969B5D"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w:t>
            </w:r>
          </w:p>
        </w:tc>
        <w:tc>
          <w:tcPr>
            <w:tcW w:w="459" w:type="pct"/>
            <w:textDirection w:val="btLr"/>
          </w:tcPr>
          <w:p w14:paraId="12D30A9E"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добро</w:t>
            </w:r>
          </w:p>
        </w:tc>
        <w:tc>
          <w:tcPr>
            <w:tcW w:w="365" w:type="pct"/>
            <w:textDirection w:val="btLr"/>
          </w:tcPr>
          <w:p w14:paraId="454AFBFB"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 xml:space="preserve">добро </w:t>
            </w:r>
          </w:p>
        </w:tc>
        <w:tc>
          <w:tcPr>
            <w:tcW w:w="457" w:type="pct"/>
            <w:textDirection w:val="btLr"/>
          </w:tcPr>
          <w:p w14:paraId="68B1A8F1" w14:textId="77777777" w:rsidR="00352967" w:rsidRPr="00352967" w:rsidRDefault="00352967" w:rsidP="00352967">
            <w:pPr>
              <w:jc w:val="both"/>
              <w:rPr>
                <w:rFonts w:ascii="Times New Roman" w:hAnsi="Times New Roman" w:cs="Times New Roman"/>
                <w:b/>
                <w:sz w:val="20"/>
              </w:rPr>
            </w:pPr>
            <w:r w:rsidRPr="00352967">
              <w:rPr>
                <w:rFonts w:ascii="Times New Roman" w:hAnsi="Times New Roman" w:cs="Times New Roman"/>
                <w:b/>
                <w:sz w:val="20"/>
              </w:rPr>
              <w:t xml:space="preserve">добро </w:t>
            </w:r>
          </w:p>
        </w:tc>
      </w:tr>
      <w:tr w:rsidR="003A670E" w:rsidRPr="00352967" w14:paraId="0FE4D533" w14:textId="77777777" w:rsidTr="003A670E">
        <w:trPr>
          <w:cantSplit/>
          <w:trHeight w:val="2027"/>
        </w:trPr>
        <w:tc>
          <w:tcPr>
            <w:tcW w:w="345" w:type="pct"/>
            <w:textDirection w:val="btLr"/>
          </w:tcPr>
          <w:p w14:paraId="7A167751"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lastRenderedPageBreak/>
              <w:t xml:space="preserve">BG1WO200R004 </w:t>
            </w:r>
          </w:p>
        </w:tc>
        <w:tc>
          <w:tcPr>
            <w:tcW w:w="911" w:type="pct"/>
            <w:textDirection w:val="btLr"/>
          </w:tcPr>
          <w:p w14:paraId="4AEC61A1" w14:textId="77777777" w:rsidR="003A670E" w:rsidRPr="003A670E" w:rsidRDefault="003A670E" w:rsidP="003A670E">
            <w:pPr>
              <w:rPr>
                <w:rFonts w:ascii="Times New Roman" w:hAnsi="Times New Roman" w:cs="Times New Roman"/>
                <w:b/>
                <w:sz w:val="20"/>
              </w:rPr>
            </w:pPr>
            <w:r w:rsidRPr="003A670E">
              <w:rPr>
                <w:rFonts w:ascii="Times New Roman" w:hAnsi="Times New Roman" w:cs="Times New Roman"/>
                <w:b/>
                <w:sz w:val="20"/>
              </w:rPr>
              <w:t xml:space="preserve">Р.Тополовец преди вливане в р.Дунав при гр-Видин </w:t>
            </w:r>
          </w:p>
        </w:tc>
        <w:tc>
          <w:tcPr>
            <w:tcW w:w="299" w:type="pct"/>
            <w:textDirection w:val="btLr"/>
          </w:tcPr>
          <w:p w14:paraId="696A29FD"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BGTL11 </w:t>
            </w:r>
          </w:p>
        </w:tc>
        <w:tc>
          <w:tcPr>
            <w:tcW w:w="333" w:type="pct"/>
            <w:textDirection w:val="btLr"/>
          </w:tcPr>
          <w:p w14:paraId="28D9BA36"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BG1W000211MS120 </w:t>
            </w:r>
          </w:p>
        </w:tc>
        <w:tc>
          <w:tcPr>
            <w:tcW w:w="305" w:type="pct"/>
            <w:textDirection w:val="btLr"/>
          </w:tcPr>
          <w:p w14:paraId="43C9614A"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добро </w:t>
            </w:r>
          </w:p>
        </w:tc>
        <w:tc>
          <w:tcPr>
            <w:tcW w:w="305" w:type="pct"/>
            <w:textDirection w:val="btLr"/>
          </w:tcPr>
          <w:p w14:paraId="1FA62C27" w14:textId="77777777" w:rsidR="003A670E" w:rsidRPr="003A670E" w:rsidRDefault="003A670E" w:rsidP="003A670E">
            <w:pPr>
              <w:jc w:val="both"/>
              <w:rPr>
                <w:rFonts w:ascii="Times New Roman" w:hAnsi="Times New Roman" w:cs="Times New Roman"/>
                <w:b/>
                <w:sz w:val="20"/>
              </w:rPr>
            </w:pPr>
            <w:r>
              <w:rPr>
                <w:rFonts w:ascii="Times New Roman" w:hAnsi="Times New Roman" w:cs="Times New Roman"/>
                <w:b/>
                <w:sz w:val="20"/>
              </w:rPr>
              <w:t xml:space="preserve">добро &gt;PO4 </w:t>
            </w:r>
            <w:r w:rsidRPr="003A670E">
              <w:rPr>
                <w:rFonts w:ascii="Times New Roman" w:hAnsi="Times New Roman" w:cs="Times New Roman"/>
                <w:b/>
                <w:sz w:val="20"/>
              </w:rPr>
              <w:t xml:space="preserve">електр </w:t>
            </w:r>
          </w:p>
        </w:tc>
        <w:tc>
          <w:tcPr>
            <w:tcW w:w="381" w:type="pct"/>
            <w:textDirection w:val="btLr"/>
          </w:tcPr>
          <w:p w14:paraId="44F88698"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добро </w:t>
            </w:r>
          </w:p>
        </w:tc>
        <w:tc>
          <w:tcPr>
            <w:tcW w:w="382" w:type="pct"/>
            <w:textDirection w:val="btLr"/>
          </w:tcPr>
          <w:p w14:paraId="0D50586D"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добро </w:t>
            </w:r>
          </w:p>
        </w:tc>
        <w:tc>
          <w:tcPr>
            <w:tcW w:w="457" w:type="pct"/>
            <w:textDirection w:val="btLr"/>
          </w:tcPr>
          <w:p w14:paraId="5E5D13F4"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 </w:t>
            </w:r>
          </w:p>
        </w:tc>
        <w:tc>
          <w:tcPr>
            <w:tcW w:w="459" w:type="pct"/>
            <w:textDirection w:val="btLr"/>
          </w:tcPr>
          <w:p w14:paraId="33D366FC"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добро </w:t>
            </w:r>
          </w:p>
        </w:tc>
        <w:tc>
          <w:tcPr>
            <w:tcW w:w="365" w:type="pct"/>
            <w:textDirection w:val="btLr"/>
          </w:tcPr>
          <w:p w14:paraId="5022A83D"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добро </w:t>
            </w:r>
          </w:p>
        </w:tc>
        <w:tc>
          <w:tcPr>
            <w:tcW w:w="457" w:type="pct"/>
            <w:textDirection w:val="btLr"/>
          </w:tcPr>
          <w:p w14:paraId="5C9D0C11" w14:textId="77777777" w:rsidR="003A670E" w:rsidRPr="003A670E" w:rsidRDefault="003A670E" w:rsidP="003A670E">
            <w:pPr>
              <w:jc w:val="both"/>
              <w:rPr>
                <w:rFonts w:ascii="Times New Roman" w:hAnsi="Times New Roman" w:cs="Times New Roman"/>
                <w:b/>
                <w:sz w:val="20"/>
              </w:rPr>
            </w:pPr>
            <w:r w:rsidRPr="003A670E">
              <w:rPr>
                <w:rFonts w:ascii="Times New Roman" w:hAnsi="Times New Roman" w:cs="Times New Roman"/>
                <w:b/>
                <w:sz w:val="20"/>
              </w:rPr>
              <w:t xml:space="preserve">добро </w:t>
            </w:r>
          </w:p>
        </w:tc>
      </w:tr>
    </w:tbl>
    <w:p w14:paraId="58D3C404" w14:textId="77777777" w:rsidR="008E2F36" w:rsidRDefault="008E2F36" w:rsidP="008E2F36">
      <w:pPr>
        <w:ind w:right="-283"/>
        <w:jc w:val="both"/>
        <w:rPr>
          <w:rFonts w:ascii="Times New Roman" w:hAnsi="Times New Roman" w:cs="Times New Roman"/>
          <w:sz w:val="24"/>
        </w:rPr>
      </w:pPr>
    </w:p>
    <w:p w14:paraId="4F13BA06" w14:textId="77777777" w:rsidR="00B959CB" w:rsidRDefault="00B959CB" w:rsidP="00B959CB">
      <w:pPr>
        <w:ind w:right="-283"/>
        <w:jc w:val="both"/>
        <w:rPr>
          <w:rFonts w:ascii="Times New Roman" w:hAnsi="Times New Roman" w:cs="Times New Roman"/>
          <w:sz w:val="24"/>
        </w:rPr>
      </w:pPr>
      <w:r w:rsidRPr="008E2F36">
        <w:rPr>
          <w:rFonts w:ascii="Times New Roman" w:hAnsi="Times New Roman" w:cs="Times New Roman"/>
          <w:b/>
          <w:bCs/>
          <w:sz w:val="24"/>
        </w:rPr>
        <w:t xml:space="preserve">Водно тяло BG1WO300R008 </w:t>
      </w:r>
      <w:r w:rsidRPr="008E2F36">
        <w:rPr>
          <w:rFonts w:ascii="Times New Roman" w:hAnsi="Times New Roman" w:cs="Times New Roman"/>
          <w:sz w:val="24"/>
        </w:rPr>
        <w:t>р. Видбол от извора до устието заедно с притоците и. Водното тяло е от речен тип ”средни и малки дунавски реки”</w:t>
      </w:r>
    </w:p>
    <w:p w14:paraId="42D45996" w14:textId="77777777" w:rsidR="008E2F36" w:rsidRPr="00874D72" w:rsidRDefault="003A670E" w:rsidP="00ED28C7">
      <w:pPr>
        <w:ind w:right="-283"/>
        <w:jc w:val="both"/>
        <w:rPr>
          <w:rFonts w:ascii="Times New Roman" w:hAnsi="Times New Roman" w:cs="Times New Roman"/>
          <w:sz w:val="24"/>
          <w:lang w:val="ru-RU"/>
        </w:rPr>
      </w:pPr>
      <w:r w:rsidRPr="003A670E">
        <w:rPr>
          <w:rFonts w:ascii="Times New Roman" w:hAnsi="Times New Roman" w:cs="Times New Roman"/>
          <w:b/>
          <w:bCs/>
          <w:sz w:val="24"/>
        </w:rPr>
        <w:t xml:space="preserve">Река Тополовец </w:t>
      </w:r>
      <w:r w:rsidRPr="003A670E">
        <w:rPr>
          <w:rFonts w:ascii="Times New Roman" w:hAnsi="Times New Roman" w:cs="Times New Roman"/>
          <w:sz w:val="24"/>
        </w:rPr>
        <w:t xml:space="preserve">води началото си под вр. Връшка чука (692 м) от с. Извор махала. Тук тя се образува от множество малки рекички, които са с чисто планински характер. Река Тополовец приема два главни леви притока, които се събират пред с. Раброво под името р. Рабровска. Наклонът на реката е сравнително стръмен. Река Тополовец при проливни дъждове приижда буйно и след вливането на р. Рабровска и поради ниските брегове и равния терен залива значителни обработваеми площи. Площта на водосборния басейн на Тополовец е 582,8 </w:t>
      </w:r>
      <w:r w:rsidRPr="004F40CD">
        <w:rPr>
          <w:rFonts w:ascii="Times New Roman" w:hAnsi="Times New Roman" w:cs="Times New Roman"/>
          <w:sz w:val="24"/>
        </w:rPr>
        <w:t>km</w:t>
      </w:r>
      <w:r w:rsidRPr="004F40CD">
        <w:rPr>
          <w:rFonts w:ascii="Times New Roman" w:hAnsi="Times New Roman" w:cs="Times New Roman"/>
          <w:sz w:val="24"/>
          <w:vertAlign w:val="superscript"/>
        </w:rPr>
        <w:t>2</w:t>
      </w:r>
      <w:r w:rsidRPr="004F40CD">
        <w:rPr>
          <w:rFonts w:ascii="Times New Roman" w:hAnsi="Times New Roman" w:cs="Times New Roman"/>
          <w:sz w:val="24"/>
        </w:rPr>
        <w:t>,</w:t>
      </w:r>
      <w:r w:rsidRPr="003A670E">
        <w:rPr>
          <w:rFonts w:ascii="Times New Roman" w:hAnsi="Times New Roman" w:cs="Times New Roman"/>
          <w:sz w:val="24"/>
        </w:rPr>
        <w:t xml:space="preserve"> като на запад и северозапад граничи с водосборния басейн на река Тимок, на север и североизток с басейните на малки и къси реки, вливащи се директно в Дунав, а на юг – с водосборният басейн на Войнишка река. Средногодишният отток на река Тополовец при станция Акациево е 1,23 m</w:t>
      </w:r>
      <w:r w:rsidRPr="004F40CD">
        <w:rPr>
          <w:rFonts w:ascii="Times New Roman" w:hAnsi="Times New Roman" w:cs="Times New Roman"/>
          <w:sz w:val="24"/>
          <w:vertAlign w:val="superscript"/>
        </w:rPr>
        <w:t>3</w:t>
      </w:r>
      <w:r w:rsidRPr="003A670E">
        <w:rPr>
          <w:rFonts w:ascii="Times New Roman" w:hAnsi="Times New Roman" w:cs="Times New Roman"/>
          <w:sz w:val="24"/>
        </w:rPr>
        <w:t>/s. За реката е характерен ранно пролетен максимум, дължащ се на ранното топене на снежната покривка.</w:t>
      </w:r>
    </w:p>
    <w:p w14:paraId="677DAE6D" w14:textId="77777777" w:rsidR="003A670E" w:rsidRPr="00874D72" w:rsidRDefault="003A670E" w:rsidP="00ED28C7">
      <w:pPr>
        <w:ind w:right="-283"/>
        <w:jc w:val="both"/>
        <w:rPr>
          <w:rFonts w:ascii="Times New Roman" w:hAnsi="Times New Roman" w:cs="Times New Roman"/>
          <w:sz w:val="24"/>
          <w:lang w:val="ru-RU"/>
        </w:rPr>
      </w:pPr>
      <w:r w:rsidRPr="003A670E">
        <w:rPr>
          <w:rFonts w:ascii="Times New Roman" w:hAnsi="Times New Roman" w:cs="Times New Roman"/>
          <w:sz w:val="24"/>
        </w:rPr>
        <w:t xml:space="preserve">Водно тяло </w:t>
      </w:r>
      <w:r w:rsidRPr="003A670E">
        <w:rPr>
          <w:rFonts w:ascii="Times New Roman" w:hAnsi="Times New Roman" w:cs="Times New Roman"/>
          <w:b/>
          <w:bCs/>
          <w:sz w:val="24"/>
        </w:rPr>
        <w:t xml:space="preserve">BG1WO200R004 </w:t>
      </w:r>
      <w:r w:rsidRPr="003A670E">
        <w:rPr>
          <w:rFonts w:ascii="Times New Roman" w:hAnsi="Times New Roman" w:cs="Times New Roman"/>
          <w:sz w:val="24"/>
        </w:rPr>
        <w:t>р. Тополовец от яз. Кула до устие заедно с притоците й. Водното тяло е от речен тип ”средни и малки дунавски реки”.</w:t>
      </w:r>
    </w:p>
    <w:p w14:paraId="5B996AC1" w14:textId="77777777" w:rsidR="00926A1B" w:rsidRDefault="003A670E" w:rsidP="00ED28C7">
      <w:pPr>
        <w:ind w:right="-283"/>
        <w:jc w:val="both"/>
        <w:rPr>
          <w:rFonts w:ascii="Times New Roman" w:hAnsi="Times New Roman" w:cs="Times New Roman"/>
          <w:sz w:val="24"/>
        </w:rPr>
      </w:pPr>
      <w:r w:rsidRPr="003A670E">
        <w:rPr>
          <w:rFonts w:ascii="Times New Roman" w:hAnsi="Times New Roman" w:cs="Times New Roman"/>
          <w:b/>
          <w:bCs/>
          <w:sz w:val="24"/>
        </w:rPr>
        <w:t xml:space="preserve">Река Войнишка </w:t>
      </w:r>
      <w:r w:rsidRPr="003A670E">
        <w:rPr>
          <w:rFonts w:ascii="Times New Roman" w:hAnsi="Times New Roman" w:cs="Times New Roman"/>
          <w:sz w:val="24"/>
        </w:rPr>
        <w:t>се образува главно от два притока Чичилска и Короманица. За начало е приета р. Чичилска, която извира източно от вр. Черноглав. Повечето от рекичките, образуващи началото на р. Чичилска, извират от югоизточните склонове на вр. Връшка чука, а останалите от северните склонове на вр. Черноглав. Река Войнишка запазва полупланинския си характер на около 3 - 4 км след вливането в нея на р.Войница. Реката е коригирана в долното си течение. Площта на водосборния басейн на Войнишка река е 276 km</w:t>
      </w:r>
      <w:r w:rsidRPr="004F40CD">
        <w:rPr>
          <w:rFonts w:ascii="Times New Roman" w:hAnsi="Times New Roman" w:cs="Times New Roman"/>
          <w:sz w:val="24"/>
          <w:vertAlign w:val="superscript"/>
        </w:rPr>
        <w:t>2</w:t>
      </w:r>
      <w:r w:rsidRPr="003A670E">
        <w:rPr>
          <w:rFonts w:ascii="Times New Roman" w:hAnsi="Times New Roman" w:cs="Times New Roman"/>
          <w:sz w:val="24"/>
        </w:rPr>
        <w:t xml:space="preserve">, като на северозапад и север граничи с водосборния басейн на река Тополовец, на юг и югоизток с басейна на река Видбол, а на запад, по билото на планината Бабин нос-с водосборният басейн на река Тимок. Основни притоци: </w:t>
      </w:r>
      <w:r w:rsidRPr="00926A1B">
        <w:rPr>
          <w:rFonts w:ascii="Times New Roman" w:hAnsi="Times New Roman" w:cs="Times New Roman"/>
          <w:sz w:val="24"/>
        </w:rPr>
        <w:t xml:space="preserve">Калчовец (десен), Добрянов дол (Иванчовец, ляв), Короманица (Калчовец, десен). </w:t>
      </w:r>
      <w:r w:rsidR="00926A1B" w:rsidRPr="00926A1B">
        <w:rPr>
          <w:rFonts w:ascii="Times New Roman" w:hAnsi="Times New Roman" w:cs="Times New Roman"/>
          <w:sz w:val="24"/>
        </w:rPr>
        <w:t xml:space="preserve">Средният многогодишен отток при село Търняне е 0,91 m3/s, като максимумът е през март-май, а минимумът – август-октомври. </w:t>
      </w:r>
    </w:p>
    <w:p w14:paraId="27A1622E" w14:textId="77777777" w:rsidR="003A670E" w:rsidRPr="00874D72" w:rsidRDefault="003A670E" w:rsidP="00ED28C7">
      <w:pPr>
        <w:ind w:right="-283"/>
        <w:jc w:val="both"/>
        <w:rPr>
          <w:rFonts w:ascii="Times New Roman" w:hAnsi="Times New Roman" w:cs="Times New Roman"/>
          <w:sz w:val="24"/>
          <w:lang w:val="ru-RU"/>
        </w:rPr>
      </w:pPr>
      <w:r w:rsidRPr="003A670E">
        <w:rPr>
          <w:rFonts w:ascii="Times New Roman" w:hAnsi="Times New Roman" w:cs="Times New Roman"/>
          <w:b/>
          <w:bCs/>
          <w:sz w:val="24"/>
        </w:rPr>
        <w:t xml:space="preserve">Водно тяло </w:t>
      </w:r>
      <w:r w:rsidRPr="003A670E">
        <w:rPr>
          <w:rFonts w:ascii="Times New Roman" w:hAnsi="Times New Roman" w:cs="Times New Roman"/>
          <w:sz w:val="24"/>
        </w:rPr>
        <w:t>B</w:t>
      </w:r>
      <w:r w:rsidRPr="003A670E">
        <w:rPr>
          <w:rFonts w:ascii="Times New Roman" w:hAnsi="Times New Roman" w:cs="Times New Roman"/>
          <w:b/>
          <w:bCs/>
          <w:sz w:val="24"/>
        </w:rPr>
        <w:t xml:space="preserve">G1WO300R007 </w:t>
      </w:r>
      <w:r w:rsidRPr="003A670E">
        <w:rPr>
          <w:rFonts w:ascii="Times New Roman" w:hAnsi="Times New Roman" w:cs="Times New Roman"/>
          <w:sz w:val="24"/>
        </w:rPr>
        <w:t>река Войнишка от яз.Полетковци до устието и притоците Водното тяло е от речен тип</w:t>
      </w:r>
      <w:r w:rsidR="006B6378">
        <w:rPr>
          <w:rFonts w:ascii="Times New Roman" w:hAnsi="Times New Roman" w:cs="Times New Roman"/>
          <w:sz w:val="24"/>
        </w:rPr>
        <w:t xml:space="preserve"> </w:t>
      </w:r>
      <w:r w:rsidRPr="003A670E">
        <w:rPr>
          <w:rFonts w:ascii="Times New Roman" w:hAnsi="Times New Roman" w:cs="Times New Roman"/>
          <w:sz w:val="24"/>
        </w:rPr>
        <w:t>”средни и малки дунавски реки”</w:t>
      </w:r>
      <w:r w:rsidRPr="00874D72">
        <w:rPr>
          <w:rFonts w:ascii="Times New Roman" w:hAnsi="Times New Roman" w:cs="Times New Roman"/>
          <w:sz w:val="24"/>
          <w:lang w:val="ru-RU"/>
        </w:rPr>
        <w:t>.</w:t>
      </w:r>
    </w:p>
    <w:p w14:paraId="7540400C" w14:textId="1115027B" w:rsidR="003A670E" w:rsidRPr="003A670E" w:rsidRDefault="003A670E" w:rsidP="003A670E">
      <w:pPr>
        <w:ind w:right="-283"/>
        <w:jc w:val="both"/>
        <w:rPr>
          <w:rFonts w:ascii="Times New Roman" w:hAnsi="Times New Roman" w:cs="Times New Roman"/>
          <w:sz w:val="24"/>
        </w:rPr>
      </w:pPr>
      <w:r w:rsidRPr="004F40CD">
        <w:rPr>
          <w:rFonts w:ascii="Times New Roman" w:hAnsi="Times New Roman" w:cs="Times New Roman"/>
          <w:b/>
          <w:bCs/>
          <w:iCs/>
          <w:sz w:val="24"/>
        </w:rPr>
        <w:t>Поречие р. Дунав</w:t>
      </w:r>
      <w:r w:rsidRPr="003A670E">
        <w:rPr>
          <w:rFonts w:ascii="Times New Roman" w:hAnsi="Times New Roman" w:cs="Times New Roman"/>
          <w:b/>
          <w:bCs/>
          <w:i/>
          <w:iCs/>
          <w:sz w:val="24"/>
        </w:rPr>
        <w:t xml:space="preserve"> </w:t>
      </w:r>
      <w:r w:rsidRPr="003A670E">
        <w:rPr>
          <w:rFonts w:ascii="Times New Roman" w:hAnsi="Times New Roman" w:cs="Times New Roman"/>
          <w:sz w:val="24"/>
        </w:rPr>
        <w:t>- включва р. Дунав RWB0I с код BG1DU000R001</w:t>
      </w:r>
      <w:r w:rsidRPr="00B25ABB">
        <w:rPr>
          <w:rFonts w:ascii="Times New Roman" w:hAnsi="Times New Roman" w:cs="Times New Roman"/>
          <w:sz w:val="24"/>
        </w:rPr>
        <w:t>, дължина 650,650 km,</w:t>
      </w:r>
      <w:r w:rsidRPr="003A670E">
        <w:rPr>
          <w:rFonts w:ascii="Times New Roman" w:hAnsi="Times New Roman" w:cs="Times New Roman"/>
          <w:sz w:val="24"/>
        </w:rPr>
        <w:t xml:space="preserve"> силно модифицирано повърхностно водно тяло, категория река, географско описание: р. Дунав от границата при с. Ново село, общ. Ново село до границата при гр. Силистра. Химичното състояние е лошо (оценено по съдържание на приоритетни вещества, съгласно Директива 2008/105/ЕС, Приложение №1). </w:t>
      </w:r>
      <w:r w:rsidRPr="009F1770">
        <w:rPr>
          <w:rFonts w:ascii="Times New Roman" w:hAnsi="Times New Roman" w:cs="Times New Roman"/>
          <w:sz w:val="24"/>
        </w:rPr>
        <w:t xml:space="preserve">Екологичната цел за повърхностно водно тяло с код BG1DUOOOR00I е </w:t>
      </w:r>
      <w:r w:rsidRPr="009F1770">
        <w:rPr>
          <w:rFonts w:ascii="Times New Roman" w:hAnsi="Times New Roman" w:cs="Times New Roman"/>
          <w:sz w:val="24"/>
        </w:rPr>
        <w:lastRenderedPageBreak/>
        <w:t xml:space="preserve">„Предотвратяване влошаването на екологичния потенциал и постигане на добър до 2021 г. Предотвратяване влошаването на химичното състояние и постигане на добро до </w:t>
      </w:r>
      <w:r w:rsidR="00280CEE">
        <w:rPr>
          <w:rFonts w:ascii="Times New Roman" w:hAnsi="Times New Roman" w:cs="Times New Roman"/>
          <w:sz w:val="24"/>
        </w:rPr>
        <w:t>2028</w:t>
      </w:r>
      <w:r w:rsidRPr="009F1770">
        <w:rPr>
          <w:rFonts w:ascii="Times New Roman" w:hAnsi="Times New Roman" w:cs="Times New Roman"/>
          <w:sz w:val="24"/>
        </w:rPr>
        <w:t xml:space="preserve"> г.</w:t>
      </w:r>
      <w:r w:rsidR="009F1770">
        <w:rPr>
          <w:rFonts w:ascii="Times New Roman" w:hAnsi="Times New Roman" w:cs="Times New Roman"/>
          <w:sz w:val="24"/>
        </w:rPr>
        <w:t>“</w:t>
      </w:r>
      <w:r w:rsidRPr="009F1770">
        <w:rPr>
          <w:rFonts w:ascii="Times New Roman" w:hAnsi="Times New Roman" w:cs="Times New Roman"/>
          <w:sz w:val="24"/>
        </w:rPr>
        <w:t xml:space="preserve"> Необходимо е да се провежда строг контрол и ефективно управление за</w:t>
      </w:r>
      <w:r w:rsidRPr="003A670E">
        <w:rPr>
          <w:rFonts w:ascii="Times New Roman" w:hAnsi="Times New Roman" w:cs="Times New Roman"/>
          <w:sz w:val="24"/>
        </w:rPr>
        <w:t xml:space="preserve"> предотвратяване и бързо отстраняване на аварийни ситуации на изпускане във водите на вредни вещества над определените изисквания, съгласно действащото екологично законодателство, като се предотврати здравния риск за населението в района. Река Дунав е втората по големина река в Европа след Волга. Води началото си от планината Шварцвалд и дължината й </w:t>
      </w:r>
      <w:r w:rsidRPr="00CF5EA1">
        <w:rPr>
          <w:rFonts w:ascii="Times New Roman" w:hAnsi="Times New Roman" w:cs="Times New Roman"/>
          <w:sz w:val="24"/>
        </w:rPr>
        <w:t>е 285</w:t>
      </w:r>
      <w:r w:rsidR="00CF5EA1" w:rsidRPr="00CF5EA1">
        <w:rPr>
          <w:rFonts w:ascii="Times New Roman" w:hAnsi="Times New Roman" w:cs="Times New Roman"/>
          <w:sz w:val="24"/>
        </w:rPr>
        <w:t>2</w:t>
      </w:r>
      <w:r w:rsidRPr="00CF5EA1">
        <w:rPr>
          <w:rFonts w:ascii="Times New Roman" w:hAnsi="Times New Roman" w:cs="Times New Roman"/>
          <w:sz w:val="24"/>
        </w:rPr>
        <w:t xml:space="preserve"> км.</w:t>
      </w:r>
      <w:r w:rsidRPr="003A670E">
        <w:rPr>
          <w:rFonts w:ascii="Times New Roman" w:hAnsi="Times New Roman" w:cs="Times New Roman"/>
          <w:sz w:val="24"/>
        </w:rPr>
        <w:t xml:space="preserve"> Средният дебит на реката преди </w:t>
      </w:r>
      <w:r w:rsidRPr="00CF5EA1">
        <w:rPr>
          <w:rFonts w:ascii="Times New Roman" w:hAnsi="Times New Roman" w:cs="Times New Roman"/>
          <w:sz w:val="24"/>
        </w:rPr>
        <w:t>делтата е 6500 м</w:t>
      </w:r>
      <w:r w:rsidRPr="00CF5EA1">
        <w:rPr>
          <w:rFonts w:ascii="Times New Roman" w:hAnsi="Times New Roman" w:cs="Times New Roman"/>
          <w:sz w:val="24"/>
          <w:vertAlign w:val="superscript"/>
        </w:rPr>
        <w:t>3</w:t>
      </w:r>
      <w:r w:rsidRPr="00CF5EA1">
        <w:rPr>
          <w:rFonts w:ascii="Times New Roman" w:hAnsi="Times New Roman" w:cs="Times New Roman"/>
          <w:sz w:val="24"/>
        </w:rPr>
        <w:t>/секунда. Тя минава</w:t>
      </w:r>
      <w:r w:rsidRPr="003A670E">
        <w:rPr>
          <w:rFonts w:ascii="Times New Roman" w:hAnsi="Times New Roman" w:cs="Times New Roman"/>
          <w:sz w:val="24"/>
        </w:rPr>
        <w:t xml:space="preserve"> през 10 държави и заема общо 817 000 </w:t>
      </w:r>
      <w:r w:rsidRPr="004F40CD">
        <w:rPr>
          <w:rFonts w:ascii="Times New Roman" w:hAnsi="Times New Roman" w:cs="Times New Roman"/>
          <w:sz w:val="24"/>
        </w:rPr>
        <w:t>км</w:t>
      </w:r>
      <w:r w:rsidR="004F40CD">
        <w:rPr>
          <w:rFonts w:ascii="Times New Roman" w:hAnsi="Times New Roman" w:cs="Times New Roman"/>
          <w:sz w:val="24"/>
          <w:vertAlign w:val="superscript"/>
        </w:rPr>
        <w:t>2</w:t>
      </w:r>
      <w:r w:rsidRPr="004F40CD">
        <w:rPr>
          <w:rFonts w:ascii="Times New Roman" w:hAnsi="Times New Roman" w:cs="Times New Roman"/>
          <w:sz w:val="24"/>
        </w:rPr>
        <w:t>.</w:t>
      </w:r>
      <w:r w:rsidRPr="003A670E">
        <w:rPr>
          <w:rFonts w:ascii="Times New Roman" w:hAnsi="Times New Roman" w:cs="Times New Roman"/>
          <w:sz w:val="24"/>
        </w:rPr>
        <w:t xml:space="preserve"> Включена е в списъка на няколкото най-застрашени реки в света, изготвен за Световния ден на водата през 2007 г. При вливането си в Черно море тя се разделя на три ръкава – Килийски, Сулински и Георгиевски. Най-северният – Килийският ръкав, служи за граница на Румъния и Украйна. Средният ръкав – Сулинският, е най-пълноводният и най-дълбокият. В Югоизточната част на Европа, около Черно море, т.е. в долната част по течението на р. Дунав са разположени България и Румъния, като общата им граница е с дължина 631,3 км, от които 420 км по талвега на р. Дунав. Двете държави понасят интензивно замърсяване на водите на р. Дунав, идващо от горните части. </w:t>
      </w:r>
    </w:p>
    <w:p w14:paraId="3CE5F52F"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По-големи притоци на р. Дунав на територията на България са реките: Лом, Огоста, Цибрица, Искър, Вит, Осъм, Янтра, Русенски Лом. Българският дунавски бряг е с дължина 650,650 км. (от р. Тимок до границата в гр. Силистра). На много места брегът е тесен и слиза стръмно към реката. На определени места той е широк до няколко километра и загражда сравнително големи низини, които периодично се заливат. За предпазването от заливането им от високите дунавски води са изградени земни диги. </w:t>
      </w:r>
    </w:p>
    <w:p w14:paraId="5CFBEA68"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На река Дунав на територията на община Видин се наблюдава 1 пункт при с. Ново село, който е включен и в програмата за контролен мони</w:t>
      </w:r>
      <w:r w:rsidR="00CB0E9B">
        <w:rPr>
          <w:rFonts w:ascii="Times New Roman" w:hAnsi="Times New Roman" w:cs="Times New Roman"/>
          <w:sz w:val="24"/>
        </w:rPr>
        <w:t xml:space="preserve">торинг и в международната транс </w:t>
      </w:r>
      <w:r w:rsidRPr="003A670E">
        <w:rPr>
          <w:rFonts w:ascii="Times New Roman" w:hAnsi="Times New Roman" w:cs="Times New Roman"/>
          <w:sz w:val="24"/>
        </w:rPr>
        <w:t xml:space="preserve">национална мониторингова мрежа за река Дунав/TNMN/. Пробонабира се на 3 места - десен бряг/БГ/, среда и ляв бряг /РО/. Честотата на пробовземане е 12 пъти годишно. Резултатите от анализа на показателите по нарочно изготвена програма показват сравнимост на стойностите с останалите пунктове в реката. От един порядък са резултатите от измерения разтворен кислород, БПК5, концентрацията на нитрати, фосфорните съединения, металите и неметалите. Проблема, който се отчете за периода на 2-рия цикъл на плана не се забелязва, т.е. съдържанието на разтворен алуминий е в границата на стандарта за качество на околната среда /СКОС/. </w:t>
      </w:r>
    </w:p>
    <w:p w14:paraId="475C8BEC" w14:textId="77777777" w:rsidR="003A670E" w:rsidRPr="00874D72" w:rsidRDefault="003A670E" w:rsidP="003A670E">
      <w:pPr>
        <w:ind w:right="-283"/>
        <w:jc w:val="both"/>
        <w:rPr>
          <w:rFonts w:ascii="Times New Roman" w:hAnsi="Times New Roman" w:cs="Times New Roman"/>
          <w:sz w:val="24"/>
          <w:lang w:val="ru-RU"/>
        </w:rPr>
      </w:pPr>
      <w:r w:rsidRPr="003A670E">
        <w:rPr>
          <w:rFonts w:ascii="Times New Roman" w:hAnsi="Times New Roman" w:cs="Times New Roman"/>
          <w:sz w:val="24"/>
        </w:rPr>
        <w:t>Няма измерени високи над СКОС на приоритетни вещества /ПВ/ и специфични замърсители в периода на наблюдение. Няма стойности на концентрации на ПВ над максималната допустима концентрация /МДК/. Химичното състояние на водното тяло въпреки това е отчетено като неизвестно, поради липса на резултати от анализа на 6 ПВ. Лабораториите на ИАОС не работят биологичните елементи за качество /БЕК/ за река Дунав. Водното тяло на реката в нашия участък е определен като силно модифицирано водно тяло. За оценката на екологичния потенциал за 2-рия цикъл на ПУРБ са ползвани резултати от проведената експедиция JDS-3, както и от провеждани наблюдения при обществени поръчки. За тип R6 - големи реки все още няма интеркалибрирани методи за анализ на БЕК. Оценката на екологичния потенциал е умерен за периода на ПУРБ 2016-2021 г.</w:t>
      </w:r>
    </w:p>
    <w:p w14:paraId="4470A50A" w14:textId="77777777" w:rsidR="00CF5EA1"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lastRenderedPageBreak/>
        <w:t xml:space="preserve">Качеството на повърхностните води в Община Видин се оценяват по данни на Националната автоматична система за екологичен мониторинг. Ежемесечно се измерват и следят двадесет и два показателя и наличието на тежки метали във водите на р. Дунав, преминаващи край брега на общината, при пункта за мониторинг между с. Ботево и с. Симеоново. Веднъж годишно се провежда и хидробиологичен мониторинг на дунавските води край Видин. Данните от замерванията показват, че показателите на водите на р. Дунав отговарят на изискванията за ІІІ категория водоприемник. Измерени са единични отклонения на определени показатели, като неразтворими вещества, масла и нефтопродукти. На всички останали реки, които преминават през територията на общината водите им отговарят на ІІ категория водоприемник. Основни замърсители на повърхностните води на територията на общината се явяват отпадъчните води от домакинствата и производствените предприятия. </w:t>
      </w:r>
    </w:p>
    <w:p w14:paraId="30785556" w14:textId="77777777" w:rsidR="00F2553E" w:rsidRPr="00F2553E" w:rsidRDefault="00CF5EA1" w:rsidP="00F2553E">
      <w:pPr>
        <w:ind w:right="-283"/>
        <w:jc w:val="both"/>
        <w:rPr>
          <w:rFonts w:ascii="Times New Roman" w:hAnsi="Times New Roman" w:cs="Times New Roman"/>
          <w:sz w:val="24"/>
        </w:rPr>
      </w:pPr>
      <w:r>
        <w:rPr>
          <w:rFonts w:ascii="Times New Roman" w:hAnsi="Times New Roman" w:cs="Times New Roman"/>
          <w:sz w:val="24"/>
        </w:rPr>
        <w:t xml:space="preserve">На 15.10.2019 г. официално беше открита </w:t>
      </w:r>
      <w:r w:rsidRPr="00CF5EA1">
        <w:rPr>
          <w:rFonts w:ascii="Times New Roman" w:hAnsi="Times New Roman" w:cs="Times New Roman"/>
          <w:sz w:val="24"/>
        </w:rPr>
        <w:t>нoвaтa Πpeчиcтвaтeлнa cтaнция зa oтпaдъчни вoди</w:t>
      </w:r>
      <w:r w:rsidR="00F2553E">
        <w:rPr>
          <w:rFonts w:ascii="Times New Roman" w:hAnsi="Times New Roman" w:cs="Times New Roman"/>
          <w:sz w:val="24"/>
        </w:rPr>
        <w:t xml:space="preserve"> на Община Видин</w:t>
      </w:r>
      <w:r w:rsidRPr="00CF5EA1">
        <w:rPr>
          <w:rFonts w:ascii="Times New Roman" w:hAnsi="Times New Roman" w:cs="Times New Roman"/>
          <w:sz w:val="24"/>
        </w:rPr>
        <w:t>, чиятo втopa фaзa нa cтpoитeлcтвoтo бeшe peaлизиpaнa cъc cpeдcтвa пo OΠ „Oĸoлнa cpeдa 2014-2020“. Oбщaтa инвecтиция e 19 505 984 лв., oт ĸoитo coбcтвeнoтo финaнc</w:t>
      </w:r>
      <w:r w:rsidR="00F2553E">
        <w:rPr>
          <w:rFonts w:ascii="Times New Roman" w:hAnsi="Times New Roman" w:cs="Times New Roman"/>
          <w:sz w:val="24"/>
        </w:rPr>
        <w:t xml:space="preserve">иpaнe e в paзмep нa 580 415 лв. </w:t>
      </w:r>
      <w:r w:rsidRPr="00CF5EA1">
        <w:rPr>
          <w:rFonts w:ascii="Times New Roman" w:hAnsi="Times New Roman" w:cs="Times New Roman"/>
          <w:sz w:val="24"/>
        </w:rPr>
        <w:t>C нoвaтa ΠCOB цялoтo ĸoличecтвo oтпaдъчни вoди oт гpaдa вeчe ce пpeчиcтвaт пpeди зaycтвaнeтo им в peĸa Дyнaв. Kaпaцитeтът й пo opгaничнo зaмъpcявaнe e 56 000 eĸв.  житeли.</w:t>
      </w:r>
      <w:r w:rsidR="00F2553E">
        <w:rPr>
          <w:rFonts w:ascii="Times New Roman" w:hAnsi="Times New Roman" w:cs="Times New Roman"/>
          <w:sz w:val="24"/>
        </w:rPr>
        <w:t xml:space="preserve"> </w:t>
      </w:r>
      <w:r w:rsidR="00F2553E" w:rsidRPr="00F2553E">
        <w:rPr>
          <w:rFonts w:ascii="Times New Roman" w:hAnsi="Times New Roman" w:cs="Times New Roman"/>
          <w:sz w:val="24"/>
        </w:rPr>
        <w:t>Cтaнциятa e oбopyдвaнa и c нaй-cъвpeмeнни cиcтeми зa тpeтиpaнe нa oбpaзyвaнитe yтaйĸи. Гaзтa oт мeтaнтaнĸa щe ce изпoлзвa в KO-гeнepaтopa (Цeнтpaлнa Инcтaлaция зa Toплиннa и Eлeĸтpичecĸa Eнepгия (ЦИTEE)), зa дa гeнepиpa eлeĸтpичecĸa eнepгия. Извлeчeнaтa тoплиннa eнepгия oт гaзoвия двигaтeл щe ce изпoлзвa зa oтoплитeлни нyжди.</w:t>
      </w:r>
    </w:p>
    <w:p w14:paraId="136EA2E1" w14:textId="77777777" w:rsidR="00F2553E" w:rsidRDefault="00F2553E" w:rsidP="00F2553E">
      <w:pPr>
        <w:ind w:right="-283"/>
        <w:jc w:val="both"/>
        <w:rPr>
          <w:rFonts w:ascii="Times New Roman" w:hAnsi="Times New Roman" w:cs="Times New Roman"/>
          <w:sz w:val="24"/>
        </w:rPr>
      </w:pPr>
    </w:p>
    <w:p w14:paraId="166B5507" w14:textId="77777777" w:rsidR="00A14240" w:rsidRDefault="00A14240" w:rsidP="00F2553E">
      <w:pPr>
        <w:ind w:right="-283"/>
        <w:jc w:val="both"/>
        <w:rPr>
          <w:rFonts w:ascii="Times New Roman" w:hAnsi="Times New Roman" w:cs="Times New Roman"/>
          <w:sz w:val="24"/>
        </w:rPr>
      </w:pPr>
    </w:p>
    <w:p w14:paraId="2EA9A55E" w14:textId="77777777" w:rsidR="00A14240" w:rsidRPr="00F2553E" w:rsidRDefault="00A14240" w:rsidP="00F2553E">
      <w:pPr>
        <w:ind w:right="-283"/>
        <w:jc w:val="both"/>
        <w:rPr>
          <w:rFonts w:ascii="Times New Roman" w:hAnsi="Times New Roman" w:cs="Times New Roman"/>
          <w:sz w:val="24"/>
        </w:rPr>
      </w:pPr>
    </w:p>
    <w:p w14:paraId="3D39C6FD"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b/>
          <w:bCs/>
          <w:sz w:val="24"/>
        </w:rPr>
        <w:t xml:space="preserve">Оценка по биологични елементи за качество. </w:t>
      </w:r>
    </w:p>
    <w:p w14:paraId="6C93A875"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Оценката на качеството на водите, според биологичните елементи за качество (БЕК) е направена съгласно Заповед № 591/26.07.2012 г. на Министъра на околната среда и водите, с която са утвърдени методиките за хидробиологичен мониторинг и Наредба № Н-4/14.09.2012 г. за характеризиране на повърхностните води (Приложение № 6 към чл. 12, ал. 4), в която се намират класификационните системи за оценка според отделните биологични елементи за качество (макрозообентос, макрофити, фитобентос, фитопланктон и риби). Оценката е типово специфична - границите на класовете между отделните състояния (отлично, добро, умерено, лошо и много лошо) са съобразени с типа на водното тяло. Оценката за категория езера/язовири по БЕК е с ниска степен на достоверност, тъй като наличните данни са недостатъчни за цялостна оценка по пунктове. </w:t>
      </w:r>
    </w:p>
    <w:p w14:paraId="77B27475"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За периода на 201</w:t>
      </w:r>
      <w:r w:rsidRPr="00874D72">
        <w:rPr>
          <w:rFonts w:ascii="Times New Roman" w:hAnsi="Times New Roman" w:cs="Times New Roman"/>
          <w:sz w:val="24"/>
          <w:lang w:val="ru-RU"/>
        </w:rPr>
        <w:t>9</w:t>
      </w:r>
      <w:r w:rsidRPr="003A670E">
        <w:rPr>
          <w:rFonts w:ascii="Times New Roman" w:hAnsi="Times New Roman" w:cs="Times New Roman"/>
          <w:sz w:val="24"/>
        </w:rPr>
        <w:t xml:space="preserve"> г. за категория реки са анализирани биологичните елементи за качество -</w:t>
      </w:r>
      <w:r w:rsidRPr="00874D72">
        <w:rPr>
          <w:rFonts w:ascii="Times New Roman" w:hAnsi="Times New Roman" w:cs="Times New Roman"/>
          <w:sz w:val="24"/>
          <w:lang w:val="ru-RU"/>
        </w:rPr>
        <w:t xml:space="preserve"> </w:t>
      </w:r>
      <w:r w:rsidRPr="003A670E">
        <w:rPr>
          <w:rFonts w:ascii="Times New Roman" w:hAnsi="Times New Roman" w:cs="Times New Roman"/>
          <w:sz w:val="24"/>
        </w:rPr>
        <w:t xml:space="preserve">макрозообентос, макрофити и фитобентос, а за категория езера/язовири - само показателя хлорофил. Пробонабирането е извършено четири пъти в годината, но от брега, което допълнително води до ниска достоверност на резултатите. </w:t>
      </w:r>
    </w:p>
    <w:p w14:paraId="142A9256"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lastRenderedPageBreak/>
        <w:t xml:space="preserve">На територията на община Видин са разположени два пункта на Националната автоматизирана система за екологичен мониторинг/НАСЕМ/ за качеството на </w:t>
      </w:r>
      <w:r w:rsidR="00044FE2">
        <w:rPr>
          <w:rFonts w:ascii="Times New Roman" w:hAnsi="Times New Roman" w:cs="Times New Roman"/>
          <w:sz w:val="24"/>
        </w:rPr>
        <w:t xml:space="preserve">водите </w:t>
      </w:r>
      <w:r w:rsidRPr="00044FE2">
        <w:rPr>
          <w:rFonts w:ascii="Times New Roman" w:hAnsi="Times New Roman" w:cs="Times New Roman"/>
          <w:sz w:val="24"/>
        </w:rPr>
        <w:t>на</w:t>
      </w:r>
      <w:r w:rsidRPr="003A670E">
        <w:rPr>
          <w:rFonts w:ascii="Times New Roman" w:hAnsi="Times New Roman" w:cs="Times New Roman"/>
          <w:sz w:val="24"/>
        </w:rPr>
        <w:t xml:space="preserve"> р. Дунав след гр. Видин и на р. Войнишка при с. Търняне. Извършената категоризация на отделните участъци на поречията на реките преминаващи през територията на област Видин е както следва: поречие на р. Дунав-ІІІ-та категория, поречието на р. Тимок-ІІІ-та категория, поречията на реките западно от р. Огоста-Тополовец, Войнишка, Видбол, Арчар, Скомля и Лом –І - ва категория до първото населено място и ІІ- ра категория- до вливането им в р. Дунав </w:t>
      </w:r>
    </w:p>
    <w:p w14:paraId="403C9B06"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Мониторингът на повърхностните води е част от националната система за мониторинг на околната среда (НСМОС) и обхваща програми за контролен и оперативен мониторинг. Целта на мониторинговите програми за контролен мониторинг е да осигурят необходимата информация за оценка на състоянието на водите в рамките на речния басейн или подбасейн. Оперативните програми за мониторинг следва да определят състоянието на водните тела в риск и да оценят промените, които са настъпили в резултат от прилагането на програмата от мерки. Екологичното и химичното състояние на повърхностните води се определя на базата на получените данни от проведения мониторинг. </w:t>
      </w:r>
    </w:p>
    <w:p w14:paraId="70140E57"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Мрежите за контролен и оперативен мониторинг на повърхностни води и измерваните показатели в тях са регламентирани със Заповед на министъра на околната среда и водите. Показателите, които се наблюдават по Заповедта са разделени в три основни групи - основни физикохимични, приоритетни вещества и специфични замърсители, като честотата им на мониторинг е от 4 до 12 пъти в годината: </w:t>
      </w:r>
    </w:p>
    <w:p w14:paraId="4C7725A7"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 Основни физикохимични показатели - температура, pH, неразтворени вещества, електропроводимост, биогенни елементи (NH4-N, NO3-N, PO4), разтворен кислород, наситеност с кислород, перманганатна окисляемост, БПК, ХПК, желязо, манган, сулфати, хлориди и др.; </w:t>
      </w:r>
    </w:p>
    <w:p w14:paraId="11EC4FDD"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 Приоритетни вещества - силно токсични, устойчиви и лесно био акумулиращи се вещества. Броят им е 33; </w:t>
      </w:r>
    </w:p>
    <w:p w14:paraId="31C07CBF"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 Специфични замърсители - органични вещества, тежки метали и металоиди, цианиди, феноли и други специфични вещества. </w:t>
      </w:r>
    </w:p>
    <w:p w14:paraId="407E6C5A"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При пункт за мониторинг, разположен между селата Ботево и Цар Симеоново се извършва ежемесечно измерване на стойностите на 22 показателя и се проверява наличието на тежки метали във водите на р. Дунав, преминаващи край брега на общината. Хидробиологичен мониторинг на водите на р. Дунав край Видин се извършва веднъж годишно. </w:t>
      </w:r>
    </w:p>
    <w:p w14:paraId="4D0F7EAE"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В програмата за хидробиологичен мониторинг на реки за 2016 година, са изследвани 10 пункта, от реките разположени западно от р. Огоста и 15 пункта в поречие Огоста. </w:t>
      </w:r>
    </w:p>
    <w:p w14:paraId="667BA5B6"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Реките, които са</w:t>
      </w:r>
      <w:r w:rsidR="00EA2C40">
        <w:rPr>
          <w:rFonts w:ascii="Times New Roman" w:hAnsi="Times New Roman" w:cs="Times New Roman"/>
          <w:sz w:val="24"/>
        </w:rPr>
        <w:t xml:space="preserve"> анализирани в този район са р.Тополовец, р.Войнишка и р.Видбол като </w:t>
      </w:r>
      <w:r w:rsidRPr="003A670E">
        <w:rPr>
          <w:rFonts w:ascii="Times New Roman" w:hAnsi="Times New Roman" w:cs="Times New Roman"/>
          <w:sz w:val="24"/>
        </w:rPr>
        <w:t xml:space="preserve">всичките са в добро състояние. </w:t>
      </w:r>
    </w:p>
    <w:p w14:paraId="3091226A"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Оценката на физикохимичните показатели, като подкрепящи биологичните при оценката на екологичното състояние, е извършена на съгласно Приложения № 6 и 7 към чл.12, ал.4 от Наредба </w:t>
      </w:r>
      <w:r w:rsidRPr="003A670E">
        <w:rPr>
          <w:rFonts w:ascii="Times New Roman" w:hAnsi="Times New Roman" w:cs="Times New Roman"/>
          <w:sz w:val="24"/>
        </w:rPr>
        <w:lastRenderedPageBreak/>
        <w:t>№ Н-4 от 14 септември 2012 г. за характеризиране на повърхностните води, /изм. в сила ДВ,бр.79 от 2014 г</w:t>
      </w:r>
      <w:r w:rsidRPr="00044FE2">
        <w:rPr>
          <w:rFonts w:ascii="Times New Roman" w:hAnsi="Times New Roman" w:cs="Times New Roman"/>
          <w:sz w:val="24"/>
        </w:rPr>
        <w:t>./, както е записано по-горе.</w:t>
      </w:r>
      <w:r w:rsidRPr="003A670E">
        <w:rPr>
          <w:rFonts w:ascii="Times New Roman" w:hAnsi="Times New Roman" w:cs="Times New Roman"/>
          <w:sz w:val="24"/>
        </w:rPr>
        <w:t xml:space="preserve"> Ползвайки междинните резултатите от научната разработка “Проучване и оценка химичното състояние на повърхностите води“, при оценката концентрацията на химичните елементи са отчетени и стойностите на фоновите концентрации на някои химични елементи - метали и неметали. </w:t>
      </w:r>
    </w:p>
    <w:p w14:paraId="4AE21A8B" w14:textId="77777777" w:rsidR="003A670E" w:rsidRPr="00874D72" w:rsidRDefault="003A670E" w:rsidP="003A670E">
      <w:pPr>
        <w:ind w:right="-283"/>
        <w:jc w:val="both"/>
        <w:rPr>
          <w:rFonts w:ascii="Times New Roman" w:hAnsi="Times New Roman" w:cs="Times New Roman"/>
          <w:sz w:val="24"/>
          <w:lang w:val="ru-RU"/>
        </w:rPr>
      </w:pPr>
      <w:r w:rsidRPr="003A670E">
        <w:rPr>
          <w:rFonts w:ascii="Times New Roman" w:hAnsi="Times New Roman" w:cs="Times New Roman"/>
          <w:sz w:val="24"/>
        </w:rPr>
        <w:t>Оценката на химичното състояние е въз основа сравнителен анализ на СКОС и измерените осреднени стойности на показателите, съгласно Приложение №1 от Наредба за стандарти за качество на околната среда за приоритетни вещества и някои други замърсители/приета с ПМС № 256 от 01.11.2010 г./.</w:t>
      </w:r>
    </w:p>
    <w:p w14:paraId="5F211EC3"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b/>
          <w:bCs/>
          <w:i/>
          <w:iCs/>
          <w:sz w:val="24"/>
        </w:rPr>
        <w:t xml:space="preserve">Реките Тополница, Войнишка, Цибрица и Видбол </w:t>
      </w:r>
      <w:r w:rsidRPr="003A670E">
        <w:rPr>
          <w:rFonts w:ascii="Times New Roman" w:hAnsi="Times New Roman" w:cs="Times New Roman"/>
          <w:sz w:val="24"/>
        </w:rPr>
        <w:t xml:space="preserve">имат добър кислороден режим, добри физикохимични показатели с изключение на нитратен и общ азот. </w:t>
      </w:r>
    </w:p>
    <w:p w14:paraId="14A5F7A2"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Сред основните замърсители на речните води в община Видин се открояват най-вече населените места, производствената дейност и земеделието. В ролята на сериозен проблем за състоянието на водите на р. Дунав, се явява </w:t>
      </w:r>
      <w:r w:rsidR="00F2553E">
        <w:rPr>
          <w:rFonts w:ascii="Times New Roman" w:hAnsi="Times New Roman" w:cs="Times New Roman"/>
          <w:sz w:val="24"/>
        </w:rPr>
        <w:t>липсата на канализация</w:t>
      </w:r>
      <w:r w:rsidR="00A14240">
        <w:rPr>
          <w:rFonts w:ascii="Times New Roman" w:hAnsi="Times New Roman" w:cs="Times New Roman"/>
          <w:sz w:val="24"/>
        </w:rPr>
        <w:t xml:space="preserve"> на някои мал</w:t>
      </w:r>
      <w:r w:rsidR="00F2553E">
        <w:rPr>
          <w:rFonts w:ascii="Times New Roman" w:hAnsi="Times New Roman" w:cs="Times New Roman"/>
          <w:sz w:val="24"/>
        </w:rPr>
        <w:t xml:space="preserve">ки населени места, един от кварталите на </w:t>
      </w:r>
      <w:r w:rsidRPr="003A670E">
        <w:rPr>
          <w:rFonts w:ascii="Times New Roman" w:hAnsi="Times New Roman" w:cs="Times New Roman"/>
          <w:sz w:val="24"/>
        </w:rPr>
        <w:t>гр. Видин</w:t>
      </w:r>
      <w:r w:rsidR="00F2553E">
        <w:rPr>
          <w:rFonts w:ascii="Times New Roman" w:hAnsi="Times New Roman" w:cs="Times New Roman"/>
          <w:sz w:val="24"/>
        </w:rPr>
        <w:t>, както и промишлените зони на града, които не са част от събирането и пречистването на отпадъчните води в новата пречиствателна станция на града и</w:t>
      </w:r>
      <w:r w:rsidRPr="003A670E">
        <w:rPr>
          <w:rFonts w:ascii="Times New Roman" w:hAnsi="Times New Roman" w:cs="Times New Roman"/>
          <w:sz w:val="24"/>
        </w:rPr>
        <w:t xml:space="preserve"> в резултат на което те се заустват директно</w:t>
      </w:r>
      <w:r w:rsidR="00F2553E">
        <w:rPr>
          <w:rFonts w:ascii="Times New Roman" w:hAnsi="Times New Roman" w:cs="Times New Roman"/>
          <w:sz w:val="24"/>
        </w:rPr>
        <w:t xml:space="preserve"> или индиректно</w:t>
      </w:r>
      <w:r w:rsidRPr="003A670E">
        <w:rPr>
          <w:rFonts w:ascii="Times New Roman" w:hAnsi="Times New Roman" w:cs="Times New Roman"/>
          <w:sz w:val="24"/>
        </w:rPr>
        <w:t xml:space="preserve"> в р. Дунав. Сред единичните отклонения на определени показатели, измерени в района на поречието на р. Дунав в рамките на общината, се открояват неразтворими вещества, масла и нефтопродукти. </w:t>
      </w:r>
    </w:p>
    <w:p w14:paraId="3E19BEB2"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b/>
          <w:bCs/>
          <w:i/>
          <w:iCs/>
          <w:sz w:val="24"/>
        </w:rPr>
        <w:t xml:space="preserve">Язовири </w:t>
      </w:r>
    </w:p>
    <w:p w14:paraId="7CB57905"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За регулация и акумулация на пролетния отток на територията на общината са изградени два язовира “Божурица” на р. Видбол и “Бяла Рада”. </w:t>
      </w:r>
    </w:p>
    <w:p w14:paraId="58F0A429"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Язовир „Божурица” се намира близо до гр. Видин. Служи за напояване и за стопански риболов. Обемът му е 1,430 млн.куб.м., а залята площ е 237 декар</w:t>
      </w:r>
      <w:r w:rsidR="00444A4E">
        <w:rPr>
          <w:rFonts w:ascii="Times New Roman" w:hAnsi="Times New Roman" w:cs="Times New Roman"/>
          <w:sz w:val="24"/>
        </w:rPr>
        <w:t>а. Височина на стената му е 17</w:t>
      </w:r>
      <w:r w:rsidRPr="003A670E">
        <w:rPr>
          <w:rFonts w:ascii="Times New Roman" w:hAnsi="Times New Roman" w:cs="Times New Roman"/>
          <w:sz w:val="24"/>
        </w:rPr>
        <w:t xml:space="preserve">м. Язовира се пълни от реките Милчинска и Ясова бара. </w:t>
      </w:r>
    </w:p>
    <w:p w14:paraId="22D68FBD"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Язовир „Бяла Рада” се намира в околностите на с. Бяла Рада, община Видин Предназначението му е за напояване и за стопански риболов. Обема му е 0,340 млн.куб.м, а височината на стената му е 11,3м. </w:t>
      </w:r>
    </w:p>
    <w:p w14:paraId="1C550D25"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От направената проверка през 201</w:t>
      </w:r>
      <w:r w:rsidRPr="00874D72">
        <w:rPr>
          <w:rFonts w:ascii="Times New Roman" w:hAnsi="Times New Roman" w:cs="Times New Roman"/>
          <w:sz w:val="24"/>
          <w:lang w:val="ru-RU"/>
        </w:rPr>
        <w:t>9</w:t>
      </w:r>
      <w:r w:rsidRPr="003A670E">
        <w:rPr>
          <w:rFonts w:ascii="Times New Roman" w:hAnsi="Times New Roman" w:cs="Times New Roman"/>
          <w:sz w:val="24"/>
        </w:rPr>
        <w:t xml:space="preserve"> г. е </w:t>
      </w:r>
      <w:r w:rsidRPr="006E26E8">
        <w:rPr>
          <w:rFonts w:ascii="Times New Roman" w:hAnsi="Times New Roman" w:cs="Times New Roman"/>
          <w:sz w:val="24"/>
        </w:rPr>
        <w:t>констатирано: Язовирната стена е почистена и изправна. Короната на язовирната стена е изправна, асфалтирана, с пукнатини в бетоновата настилка. Основният изпускател е изправен. Кранът на основния изпускател работи. Преливникът на язовира е изправен. Речно корито 500 м след язовирната стена е почистено.</w:t>
      </w:r>
      <w:r w:rsidRPr="003A670E">
        <w:rPr>
          <w:rFonts w:ascii="Times New Roman" w:hAnsi="Times New Roman" w:cs="Times New Roman"/>
          <w:sz w:val="24"/>
        </w:rPr>
        <w:t xml:space="preserve"> </w:t>
      </w:r>
    </w:p>
    <w:p w14:paraId="05E602DC"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Заключение за състоянието: изправно. </w:t>
      </w:r>
    </w:p>
    <w:p w14:paraId="64087129"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b/>
          <w:bCs/>
          <w:i/>
          <w:iCs/>
          <w:sz w:val="24"/>
        </w:rPr>
        <w:t xml:space="preserve">Подземни води </w:t>
      </w:r>
    </w:p>
    <w:p w14:paraId="32EA176C"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Подземните води в България имат повсеместно разпространение и играят важна роля за формирането на природната среда. Те представляват основен фактор за задоволяване на различни </w:t>
      </w:r>
      <w:r w:rsidRPr="003A670E">
        <w:rPr>
          <w:rFonts w:ascii="Times New Roman" w:hAnsi="Times New Roman" w:cs="Times New Roman"/>
          <w:sz w:val="24"/>
        </w:rPr>
        <w:lastRenderedPageBreak/>
        <w:t xml:space="preserve">потребности на човека. За да се оцени ролята, мястото и значението на подземните води като воден ресурс и екологичен фактор, е необходимо те да бъдат разглеждани в зависимост от произхода им /инфилтрационен, седиментогенен, смесен/. Той определя техните физико – химични свойства и състав. </w:t>
      </w:r>
    </w:p>
    <w:p w14:paraId="599168CB"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По произход, физико – химични свойства и цели, за които се използват подземните води в България се делят на три основни вида – пресни студени, минерални и високоминерализирани. </w:t>
      </w:r>
    </w:p>
    <w:p w14:paraId="3A6E166D"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Факторите, които определят условията за формиране, динамиката и режима на подземните води са физико – географски – релеф, климат, хидрология и хидрография и геоложки – геоложки строеж, литоложки състав на скалите и тектонски структури. </w:t>
      </w:r>
    </w:p>
    <w:p w14:paraId="2C5F35E8"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В зависимост от средата, в която се формират подземните води, те могат да се класифицират като порови, пукнатинни и карстови. </w:t>
      </w:r>
    </w:p>
    <w:p w14:paraId="5BA3C4BF" w14:textId="77777777" w:rsidR="003A670E" w:rsidRPr="00874D72" w:rsidRDefault="003A670E" w:rsidP="003A670E">
      <w:pPr>
        <w:ind w:right="-283"/>
        <w:jc w:val="both"/>
        <w:rPr>
          <w:rFonts w:ascii="Times New Roman" w:hAnsi="Times New Roman" w:cs="Times New Roman"/>
          <w:sz w:val="24"/>
          <w:lang w:val="ru-RU"/>
        </w:rPr>
      </w:pPr>
      <w:r w:rsidRPr="003A670E">
        <w:rPr>
          <w:rFonts w:ascii="Times New Roman" w:hAnsi="Times New Roman" w:cs="Times New Roman"/>
          <w:sz w:val="24"/>
        </w:rPr>
        <w:t>Подземните води са възобновяем ресурс. Те представляват съществена част от оттока на страната /28-32%/, като през сезона на маловодие са главен източник на подхранване на речната мрежа. Първостепенното им значение се определя от факта, че те са основен източник на питейно-битово водоснабдяване на преобладаващия брой населени места. В много случаи използването на подземните води е технически, икономически и санитарно по-целесъобразно, от</w:t>
      </w:r>
      <w:r w:rsidR="00C06AA2">
        <w:rPr>
          <w:rFonts w:ascii="Times New Roman" w:hAnsi="Times New Roman" w:cs="Times New Roman"/>
          <w:sz w:val="24"/>
        </w:rPr>
        <w:t xml:space="preserve">колкото на повърхностните води. </w:t>
      </w:r>
      <w:r w:rsidRPr="003A670E">
        <w:rPr>
          <w:rFonts w:ascii="Times New Roman" w:hAnsi="Times New Roman" w:cs="Times New Roman"/>
          <w:sz w:val="24"/>
        </w:rPr>
        <w:t>Подземните води на територията на общината са формирани в чакълесто-песъчливия хоризонт. Тяхното подхранване /през месеците май и юни/ и дрениране / в периода септември-ноември/ се намира в пряка хидравлична връзка с водите на р. Дунав.</w:t>
      </w:r>
    </w:p>
    <w:p w14:paraId="34BFA775"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Подземните води във Видинската алувиална низина са привързани към долния чакълесто-песъчлив пласт на Дунавската речна тераса. Нивото на подземните води в района е високо от 0 до 3 м под терена на високата заливна тераса и от 5 до 10 м за първата незаливна тераса. Изчисленият експлотационен ресурс на подземните води във Видинската низина възлиза на 18,6 </w:t>
      </w:r>
      <w:r w:rsidRPr="00F2553E">
        <w:rPr>
          <w:rFonts w:ascii="Times New Roman" w:hAnsi="Times New Roman" w:cs="Times New Roman"/>
          <w:sz w:val="24"/>
        </w:rPr>
        <w:t>м</w:t>
      </w:r>
      <w:r w:rsidRPr="00F2553E">
        <w:rPr>
          <w:rFonts w:ascii="Times New Roman" w:hAnsi="Times New Roman" w:cs="Times New Roman"/>
          <w:sz w:val="24"/>
          <w:vertAlign w:val="superscript"/>
        </w:rPr>
        <w:t>3</w:t>
      </w:r>
      <w:r w:rsidRPr="00F2553E">
        <w:rPr>
          <w:rFonts w:ascii="Times New Roman" w:hAnsi="Times New Roman" w:cs="Times New Roman"/>
          <w:sz w:val="24"/>
        </w:rPr>
        <w:t>/с.</w:t>
      </w:r>
      <w:r w:rsidRPr="003A670E">
        <w:rPr>
          <w:rFonts w:ascii="Times New Roman" w:hAnsi="Times New Roman" w:cs="Times New Roman"/>
          <w:sz w:val="24"/>
        </w:rPr>
        <w:t xml:space="preserve"> Община Видин разполага и с големи количества хидротермални артезиански води с много широк диапазон на лечебно-профилактични качества. Почти четири десетилетия уникалните хидроминерални ресурси на Община Видин не са намерили пълноценно и полезно приложение. През 1985-1986 г. сондажите на тези минерални води са тампонирани, защото със свръхсолените и наситените си със сероводород води са застрашили със замърсяване пресните подземни води във вододайната зона на гр.Видин. Подземните води са основен източник за задоволяване на питейно-битовите, производствените и противопожарните нужди в населените места в общината. Те обикновено са хидрокарбонатно-калциево-магнезиеви с различна минерализация – от 0,110 до 5,5 г/л, с ниско съдържание на нитрати, хлориди и сулфати. </w:t>
      </w:r>
    </w:p>
    <w:p w14:paraId="378805B3"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В общината се намират два пункта за мониторинг на подземни води,използвани за питейно-битово водоснабдяване</w:t>
      </w:r>
      <w:r w:rsidR="00C06AA2">
        <w:rPr>
          <w:rFonts w:ascii="Times New Roman" w:hAnsi="Times New Roman" w:cs="Times New Roman"/>
          <w:sz w:val="24"/>
        </w:rPr>
        <w:t xml:space="preserve"> </w:t>
      </w:r>
      <w:r w:rsidRPr="003A670E">
        <w:rPr>
          <w:rFonts w:ascii="Times New Roman" w:hAnsi="Times New Roman" w:cs="Times New Roman"/>
          <w:sz w:val="24"/>
        </w:rPr>
        <w:t>-</w:t>
      </w:r>
      <w:r w:rsidR="00C06AA2">
        <w:rPr>
          <w:rFonts w:ascii="Times New Roman" w:hAnsi="Times New Roman" w:cs="Times New Roman"/>
          <w:sz w:val="24"/>
        </w:rPr>
        <w:t xml:space="preserve"> </w:t>
      </w:r>
      <w:r w:rsidRPr="003A670E">
        <w:rPr>
          <w:rFonts w:ascii="Times New Roman" w:hAnsi="Times New Roman" w:cs="Times New Roman"/>
          <w:sz w:val="24"/>
        </w:rPr>
        <w:t>при общинския център</w:t>
      </w:r>
      <w:r w:rsidR="00C06AA2">
        <w:rPr>
          <w:rFonts w:ascii="Times New Roman" w:hAnsi="Times New Roman" w:cs="Times New Roman"/>
          <w:sz w:val="24"/>
        </w:rPr>
        <w:t xml:space="preserve"> </w:t>
      </w:r>
      <w:r w:rsidRPr="003A670E">
        <w:rPr>
          <w:rFonts w:ascii="Times New Roman" w:hAnsi="Times New Roman" w:cs="Times New Roman"/>
          <w:sz w:val="24"/>
        </w:rPr>
        <w:t xml:space="preserve">- гр. Видин и при гр. Дунавци. </w:t>
      </w:r>
    </w:p>
    <w:p w14:paraId="784F87D4" w14:textId="77777777" w:rsidR="003A670E" w:rsidRPr="00F2553E" w:rsidRDefault="003A670E" w:rsidP="003A670E">
      <w:pPr>
        <w:ind w:right="-283"/>
        <w:jc w:val="both"/>
        <w:rPr>
          <w:rFonts w:ascii="Times New Roman" w:hAnsi="Times New Roman" w:cs="Times New Roman"/>
          <w:sz w:val="24"/>
        </w:rPr>
      </w:pPr>
      <w:r w:rsidRPr="00F2553E">
        <w:rPr>
          <w:rFonts w:ascii="Times New Roman" w:hAnsi="Times New Roman" w:cs="Times New Roman"/>
          <w:b/>
          <w:bCs/>
          <w:i/>
          <w:iCs/>
          <w:sz w:val="24"/>
        </w:rPr>
        <w:t xml:space="preserve">Подземно водно тяло с код </w:t>
      </w:r>
      <w:commentRangeStart w:id="12"/>
      <w:r w:rsidRPr="00F2553E">
        <w:rPr>
          <w:rFonts w:ascii="Times New Roman" w:hAnsi="Times New Roman" w:cs="Times New Roman"/>
          <w:b/>
          <w:bCs/>
          <w:sz w:val="24"/>
        </w:rPr>
        <w:t>BG1G0000QAL002</w:t>
      </w:r>
      <w:commentRangeEnd w:id="12"/>
      <w:r w:rsidR="00F2553E">
        <w:rPr>
          <w:rStyle w:val="ac"/>
        </w:rPr>
        <w:commentReference w:id="12"/>
      </w:r>
      <w:r w:rsidRPr="00F2553E">
        <w:rPr>
          <w:rFonts w:ascii="Times New Roman" w:hAnsi="Times New Roman" w:cs="Times New Roman"/>
          <w:b/>
          <w:bCs/>
          <w:sz w:val="24"/>
        </w:rPr>
        <w:t xml:space="preserve"> </w:t>
      </w:r>
    </w:p>
    <w:p w14:paraId="1E1ACE1F" w14:textId="77777777" w:rsidR="003A670E" w:rsidRPr="00F2553E" w:rsidRDefault="003A670E" w:rsidP="003A670E">
      <w:pPr>
        <w:ind w:right="-283"/>
        <w:jc w:val="both"/>
        <w:rPr>
          <w:rFonts w:ascii="Times New Roman" w:hAnsi="Times New Roman" w:cs="Times New Roman"/>
          <w:sz w:val="24"/>
        </w:rPr>
      </w:pPr>
      <w:r w:rsidRPr="00F2553E">
        <w:rPr>
          <w:rFonts w:ascii="Times New Roman" w:hAnsi="Times New Roman" w:cs="Times New Roman"/>
          <w:i/>
          <w:iCs/>
          <w:sz w:val="24"/>
        </w:rPr>
        <w:t xml:space="preserve">„Порови води в Кватернера - Видинска низина” </w:t>
      </w:r>
      <w:r w:rsidRPr="00F2553E">
        <w:rPr>
          <w:rFonts w:ascii="Times New Roman" w:hAnsi="Times New Roman" w:cs="Times New Roman"/>
          <w:sz w:val="24"/>
        </w:rPr>
        <w:t xml:space="preserve">– наблюдава се с два пункта за мониторинг /МР 009; МР 381/ </w:t>
      </w:r>
    </w:p>
    <w:p w14:paraId="056249B7" w14:textId="77777777" w:rsidR="003A670E" w:rsidRPr="003A670E" w:rsidRDefault="003A670E" w:rsidP="003A670E">
      <w:pPr>
        <w:ind w:right="-283"/>
        <w:jc w:val="both"/>
        <w:rPr>
          <w:rFonts w:ascii="Times New Roman" w:hAnsi="Times New Roman" w:cs="Times New Roman"/>
          <w:sz w:val="24"/>
        </w:rPr>
      </w:pPr>
      <w:r w:rsidRPr="00F2553E">
        <w:rPr>
          <w:rFonts w:ascii="Times New Roman" w:hAnsi="Times New Roman" w:cs="Times New Roman"/>
          <w:sz w:val="24"/>
        </w:rPr>
        <w:lastRenderedPageBreak/>
        <w:t>- МР 009 при Видин ШК 1</w:t>
      </w:r>
      <w:r w:rsidR="006308C4" w:rsidRPr="00F2553E">
        <w:rPr>
          <w:rFonts w:ascii="Times New Roman" w:hAnsi="Times New Roman" w:cs="Times New Roman"/>
          <w:sz w:val="24"/>
        </w:rPr>
        <w:t xml:space="preserve"> </w:t>
      </w:r>
      <w:r w:rsidRPr="00F2553E">
        <w:rPr>
          <w:rFonts w:ascii="Times New Roman" w:hAnsi="Times New Roman" w:cs="Times New Roman"/>
          <w:sz w:val="24"/>
        </w:rPr>
        <w:t>- ПС "КОС", общин</w:t>
      </w:r>
      <w:r w:rsidR="006308C4" w:rsidRPr="00F2553E">
        <w:rPr>
          <w:rFonts w:ascii="Times New Roman" w:hAnsi="Times New Roman" w:cs="Times New Roman"/>
          <w:sz w:val="24"/>
        </w:rPr>
        <w:t>а</w:t>
      </w:r>
      <w:r w:rsidRPr="00F2553E">
        <w:rPr>
          <w:rFonts w:ascii="Times New Roman" w:hAnsi="Times New Roman" w:cs="Times New Roman"/>
          <w:sz w:val="24"/>
        </w:rPr>
        <w:t xml:space="preserve"> Видин, област Видин – резултатите от мониторинга в пункта съответстват на добро химично състояние по стандартите за качество. Пункта е в риск по нитрати и се наблюдава с оперативен мониторинг на нитратни йони.</w:t>
      </w:r>
      <w:r w:rsidRPr="003A670E">
        <w:rPr>
          <w:rFonts w:ascii="Times New Roman" w:hAnsi="Times New Roman" w:cs="Times New Roman"/>
          <w:sz w:val="24"/>
        </w:rPr>
        <w:t xml:space="preserve"> </w:t>
      </w:r>
    </w:p>
    <w:p w14:paraId="26B2ABC7" w14:textId="77777777" w:rsid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 МР 381 „ТК1 - ПС Вили пчела - ВиК Видин – Новоселци“ при с. Новоселци, общ. Видин </w:t>
      </w:r>
    </w:p>
    <w:p w14:paraId="2F74B0E9"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b/>
          <w:bCs/>
          <w:i/>
          <w:iCs/>
          <w:sz w:val="24"/>
        </w:rPr>
        <w:t xml:space="preserve">Количественото състояние на подземните водни тела </w:t>
      </w:r>
    </w:p>
    <w:p w14:paraId="2AB3964A" w14:textId="77777777" w:rsidR="003A670E" w:rsidRPr="003A670E" w:rsidRDefault="003A670E" w:rsidP="003A670E">
      <w:pPr>
        <w:ind w:right="-283"/>
        <w:jc w:val="both"/>
        <w:rPr>
          <w:rFonts w:ascii="Times New Roman" w:hAnsi="Times New Roman" w:cs="Times New Roman"/>
          <w:sz w:val="24"/>
        </w:rPr>
      </w:pPr>
      <w:r w:rsidRPr="003A670E">
        <w:rPr>
          <w:rFonts w:ascii="Times New Roman" w:hAnsi="Times New Roman" w:cs="Times New Roman"/>
          <w:sz w:val="24"/>
        </w:rPr>
        <w:t xml:space="preserve">Количественото състояние на подземните водни тела се определя от режима на нивото на подземните води. Подземно водно тяло е в добро количествено състояние, ако са изпълнени следните условия: </w:t>
      </w:r>
    </w:p>
    <w:p w14:paraId="46995ED6" w14:textId="77777777" w:rsidR="003A670E" w:rsidRPr="003A670E" w:rsidRDefault="003A670E" w:rsidP="003A670E">
      <w:pPr>
        <w:ind w:right="-283"/>
        <w:jc w:val="both"/>
        <w:rPr>
          <w:rFonts w:ascii="Times New Roman" w:hAnsi="Times New Roman" w:cs="Times New Roman"/>
          <w:sz w:val="24"/>
        </w:rPr>
      </w:pPr>
      <w:r w:rsidRPr="003A670E">
        <w:rPr>
          <w:rFonts w:ascii="MS Mincho" w:eastAsia="MS Mincho" w:hAnsi="MS Mincho" w:cs="MS Mincho" w:hint="eastAsia"/>
          <w:sz w:val="24"/>
        </w:rPr>
        <w:t>➢</w:t>
      </w:r>
      <w:r w:rsidRPr="003A670E">
        <w:rPr>
          <w:rFonts w:ascii="Times New Roman" w:hAnsi="Times New Roman" w:cs="Times New Roman"/>
          <w:sz w:val="24"/>
        </w:rPr>
        <w:t xml:space="preserve"> нивото на подземните води в подземното водно тяло е такова, че разполагаемите ресурси на подземните води не са превишени от дългосрочния средногодишен дебит на черпене от водното тяло; </w:t>
      </w:r>
    </w:p>
    <w:p w14:paraId="04D81C4D" w14:textId="77777777" w:rsidR="003A670E" w:rsidRPr="00874D72" w:rsidRDefault="003A670E" w:rsidP="003A670E">
      <w:pPr>
        <w:ind w:right="-283"/>
        <w:jc w:val="both"/>
        <w:rPr>
          <w:rFonts w:ascii="Times New Roman" w:hAnsi="Times New Roman" w:cs="Times New Roman"/>
          <w:sz w:val="24"/>
          <w:lang w:val="ru-RU"/>
        </w:rPr>
      </w:pPr>
      <w:r w:rsidRPr="003A670E">
        <w:rPr>
          <w:rFonts w:ascii="MS Mincho" w:eastAsia="MS Mincho" w:hAnsi="MS Mincho" w:cs="MS Mincho" w:hint="eastAsia"/>
          <w:sz w:val="24"/>
        </w:rPr>
        <w:t>➢</w:t>
      </w:r>
      <w:r w:rsidRPr="003A670E">
        <w:rPr>
          <w:rFonts w:ascii="Times New Roman" w:hAnsi="Times New Roman" w:cs="Times New Roman"/>
          <w:sz w:val="24"/>
        </w:rPr>
        <w:t xml:space="preserve"> нивото на подземните води не е подложено на изменение в резултат от водовземане или от друга човешка дейност, при което се създава опасност от: </w:t>
      </w:r>
    </w:p>
    <w:p w14:paraId="71C2604E" w14:textId="77777777" w:rsidR="003A670E" w:rsidRPr="003A670E" w:rsidRDefault="003A670E" w:rsidP="00701B80">
      <w:pPr>
        <w:pStyle w:val="a3"/>
        <w:numPr>
          <w:ilvl w:val="0"/>
          <w:numId w:val="5"/>
        </w:numPr>
        <w:ind w:right="-283"/>
        <w:jc w:val="both"/>
        <w:rPr>
          <w:rFonts w:ascii="Times New Roman" w:hAnsi="Times New Roman" w:cs="Times New Roman"/>
          <w:sz w:val="24"/>
        </w:rPr>
      </w:pPr>
      <w:r w:rsidRPr="003A670E">
        <w:rPr>
          <w:rFonts w:ascii="Times New Roman" w:hAnsi="Times New Roman" w:cs="Times New Roman"/>
          <w:sz w:val="24"/>
        </w:rPr>
        <w:t xml:space="preserve">непостигане на целите за опазване на околната среда по чл. 156а, ал. 1 от Закона за водите, за свързаните с подземното водно тяло повърхностни води; </w:t>
      </w:r>
    </w:p>
    <w:p w14:paraId="48F5823A" w14:textId="77777777" w:rsidR="003A670E" w:rsidRPr="003A670E" w:rsidRDefault="003A670E" w:rsidP="00701B80">
      <w:pPr>
        <w:pStyle w:val="a3"/>
        <w:numPr>
          <w:ilvl w:val="0"/>
          <w:numId w:val="5"/>
        </w:numPr>
        <w:ind w:right="-283"/>
        <w:jc w:val="both"/>
        <w:rPr>
          <w:rFonts w:ascii="Times New Roman" w:hAnsi="Times New Roman" w:cs="Times New Roman"/>
          <w:sz w:val="24"/>
        </w:rPr>
      </w:pPr>
      <w:r w:rsidRPr="003A670E">
        <w:rPr>
          <w:rFonts w:ascii="Times New Roman" w:hAnsi="Times New Roman" w:cs="Times New Roman"/>
          <w:sz w:val="24"/>
        </w:rPr>
        <w:t xml:space="preserve">влошаване на състоянието на тези повърхностни води; </w:t>
      </w:r>
    </w:p>
    <w:p w14:paraId="0D91C882" w14:textId="77777777" w:rsidR="00E23F9C" w:rsidRPr="00E23F9C" w:rsidRDefault="003A670E" w:rsidP="00701B80">
      <w:pPr>
        <w:pStyle w:val="a3"/>
        <w:numPr>
          <w:ilvl w:val="0"/>
          <w:numId w:val="5"/>
        </w:numPr>
        <w:ind w:right="-283"/>
        <w:jc w:val="both"/>
        <w:rPr>
          <w:rFonts w:ascii="Times New Roman" w:hAnsi="Times New Roman" w:cs="Times New Roman"/>
          <w:sz w:val="24"/>
        </w:rPr>
      </w:pPr>
      <w:r w:rsidRPr="003A670E">
        <w:rPr>
          <w:rFonts w:ascii="Times New Roman" w:hAnsi="Times New Roman" w:cs="Times New Roman"/>
          <w:sz w:val="24"/>
        </w:rPr>
        <w:t xml:space="preserve">увреждане на сухоземни екосистеми, зависещи пряко от подземното водно тяло; </w:t>
      </w:r>
    </w:p>
    <w:p w14:paraId="2CC5EA1C" w14:textId="77777777" w:rsidR="00E23F9C" w:rsidRPr="00E23F9C" w:rsidRDefault="003A670E" w:rsidP="00701B80">
      <w:pPr>
        <w:pStyle w:val="a3"/>
        <w:numPr>
          <w:ilvl w:val="0"/>
          <w:numId w:val="5"/>
        </w:numPr>
        <w:ind w:right="-283"/>
        <w:jc w:val="both"/>
        <w:rPr>
          <w:rFonts w:ascii="Times New Roman" w:hAnsi="Times New Roman" w:cs="Times New Roman"/>
          <w:sz w:val="24"/>
        </w:rPr>
      </w:pPr>
      <w:r w:rsidRPr="00E23F9C">
        <w:rPr>
          <w:rFonts w:ascii="Times New Roman" w:hAnsi="Times New Roman" w:cs="Times New Roman"/>
          <w:sz w:val="24"/>
        </w:rPr>
        <w:t xml:space="preserve">понижаване на нивата на подземните води в части от водно тяло, от които се подхранват водите на влажните зони, зоните за опазване на стопански значими водни организми, защитени територии и защитени зони по чл. 119а, ал. 1, т. 5 от Закона за водите; </w:t>
      </w:r>
    </w:p>
    <w:p w14:paraId="3FB30791" w14:textId="77777777" w:rsidR="003A670E" w:rsidRPr="00E23F9C" w:rsidRDefault="003A670E" w:rsidP="00701B80">
      <w:pPr>
        <w:pStyle w:val="a3"/>
        <w:numPr>
          <w:ilvl w:val="0"/>
          <w:numId w:val="5"/>
        </w:numPr>
        <w:ind w:right="-283"/>
        <w:jc w:val="both"/>
        <w:rPr>
          <w:rFonts w:ascii="Times New Roman" w:hAnsi="Times New Roman" w:cs="Times New Roman"/>
          <w:sz w:val="24"/>
        </w:rPr>
      </w:pPr>
      <w:r w:rsidRPr="00E23F9C">
        <w:rPr>
          <w:rFonts w:ascii="Times New Roman" w:hAnsi="Times New Roman" w:cs="Times New Roman"/>
          <w:sz w:val="24"/>
        </w:rPr>
        <w:t>измененията в посоката на потока в подземното водно тяло са предизвикани от временни или непрекъснати промени на водното ниво в пространствено ограничена област, но тези</w:t>
      </w:r>
      <w:r w:rsidR="00E23F9C" w:rsidRPr="00874D72">
        <w:rPr>
          <w:rFonts w:ascii="Times New Roman" w:hAnsi="Times New Roman" w:cs="Times New Roman"/>
          <w:sz w:val="24"/>
          <w:lang w:val="ru-RU"/>
        </w:rPr>
        <w:t xml:space="preserve"> </w:t>
      </w:r>
      <w:r w:rsidR="00E23F9C" w:rsidRPr="00E23F9C">
        <w:rPr>
          <w:rFonts w:ascii="Times New Roman" w:hAnsi="Times New Roman" w:cs="Times New Roman"/>
          <w:sz w:val="24"/>
        </w:rPr>
        <w:t>изменения не създават опасност от интрузия на солени води или други интрузии, и не показват устойчива и ясно определена антропогенно предизвикана тенденция в посоката на потока в подземното водно тяло.</w:t>
      </w:r>
    </w:p>
    <w:p w14:paraId="523625E2"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i/>
          <w:iCs/>
          <w:sz w:val="24"/>
        </w:rPr>
        <w:t xml:space="preserve">Качествена характеристика на подземните води </w:t>
      </w:r>
    </w:p>
    <w:p w14:paraId="025831A3"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Съгласно разпоредбите на чл. 5 на РДВ и чл. 157, ал.1, т.2 от Закона за водите при актуализацията на ПУРБ е идентифициран значимият натиск в резултат от човешка дейност, който може да причини влошаване на доброто състояние на подземните води. Определено е и въздействието от този натиск върху ПВТ, във връзка с определяне на риска да не постигнат добро състояние до 2021г. </w:t>
      </w:r>
    </w:p>
    <w:p w14:paraId="0C74E839"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Като значими източници на замърсяване на подземните води се разглеждат всички съществуващи обекти (дифузни и точкови), които е възможно да емитират замърсяващи вещества към подземните води. </w:t>
      </w:r>
    </w:p>
    <w:p w14:paraId="7BFD9A6A"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lastRenderedPageBreak/>
        <w:t xml:space="preserve">Рискът за непостигане на екологичните цели се обуславя от наличието на натиск от човешка дейност върху подземните водни тела. В тази връзка се извършва идентифициране и оценка на антропогенния натиск и свързаните с него въздействия върху подземните води. </w:t>
      </w:r>
    </w:p>
    <w:p w14:paraId="4B19BED2"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i/>
          <w:iCs/>
          <w:sz w:val="24"/>
        </w:rPr>
        <w:t xml:space="preserve">Източници на замърсяване на водите – на територията на Общината и извън територията на Общината </w:t>
      </w:r>
    </w:p>
    <w:p w14:paraId="35BA659E"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i/>
          <w:iCs/>
          <w:sz w:val="24"/>
        </w:rPr>
        <w:t xml:space="preserve">Качеството на водите </w:t>
      </w:r>
      <w:r w:rsidRPr="00E23F9C">
        <w:rPr>
          <w:rFonts w:ascii="Times New Roman" w:hAnsi="Times New Roman" w:cs="Times New Roman"/>
          <w:sz w:val="24"/>
        </w:rPr>
        <w:t xml:space="preserve">е най-значителния индикатор за въздействието на човешката дейност върху естествената водна среда. Основните източници на замърсявания на водите, от които идват и съответните проблеми са земеделието, промишлеността, транспорта и населените места, като голяма част от тези замърсявания постоянно се изпускат в повърхностните и подземни води. </w:t>
      </w:r>
    </w:p>
    <w:p w14:paraId="4AD92462" w14:textId="77777777" w:rsidR="00E23F9C" w:rsidRPr="00874D72" w:rsidRDefault="00E23F9C" w:rsidP="00E23F9C">
      <w:pPr>
        <w:ind w:right="-283"/>
        <w:jc w:val="both"/>
        <w:rPr>
          <w:rFonts w:ascii="Times New Roman" w:hAnsi="Times New Roman" w:cs="Times New Roman"/>
          <w:b/>
          <w:bCs/>
          <w:i/>
          <w:iCs/>
          <w:sz w:val="24"/>
          <w:lang w:val="ru-RU"/>
        </w:rPr>
      </w:pPr>
      <w:r w:rsidRPr="00E23F9C">
        <w:rPr>
          <w:rFonts w:ascii="Times New Roman" w:hAnsi="Times New Roman" w:cs="Times New Roman"/>
          <w:b/>
          <w:bCs/>
          <w:i/>
          <w:iCs/>
          <w:sz w:val="24"/>
        </w:rPr>
        <w:t>Източници на замърсяване на водните тела извън територията на Община Видин</w:t>
      </w:r>
    </w:p>
    <w:p w14:paraId="0755901B"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i/>
          <w:iCs/>
          <w:sz w:val="24"/>
        </w:rPr>
        <w:t xml:space="preserve">Дифузни източници на замърсяване на повърхностните води </w:t>
      </w:r>
    </w:p>
    <w:p w14:paraId="788620BD"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Дифузни източници на замърсяване са от земеделски практики, населени места без изградена канализационна система, горско-стопански дейности, депа за отпадъци без изолираща подложна повърхност и дренажна система, замърсяване от подземни води в зони на смесване с повърхностните води, замърсени индустриални терени от минали екологични щети, почвена ерозия и абразия на бреговете,обекти за отглеждане на аквакултури. </w:t>
      </w:r>
    </w:p>
    <w:p w14:paraId="4CA2F70F"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При дифузно внесените вещества от значение са биогенните вещества, пестицидите (препарати за растителна защита) и тежките метали. </w:t>
      </w:r>
    </w:p>
    <w:p w14:paraId="22ECD2CB"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Проблемите произтичащи от дифузното натоварване на повърхностните води с азот се влияе основно от притока на подземни води (разтворените вещества), а с фосфор се предизвиква основно от ерозията (внесените количества твърди частици). </w:t>
      </w:r>
    </w:p>
    <w:p w14:paraId="725F6F23"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sz w:val="24"/>
        </w:rPr>
        <w:t xml:space="preserve">Дифузни източници на замърсяване на повърхностните води течащи извън територията на община Видин са: </w:t>
      </w:r>
    </w:p>
    <w:p w14:paraId="52379729" w14:textId="77777777" w:rsidR="00CA1298" w:rsidRDefault="00E23F9C" w:rsidP="00701B80">
      <w:pPr>
        <w:pStyle w:val="a3"/>
        <w:numPr>
          <w:ilvl w:val="0"/>
          <w:numId w:val="56"/>
        </w:numPr>
        <w:ind w:right="-283"/>
        <w:jc w:val="both"/>
        <w:rPr>
          <w:rFonts w:ascii="Times New Roman" w:hAnsi="Times New Roman" w:cs="Times New Roman"/>
          <w:sz w:val="24"/>
        </w:rPr>
      </w:pPr>
      <w:r w:rsidRPr="00CA1298">
        <w:rPr>
          <w:rFonts w:ascii="Times New Roman" w:hAnsi="Times New Roman" w:cs="Times New Roman"/>
          <w:sz w:val="24"/>
        </w:rPr>
        <w:t xml:space="preserve">гори, неполивни ниви, овощни градини, пасища, лозя, други земеделски земи, урбанизирани територии; </w:t>
      </w:r>
    </w:p>
    <w:p w14:paraId="39AEED11" w14:textId="77777777" w:rsidR="00E23F9C" w:rsidRPr="00CA1298" w:rsidRDefault="00E23F9C" w:rsidP="00701B80">
      <w:pPr>
        <w:pStyle w:val="a3"/>
        <w:numPr>
          <w:ilvl w:val="0"/>
          <w:numId w:val="56"/>
        </w:numPr>
        <w:ind w:right="-283"/>
        <w:jc w:val="both"/>
        <w:rPr>
          <w:rFonts w:ascii="Times New Roman" w:hAnsi="Times New Roman" w:cs="Times New Roman"/>
          <w:sz w:val="24"/>
        </w:rPr>
      </w:pPr>
      <w:r w:rsidRPr="00CA1298">
        <w:rPr>
          <w:rFonts w:ascii="Times New Roman" w:hAnsi="Times New Roman" w:cs="Times New Roman"/>
          <w:sz w:val="24"/>
        </w:rPr>
        <w:t xml:space="preserve">с битов характер – населени места под 2000 е.ж. без канализационна мрежа и ПСОВ. </w:t>
      </w:r>
    </w:p>
    <w:p w14:paraId="06C9719B"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i/>
          <w:iCs/>
          <w:sz w:val="24"/>
        </w:rPr>
        <w:t xml:space="preserve">Проблеми от точкови източници на замърсяване </w:t>
      </w:r>
    </w:p>
    <w:p w14:paraId="79180545"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Точкови източници на замърсяване на водите са заустването на отпадъчни води от градски канализации, индустриални източници на отпадъчни води, животновъдни ферми, обекти за отглеждане на аквакултури, реки внасящи значителен товар в крайбрежните морски води. </w:t>
      </w:r>
    </w:p>
    <w:p w14:paraId="298F3096"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i/>
          <w:iCs/>
          <w:sz w:val="24"/>
        </w:rPr>
        <w:t xml:space="preserve">Водоснабдяване. Водопроводна мрежа </w:t>
      </w:r>
    </w:p>
    <w:p w14:paraId="7547C288"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sz w:val="24"/>
        </w:rPr>
        <w:t xml:space="preserve">Съществуващо водоснабдяване </w:t>
      </w:r>
    </w:p>
    <w:p w14:paraId="5CFEC5A7"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Населените места на територията на община Видин се водоснабдяват от 35 водоизточника, посредством 15 водоснабдителни помпени станции с общ капацитет</w:t>
      </w:r>
      <w:r w:rsidR="00885673">
        <w:rPr>
          <w:rFonts w:ascii="Times New Roman" w:hAnsi="Times New Roman" w:cs="Times New Roman"/>
          <w:sz w:val="24"/>
        </w:rPr>
        <w:t xml:space="preserve"> – </w:t>
      </w:r>
      <w:r w:rsidRPr="00E23F9C">
        <w:rPr>
          <w:rFonts w:ascii="Times New Roman" w:hAnsi="Times New Roman" w:cs="Times New Roman"/>
          <w:sz w:val="24"/>
        </w:rPr>
        <w:t>1</w:t>
      </w:r>
      <w:r w:rsidR="00885673">
        <w:rPr>
          <w:rFonts w:ascii="Times New Roman" w:hAnsi="Times New Roman" w:cs="Times New Roman"/>
          <w:sz w:val="24"/>
        </w:rPr>
        <w:t xml:space="preserve"> </w:t>
      </w:r>
      <w:r w:rsidRPr="00E23F9C">
        <w:rPr>
          <w:rFonts w:ascii="Times New Roman" w:hAnsi="Times New Roman" w:cs="Times New Roman"/>
          <w:sz w:val="24"/>
        </w:rPr>
        <w:t xml:space="preserve">990 л/сек. Град Видин се </w:t>
      </w:r>
      <w:r w:rsidRPr="00E23F9C">
        <w:rPr>
          <w:rFonts w:ascii="Times New Roman" w:hAnsi="Times New Roman" w:cs="Times New Roman"/>
          <w:sz w:val="24"/>
        </w:rPr>
        <w:lastRenderedPageBreak/>
        <w:t xml:space="preserve">водоснабдява от подземни водоизточници посредством плитки и шахтови кладенци от тип „Раней“, изградени в две водоформиращи зони на терасата на р. Дунав </w:t>
      </w:r>
    </w:p>
    <w:p w14:paraId="34F18763"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Главният водоизточник е разположен близо до с. Сланотрън, на </w:t>
      </w:r>
      <w:r w:rsidRPr="00F2553E">
        <w:rPr>
          <w:rFonts w:ascii="Times New Roman" w:hAnsi="Times New Roman" w:cs="Times New Roman"/>
          <w:sz w:val="24"/>
        </w:rPr>
        <w:t>12</w:t>
      </w:r>
      <w:r w:rsidR="00F2553E" w:rsidRPr="00F2553E">
        <w:rPr>
          <w:rFonts w:ascii="Times New Roman" w:hAnsi="Times New Roman" w:cs="Times New Roman"/>
          <w:sz w:val="24"/>
        </w:rPr>
        <w:t>,4</w:t>
      </w:r>
      <w:r w:rsidRPr="00F2553E">
        <w:rPr>
          <w:rFonts w:ascii="Times New Roman" w:hAnsi="Times New Roman" w:cs="Times New Roman"/>
          <w:sz w:val="24"/>
        </w:rPr>
        <w:t xml:space="preserve"> km</w:t>
      </w:r>
      <w:r w:rsidRPr="00E23F9C">
        <w:rPr>
          <w:rFonts w:ascii="Times New Roman" w:hAnsi="Times New Roman" w:cs="Times New Roman"/>
          <w:sz w:val="24"/>
        </w:rPr>
        <w:t xml:space="preserve"> североизточно от Видин. Пуснат е в експлоатация през 1970 г. и се състои от 4 кладенци с хоризонтални дренажни лъчи, тип „Раней“. От помпената станция (ПС) „Сланотрън“ до възела в гр. Видин главният магистрален тръбопровод, който е с дължина 14 km, се подава вода за града и за още 14 населени места. Чрез второстепенни тръбопроводи ПС „Сланотрън“ снабдява с вода още 20 населени места в общината: Гомотарци, Кошава, Сланотрън, Антимово, Кутово, Покрайна, Капитановци, Иново, Градец, Калина, Тияновци, Плакудер, Гъмзово, Майор Узуново, Винарово, Неговановци, Новоселци, Слана бара, Рупци и Акациево. Всичките тръбопроводи са обединени във водоснабдителна група „Видин”. </w:t>
      </w:r>
    </w:p>
    <w:p w14:paraId="30E3B423"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През последните години работи основно кладенец 1, който е в състояние да подава необходимите количества вода за група „Видин“. Останалите кладенци се включват само за поддържане на оборудването в изправност. Кладенците на ПС „Сланотрън“ са дълбоки 14,5 m. Нивото на водата варира от –6,2 m до –3,1 m, като кота 0,00 е нивото на кладенеца 1 m над котата на терена. При максимален капацитет на кладенеца измереното ниво е 3,1 m. Вторият водоизточник е разположен на 3 km северозападно от гр. Видин, в района „Кос“. През 1939 г. на това място са изградени два шахтови кладенеца, което поставя началото на централното водоснабдяване в гр. Видин. Впоследствие са изградени още четири шахтови кладенеца. Дълбочината на кладенците е 13–18 m. В момента функционират само четири кладенеца. </w:t>
      </w:r>
    </w:p>
    <w:p w14:paraId="2A826E05"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Качеството на суровата вода и на двата водоизточника – Сланотрън и Кос е много добро и се провежда единствено дезинфекция с хлор. </w:t>
      </w:r>
    </w:p>
    <w:p w14:paraId="68C37E58"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Община Видин разполага с добре изградена водоснабдителна мрежа, като всички 34 населени места на територията на общината са водоснабдени. </w:t>
      </w:r>
    </w:p>
    <w:p w14:paraId="2ED2EF94" w14:textId="77777777" w:rsidR="00E23F9C" w:rsidRPr="00874D72" w:rsidRDefault="00E23F9C" w:rsidP="00E23F9C">
      <w:pPr>
        <w:ind w:right="-283"/>
        <w:jc w:val="both"/>
        <w:rPr>
          <w:rFonts w:ascii="Times New Roman" w:hAnsi="Times New Roman" w:cs="Times New Roman"/>
          <w:sz w:val="24"/>
          <w:lang w:val="ru-RU"/>
        </w:rPr>
      </w:pPr>
      <w:r w:rsidRPr="00E23F9C">
        <w:rPr>
          <w:rFonts w:ascii="Times New Roman" w:hAnsi="Times New Roman" w:cs="Times New Roman"/>
          <w:sz w:val="24"/>
        </w:rPr>
        <w:t>Системата за водоподаване на територията на общината е</w:t>
      </w:r>
      <w:r w:rsidR="00980388">
        <w:rPr>
          <w:rFonts w:ascii="Times New Roman" w:hAnsi="Times New Roman" w:cs="Times New Roman"/>
          <w:sz w:val="24"/>
        </w:rPr>
        <w:t xml:space="preserve"> с </w:t>
      </w:r>
      <w:r w:rsidRPr="00E23F9C">
        <w:rPr>
          <w:rFonts w:ascii="Times New Roman" w:hAnsi="Times New Roman" w:cs="Times New Roman"/>
          <w:sz w:val="24"/>
        </w:rPr>
        <w:t xml:space="preserve"> висока енергоемкост, което от части се дължи на дълбоките кладенци за водочерпене. В комбинация с равнинния терен на територията се налага използване на високонапорни помпи и кула-резервоари с консумация на голямо количество електроенергия, което води до значително оскъпяване стойността на водата.</w:t>
      </w:r>
    </w:p>
    <w:p w14:paraId="6D3DD309"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Водоснабдителната и канализационна мрежа в общината се поддържа от „Водоснабдяване и канализация” ЕООД-Видин. </w:t>
      </w:r>
    </w:p>
    <w:p w14:paraId="77D5EB0A"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За довеждане на водата до абонатите на територията на общината са изградени 433 км. водопроводна мрежа, в това число 150 км. външни и 328 км. вътрешни водопроводи. </w:t>
      </w:r>
    </w:p>
    <w:p w14:paraId="64A6D8B0"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В общината са изградени 30 резервоара за питейна вода с общ застроен обем 4</w:t>
      </w:r>
      <w:r w:rsidR="00980388">
        <w:rPr>
          <w:rFonts w:ascii="Times New Roman" w:hAnsi="Times New Roman" w:cs="Times New Roman"/>
          <w:sz w:val="24"/>
        </w:rPr>
        <w:t xml:space="preserve"> </w:t>
      </w:r>
      <w:r w:rsidRPr="00F2553E">
        <w:rPr>
          <w:rFonts w:ascii="Times New Roman" w:hAnsi="Times New Roman" w:cs="Times New Roman"/>
          <w:sz w:val="24"/>
        </w:rPr>
        <w:t>990 м</w:t>
      </w:r>
      <w:r w:rsidRPr="00F2553E">
        <w:rPr>
          <w:rFonts w:ascii="Times New Roman" w:hAnsi="Times New Roman" w:cs="Times New Roman"/>
          <w:sz w:val="24"/>
          <w:vertAlign w:val="superscript"/>
        </w:rPr>
        <w:t>3</w:t>
      </w:r>
      <w:r w:rsidR="00980388" w:rsidRPr="00F2553E">
        <w:rPr>
          <w:rFonts w:ascii="Times New Roman" w:hAnsi="Times New Roman" w:cs="Times New Roman"/>
          <w:sz w:val="24"/>
        </w:rPr>
        <w:t>.</w:t>
      </w:r>
      <w:r w:rsidRPr="00F2553E">
        <w:rPr>
          <w:rFonts w:ascii="Times New Roman" w:hAnsi="Times New Roman" w:cs="Times New Roman"/>
          <w:sz w:val="24"/>
        </w:rPr>
        <w:t xml:space="preserve"> Водата</w:t>
      </w:r>
      <w:r w:rsidRPr="00E23F9C">
        <w:rPr>
          <w:rFonts w:ascii="Times New Roman" w:hAnsi="Times New Roman" w:cs="Times New Roman"/>
          <w:sz w:val="24"/>
        </w:rPr>
        <w:t xml:space="preserve"> предназначена за питейно-битови нужда се добива единствено от подземни водоизточници /каптажи, тръбни и шахтови кладенци с което се налага нейното пречистване. Извършва се само обеззаразяване на водата с хлор-газ, посредством изградените 13 обеззаразителни пункта в общината. </w:t>
      </w:r>
    </w:p>
    <w:p w14:paraId="6FD3D417"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lastRenderedPageBreak/>
        <w:t xml:space="preserve">Изграждане на водопроводната мрежа на територията на общината започва през 1938г., като поради нейната силна амортизация, се отчита увеличаване броя на авариите и загубите на вода по водопреносната мрежа. </w:t>
      </w:r>
    </w:p>
    <w:p w14:paraId="2C7C75BC" w14:textId="77777777" w:rsid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С ключово значение за подобряване състоянието на водоснабдителната и канализационна мрежа на територията на общинския център-гр. Видин, се отличава </w:t>
      </w:r>
      <w:r w:rsidR="00F2553E">
        <w:rPr>
          <w:rFonts w:ascii="Times New Roman" w:hAnsi="Times New Roman" w:cs="Times New Roman"/>
          <w:sz w:val="24"/>
        </w:rPr>
        <w:t xml:space="preserve">и реализирания </w:t>
      </w:r>
      <w:r w:rsidRPr="00E23F9C">
        <w:rPr>
          <w:rFonts w:ascii="Times New Roman" w:hAnsi="Times New Roman" w:cs="Times New Roman"/>
          <w:sz w:val="24"/>
        </w:rPr>
        <w:t xml:space="preserve">проект ”Рехабилитиране и разширяване на водоснабдителната и канализационната система във Видин”, т.нар. Воден цикъл на гр. Видин. Проектът е финансиран по линия на Оперативна програма „Околна среда” 2007-2013 г. по процедура ”Подобряване и развитие на инфраструктурата за питейни и отпадъчни води в агломерация с над 10 000 еквивалент жители ” Общата стойност на проекта в размер на </w:t>
      </w:r>
      <w:r w:rsidRPr="005D5874">
        <w:rPr>
          <w:rFonts w:ascii="Times New Roman" w:hAnsi="Times New Roman" w:cs="Times New Roman"/>
          <w:sz w:val="24"/>
        </w:rPr>
        <w:t>72,3 мил.</w:t>
      </w:r>
      <w:r w:rsidRPr="00E23F9C">
        <w:rPr>
          <w:rFonts w:ascii="Times New Roman" w:hAnsi="Times New Roman" w:cs="Times New Roman"/>
          <w:sz w:val="24"/>
        </w:rPr>
        <w:t xml:space="preserve"> лева. Водният цикъл предвижда рехабилитация на 10 974 м канализационна мрежа, изграждане на нова канализация – 5527 м, реконструкция на две канални помпени станции, рехабилитация на </w:t>
      </w:r>
      <w:r w:rsidRPr="00521584">
        <w:rPr>
          <w:rFonts w:ascii="Times New Roman" w:hAnsi="Times New Roman" w:cs="Times New Roman"/>
          <w:sz w:val="24"/>
        </w:rPr>
        <w:t>13 684</w:t>
      </w:r>
      <w:r w:rsidRPr="00E23F9C">
        <w:rPr>
          <w:rFonts w:ascii="Times New Roman" w:hAnsi="Times New Roman" w:cs="Times New Roman"/>
          <w:sz w:val="24"/>
        </w:rPr>
        <w:t xml:space="preserve"> м водопроводна мрежа и изграждане на пречиствателна станция за отпадни води. В процеса на реализация на проекта е извършена подмяна на съществуващите улични водопроводи, сградните водопроводни отклонения и водопроводни арматури на 39 улици в гр. Видин. Общата дължина на изпълнената водопроводна мрежа </w:t>
      </w:r>
      <w:r w:rsidRPr="00F2553E">
        <w:rPr>
          <w:rFonts w:ascii="Times New Roman" w:hAnsi="Times New Roman" w:cs="Times New Roman"/>
          <w:sz w:val="24"/>
        </w:rPr>
        <w:t>е 13 415 м.,</w:t>
      </w:r>
      <w:r w:rsidRPr="00E23F9C">
        <w:rPr>
          <w:rFonts w:ascii="Times New Roman" w:hAnsi="Times New Roman" w:cs="Times New Roman"/>
          <w:sz w:val="24"/>
        </w:rPr>
        <w:t xml:space="preserve"> извършена е реконструкция и разширение на канализационната мрежа по </w:t>
      </w:r>
      <w:r w:rsidRPr="00521584">
        <w:rPr>
          <w:rFonts w:ascii="Times New Roman" w:hAnsi="Times New Roman" w:cs="Times New Roman"/>
          <w:sz w:val="24"/>
        </w:rPr>
        <w:t>46 улици с обща дължина 16</w:t>
      </w:r>
      <w:r w:rsidR="00471539" w:rsidRPr="00521584">
        <w:rPr>
          <w:rFonts w:ascii="Times New Roman" w:hAnsi="Times New Roman" w:cs="Times New Roman"/>
          <w:sz w:val="24"/>
        </w:rPr>
        <w:t xml:space="preserve"> </w:t>
      </w:r>
      <w:r w:rsidRPr="00521584">
        <w:rPr>
          <w:rFonts w:ascii="Times New Roman" w:hAnsi="Times New Roman" w:cs="Times New Roman"/>
          <w:sz w:val="24"/>
        </w:rPr>
        <w:t>501.35 м</w:t>
      </w:r>
      <w:r w:rsidRPr="00E23F9C">
        <w:rPr>
          <w:rFonts w:ascii="Times New Roman" w:hAnsi="Times New Roman" w:cs="Times New Roman"/>
          <w:sz w:val="24"/>
        </w:rPr>
        <w:t xml:space="preserve">, нов колектор, както и рехабилитация на канални помпени станции № 1 и № 5. </w:t>
      </w:r>
    </w:p>
    <w:p w14:paraId="3DBD7F0B" w14:textId="77777777" w:rsidR="003A038F" w:rsidRDefault="003A038F" w:rsidP="003A038F">
      <w:pPr>
        <w:ind w:right="-283"/>
        <w:jc w:val="both"/>
        <w:rPr>
          <w:rFonts w:ascii="Times New Roman" w:hAnsi="Times New Roman" w:cs="Times New Roman"/>
          <w:sz w:val="24"/>
        </w:rPr>
      </w:pPr>
      <w:r w:rsidRPr="003A038F">
        <w:rPr>
          <w:rFonts w:ascii="Times New Roman" w:hAnsi="Times New Roman" w:cs="Times New Roman"/>
          <w:sz w:val="24"/>
        </w:rPr>
        <w:t xml:space="preserve">На 26.11.2012 г. стартира изпълнението на </w:t>
      </w:r>
      <w:r>
        <w:rPr>
          <w:rFonts w:ascii="Times New Roman" w:hAnsi="Times New Roman" w:cs="Times New Roman"/>
          <w:sz w:val="24"/>
        </w:rPr>
        <w:t xml:space="preserve">друг </w:t>
      </w:r>
      <w:r w:rsidRPr="003A038F">
        <w:rPr>
          <w:rFonts w:ascii="Times New Roman" w:hAnsi="Times New Roman" w:cs="Times New Roman"/>
          <w:sz w:val="24"/>
        </w:rPr>
        <w:t>проект</w:t>
      </w:r>
      <w:r>
        <w:rPr>
          <w:rFonts w:ascii="Times New Roman" w:hAnsi="Times New Roman" w:cs="Times New Roman"/>
          <w:sz w:val="24"/>
        </w:rPr>
        <w:t xml:space="preserve"> от изключителна важност за регион Видин - </w:t>
      </w:r>
      <w:r w:rsidRPr="003A038F">
        <w:rPr>
          <w:rFonts w:ascii="Times New Roman" w:hAnsi="Times New Roman" w:cs="Times New Roman"/>
          <w:sz w:val="24"/>
        </w:rPr>
        <w:t xml:space="preserve"> „Рехабилитиране и разширяване на водоснабдителната и канализационна система във Видин“ по ОП „Околна среда“ 2007-2013 г., чиято стойност е 75 021 684,29 лв., като 57 868 726,39 лв. са средства от Кохезионния фонд на Европейския съюз, националното финансиране е 14 467 181,60 лв., а собственото участие на Община Видин - 2 685 776,30 лв</w:t>
      </w:r>
      <w:r>
        <w:rPr>
          <w:rFonts w:ascii="Times New Roman" w:hAnsi="Times New Roman" w:cs="Times New Roman"/>
          <w:sz w:val="24"/>
        </w:rPr>
        <w:t xml:space="preserve">. </w:t>
      </w:r>
      <w:r w:rsidRPr="003A038F">
        <w:rPr>
          <w:rFonts w:ascii="Times New Roman" w:hAnsi="Times New Roman" w:cs="Times New Roman"/>
          <w:sz w:val="24"/>
        </w:rPr>
        <w:t>В процеса на изпълнение на проекта е направена рехабилитация (подмяна) на част от водопроводната мрежа - улични водопроводи, както и сградните водопроводни отклонения. Строител на обекта е ДЗЗД „ОБЕДИНЕНИЕ ПАНОНИЯ АКВА</w:t>
      </w:r>
      <w:r>
        <w:rPr>
          <w:rFonts w:ascii="Times New Roman" w:hAnsi="Times New Roman" w:cs="Times New Roman"/>
          <w:sz w:val="24"/>
        </w:rPr>
        <w:t>“.</w:t>
      </w:r>
    </w:p>
    <w:p w14:paraId="29BFA95B" w14:textId="77777777" w:rsidR="003A038F" w:rsidRDefault="003A038F" w:rsidP="003A038F">
      <w:pPr>
        <w:ind w:right="-283"/>
        <w:jc w:val="both"/>
        <w:rPr>
          <w:rFonts w:ascii="Times New Roman" w:hAnsi="Times New Roman" w:cs="Times New Roman"/>
          <w:sz w:val="24"/>
        </w:rPr>
      </w:pPr>
      <w:r w:rsidRPr="003A038F">
        <w:rPr>
          <w:rFonts w:ascii="Times New Roman" w:hAnsi="Times New Roman" w:cs="Times New Roman"/>
          <w:sz w:val="24"/>
        </w:rPr>
        <w:t>В края на програмния период 2007-2013 г. изпълнението на строително-монтажните работи на ПСОВ - Видин е 25% от грубия строеж, без оборудване, налице е изоставане и невъзможност за завършване на обекта от строителя - ДЗЗД „ПОНС-ВАБАГ-ЕКО ВИДИН 2013”. Община Видин уведомява многократно Управляващия орган на ОП „Околна среда“, че фирмата не изпълнява задълженията си по утвърдената от Инженера работна програма, което довежда до неизпълнение на сключения договор за строителство в договорения срок. На 15.03.2016 г. договорът с Изпълнителя е прекратен едностранно от страна на Възложителя - Община Видин, на основание неизпълнение на съществени договорни задължения.</w:t>
      </w:r>
      <w:r>
        <w:rPr>
          <w:rFonts w:ascii="Times New Roman" w:hAnsi="Times New Roman" w:cs="Times New Roman"/>
          <w:sz w:val="24"/>
        </w:rPr>
        <w:t xml:space="preserve"> </w:t>
      </w:r>
      <w:r w:rsidRPr="003A038F">
        <w:rPr>
          <w:rFonts w:ascii="Times New Roman" w:hAnsi="Times New Roman" w:cs="Times New Roman"/>
          <w:sz w:val="24"/>
        </w:rPr>
        <w:t>Проектът „Рехабилитиране и разширяване на водоснабдителната и канализационна система във Видин“ по Оперативна програма „Околна среда 2007-2013 г.“ приключва на 30.09.2016 г. с реално усвоени средства в размер на 48 086 783 лв., от които 38 469 426 лв. са от Кохезионния фонд на ЕС и 9 617 357 лв. - национално финансиране</w:t>
      </w:r>
      <w:r>
        <w:rPr>
          <w:rFonts w:ascii="Times New Roman" w:hAnsi="Times New Roman" w:cs="Times New Roman"/>
          <w:sz w:val="24"/>
        </w:rPr>
        <w:t xml:space="preserve">. </w:t>
      </w:r>
      <w:r w:rsidRPr="003A038F">
        <w:rPr>
          <w:rFonts w:ascii="Times New Roman" w:hAnsi="Times New Roman" w:cs="Times New Roman"/>
          <w:sz w:val="24"/>
        </w:rPr>
        <w:t xml:space="preserve">Обект „Пречиствателна станция за отпадъчни води - гр. Видин” е одобрен и включен в списъка на Министерството на околната среда и водите за фазиране, съгласно Заповед №РД-ОП-132/22.12.2015г. на министъра на околната среда и водите, като е отправена покана до Община Видин за представяне на проектно предложение по процедура за директно предоставяне на безвъзмездна финансова помощ „Втора фаза на проекти за изграждане на ВиК инфраструктура, </w:t>
      </w:r>
      <w:r w:rsidRPr="003A038F">
        <w:rPr>
          <w:rFonts w:ascii="Times New Roman" w:hAnsi="Times New Roman" w:cs="Times New Roman"/>
          <w:sz w:val="24"/>
        </w:rPr>
        <w:lastRenderedPageBreak/>
        <w:t>чието изпълнение е стартирало по ОП "Околна среда" 2007-2013 г., което се финансира по ОП „Околна среда“ 2014-2020 г.</w:t>
      </w:r>
    </w:p>
    <w:p w14:paraId="38D0D22A" w14:textId="77777777" w:rsidR="00F2553E" w:rsidRPr="00E23F9C" w:rsidRDefault="003A038F" w:rsidP="003A038F">
      <w:pPr>
        <w:ind w:right="-283"/>
        <w:jc w:val="both"/>
        <w:rPr>
          <w:rFonts w:ascii="Times New Roman" w:hAnsi="Times New Roman" w:cs="Times New Roman"/>
          <w:sz w:val="24"/>
        </w:rPr>
      </w:pPr>
      <w:r w:rsidRPr="003A038F">
        <w:rPr>
          <w:rFonts w:ascii="Times New Roman" w:hAnsi="Times New Roman" w:cs="Times New Roman"/>
          <w:sz w:val="24"/>
        </w:rPr>
        <w:t xml:space="preserve">На 11.08.2016 г. </w:t>
      </w:r>
      <w:r>
        <w:rPr>
          <w:rFonts w:ascii="Times New Roman" w:hAnsi="Times New Roman" w:cs="Times New Roman"/>
          <w:sz w:val="24"/>
        </w:rPr>
        <w:t>е</w:t>
      </w:r>
      <w:r w:rsidRPr="003A038F">
        <w:rPr>
          <w:rFonts w:ascii="Times New Roman" w:hAnsi="Times New Roman" w:cs="Times New Roman"/>
          <w:sz w:val="24"/>
        </w:rPr>
        <w:t xml:space="preserve"> подписан Договор за безвъзмездна финансова помощ за изпълнението на проект "Доизграждане на Пречиствателна станция за отпадъчни води (ПСОВ) - гр. Видин - Втора фаза". Общата му стойност е 19 505 984,15 лв., от които собственото финансиране е в размер на 580 415,26 лв.</w:t>
      </w:r>
      <w:r>
        <w:rPr>
          <w:rFonts w:ascii="Times New Roman" w:hAnsi="Times New Roman" w:cs="Times New Roman"/>
          <w:sz w:val="24"/>
        </w:rPr>
        <w:t xml:space="preserve"> </w:t>
      </w:r>
      <w:r w:rsidRPr="003A038F">
        <w:rPr>
          <w:rFonts w:ascii="Times New Roman" w:hAnsi="Times New Roman" w:cs="Times New Roman"/>
          <w:sz w:val="24"/>
        </w:rPr>
        <w:t>След проведена процедура по Закона за обществените поръчки е избран нов изпълнител за строителството на обекта и на 4.10.2017 г. е сключен договор между възложителя - Община Видин, и изпълнителя - „ХИДРОСТРОЙ” АД, на стойност 18 849 500,15 лв. с ДДС, с включени провизорни суми. Станцията е оразмерена за 56 хиляди еквивалент жители в хоризонт до 2041 г. Обработва отпадъчната вода със средно дневен дебит от 1 440 куб. м на денонощие, което прави 1 440 л/ч. Прилага се технология, която освен механично пречистване на водата, има и биологично пречистване. На три етапа от пречистването се отделя утайка, впоследствие тя се смесва и се добива газ метан, който се използва за нуждите на станцията</w:t>
      </w:r>
      <w:r>
        <w:rPr>
          <w:rFonts w:ascii="Times New Roman" w:hAnsi="Times New Roman" w:cs="Times New Roman"/>
          <w:sz w:val="24"/>
        </w:rPr>
        <w:t xml:space="preserve">. </w:t>
      </w:r>
      <w:r w:rsidRPr="003A038F">
        <w:rPr>
          <w:rFonts w:ascii="Times New Roman" w:hAnsi="Times New Roman" w:cs="Times New Roman"/>
          <w:sz w:val="24"/>
        </w:rPr>
        <w:t xml:space="preserve">С изграждането на пречиствателната станция е осигурена заетост на 14 души, като необходимият персонал е назначен на работа. Отвеждането и пречистването на отпадъчните води допринася за подобряване на хигиенните условия в града и за качеството на водите на река Дунав.                                                      </w:t>
      </w:r>
    </w:p>
    <w:p w14:paraId="3E1B6163"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i/>
          <w:iCs/>
          <w:sz w:val="24"/>
        </w:rPr>
        <w:t xml:space="preserve">Селищни канализационни системи с и без изградени ПСОВ </w:t>
      </w:r>
    </w:p>
    <w:p w14:paraId="3B73DB6C" w14:textId="77777777" w:rsidR="003A670E" w:rsidRPr="00874D72" w:rsidRDefault="00E23F9C" w:rsidP="00E23F9C">
      <w:pPr>
        <w:ind w:right="-283"/>
        <w:jc w:val="both"/>
        <w:rPr>
          <w:rFonts w:ascii="Times New Roman" w:hAnsi="Times New Roman" w:cs="Times New Roman"/>
          <w:sz w:val="24"/>
          <w:lang w:val="ru-RU"/>
        </w:rPr>
      </w:pPr>
      <w:r w:rsidRPr="00E23F9C">
        <w:rPr>
          <w:rFonts w:ascii="Times New Roman" w:hAnsi="Times New Roman" w:cs="Times New Roman"/>
          <w:sz w:val="24"/>
        </w:rPr>
        <w:t>Едни от основните замърсители на водоприемниците на територията на община Видин са непречистените отпадъчни води от населените места. Районът се характеризира с директни зауствания на отпадъчни води във водоприемниците, предвид липсата на ПСОВ, както в крайдунавските градове Видин, така и в по-малките населени места.</w:t>
      </w:r>
    </w:p>
    <w:p w14:paraId="66B58A82"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Град Видин заустват в р. Дунав градските си канализационни колектори чрез канални помпени станции при високи води. </w:t>
      </w:r>
      <w:r w:rsidRPr="005D5874">
        <w:rPr>
          <w:rFonts w:ascii="Times New Roman" w:hAnsi="Times New Roman" w:cs="Times New Roman"/>
          <w:sz w:val="24"/>
        </w:rPr>
        <w:t>Селищата на територията на община Видин са без изградени канализационни системи. Град Видин към края на 2016 г. все още е без изградена ГПСОВ.</w:t>
      </w:r>
      <w:r w:rsidRPr="00E23F9C">
        <w:rPr>
          <w:rFonts w:ascii="Times New Roman" w:hAnsi="Times New Roman" w:cs="Times New Roman"/>
          <w:sz w:val="24"/>
        </w:rPr>
        <w:t xml:space="preserve"> </w:t>
      </w:r>
    </w:p>
    <w:p w14:paraId="5D8F99FB"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i/>
          <w:iCs/>
          <w:sz w:val="24"/>
        </w:rPr>
        <w:t xml:space="preserve">Стопански субекти, източници на отпадъчни води, с пречиствателни съоръжения, които не работят ефективно на територията на Община Видин </w:t>
      </w:r>
    </w:p>
    <w:p w14:paraId="69131C94" w14:textId="77777777" w:rsidR="00E23F9C" w:rsidRPr="00E23F9C" w:rsidRDefault="00E23F9C" w:rsidP="00E23F9C">
      <w:pPr>
        <w:ind w:right="-283"/>
        <w:jc w:val="both"/>
        <w:rPr>
          <w:rFonts w:ascii="Times New Roman" w:hAnsi="Times New Roman" w:cs="Times New Roman"/>
          <w:sz w:val="24"/>
        </w:rPr>
      </w:pPr>
      <w:r w:rsidRPr="00E23F9C">
        <w:rPr>
          <w:rFonts w:ascii="MS Mincho" w:eastAsia="MS Mincho" w:hAnsi="MS Mincho" w:cs="MS Mincho" w:hint="eastAsia"/>
          <w:sz w:val="24"/>
        </w:rPr>
        <w:t>➢</w:t>
      </w:r>
      <w:r w:rsidRPr="00E23F9C">
        <w:rPr>
          <w:rFonts w:ascii="Times New Roman" w:hAnsi="Times New Roman" w:cs="Times New Roman"/>
          <w:sz w:val="24"/>
        </w:rPr>
        <w:t xml:space="preserve"> </w:t>
      </w:r>
      <w:r w:rsidRPr="00E23F9C">
        <w:rPr>
          <w:rFonts w:ascii="Times New Roman" w:hAnsi="Times New Roman" w:cs="Times New Roman"/>
          <w:i/>
          <w:iCs/>
          <w:sz w:val="24"/>
        </w:rPr>
        <w:t>„</w:t>
      </w:r>
      <w:r w:rsidRPr="00E23F9C">
        <w:rPr>
          <w:rFonts w:ascii="Times New Roman" w:hAnsi="Times New Roman" w:cs="Times New Roman"/>
          <w:b/>
          <w:bCs/>
          <w:i/>
          <w:iCs/>
          <w:sz w:val="24"/>
        </w:rPr>
        <w:t xml:space="preserve">Кнауф България” ЕООД, гр. София, Завод за гипсфазерни плоскости, гр. Видин </w:t>
      </w:r>
      <w:r w:rsidRPr="00E23F9C">
        <w:rPr>
          <w:rFonts w:ascii="Times New Roman" w:hAnsi="Times New Roman" w:cs="Times New Roman"/>
          <w:sz w:val="24"/>
        </w:rPr>
        <w:t xml:space="preserve">– на площадката на обекта се произвеждат гипсфазерни плоскости, като се формира смесен поток от пречистени в локална ПСОВ битово – фекални и промишлени отпадъчни и дъждовни води, които се заустват в р. Дунав. През 2015 г. поради констатирани нови превишени стойности на индивидуалните емисионни ограничения по показатели „Сулфати“, „БПК5“ и „ХПК“ с Наказателно постановление е наложена текуща санкция за замърсяване водите на р. Дунав. </w:t>
      </w:r>
      <w:r w:rsidRPr="008B0110">
        <w:rPr>
          <w:rFonts w:ascii="Times New Roman" w:hAnsi="Times New Roman" w:cs="Times New Roman"/>
          <w:sz w:val="24"/>
        </w:rPr>
        <w:t>Същата</w:t>
      </w:r>
      <w:r w:rsidRPr="00E23F9C">
        <w:rPr>
          <w:rFonts w:ascii="Times New Roman" w:hAnsi="Times New Roman" w:cs="Times New Roman"/>
          <w:sz w:val="24"/>
        </w:rPr>
        <w:t xml:space="preserve"> през 2016 г. е намалена вследствие нам</w:t>
      </w:r>
      <w:r w:rsidR="00471539">
        <w:rPr>
          <w:rFonts w:ascii="Times New Roman" w:hAnsi="Times New Roman" w:cs="Times New Roman"/>
          <w:sz w:val="24"/>
        </w:rPr>
        <w:t>а</w:t>
      </w:r>
      <w:r w:rsidRPr="00E23F9C">
        <w:rPr>
          <w:rFonts w:ascii="Times New Roman" w:hAnsi="Times New Roman" w:cs="Times New Roman"/>
          <w:sz w:val="24"/>
        </w:rPr>
        <w:t xml:space="preserve">ляване замърсяването по горните показатели, което е удостоверено с протоколи от изпитване на отпадъчните води. Към настоящият момент от страна на дружеството са предприети мерки за увеличаване капацитета </w:t>
      </w:r>
      <w:r w:rsidRPr="005D5874">
        <w:rPr>
          <w:rFonts w:ascii="Times New Roman" w:hAnsi="Times New Roman" w:cs="Times New Roman"/>
          <w:sz w:val="24"/>
        </w:rPr>
        <w:t>на ЛПСОВ</w:t>
      </w:r>
      <w:r w:rsidRPr="00E23F9C">
        <w:rPr>
          <w:rFonts w:ascii="Times New Roman" w:hAnsi="Times New Roman" w:cs="Times New Roman"/>
          <w:sz w:val="24"/>
        </w:rPr>
        <w:t xml:space="preserve"> и осигуряване на ефективната и работа с цел постигане на </w:t>
      </w:r>
      <w:r w:rsidRPr="005D5874">
        <w:rPr>
          <w:rFonts w:ascii="Times New Roman" w:hAnsi="Times New Roman" w:cs="Times New Roman"/>
          <w:sz w:val="24"/>
        </w:rPr>
        <w:t>ИЕО,</w:t>
      </w:r>
      <w:r w:rsidRPr="00E23F9C">
        <w:rPr>
          <w:rFonts w:ascii="Times New Roman" w:hAnsi="Times New Roman" w:cs="Times New Roman"/>
          <w:sz w:val="24"/>
        </w:rPr>
        <w:t xml:space="preserve"> заложени в издаденото им разрешително за заустване. </w:t>
      </w:r>
    </w:p>
    <w:p w14:paraId="1D3C5746" w14:textId="77777777" w:rsidR="00E23F9C" w:rsidRPr="00E23F9C" w:rsidRDefault="00E23F9C" w:rsidP="00E23F9C">
      <w:pPr>
        <w:ind w:right="-283"/>
        <w:jc w:val="both"/>
        <w:rPr>
          <w:rFonts w:ascii="Times New Roman" w:hAnsi="Times New Roman" w:cs="Times New Roman"/>
          <w:sz w:val="24"/>
        </w:rPr>
      </w:pPr>
      <w:r w:rsidRPr="00E23F9C">
        <w:rPr>
          <w:rFonts w:ascii="MS Mincho" w:eastAsia="MS Mincho" w:hAnsi="MS Mincho" w:cs="MS Mincho" w:hint="eastAsia"/>
          <w:sz w:val="24"/>
        </w:rPr>
        <w:lastRenderedPageBreak/>
        <w:t>➢</w:t>
      </w:r>
      <w:r w:rsidRPr="00E23F9C">
        <w:rPr>
          <w:rFonts w:ascii="Times New Roman" w:hAnsi="Times New Roman" w:cs="Times New Roman"/>
          <w:sz w:val="24"/>
        </w:rPr>
        <w:t xml:space="preserve"> </w:t>
      </w:r>
      <w:r w:rsidRPr="00E23F9C">
        <w:rPr>
          <w:rFonts w:ascii="Times New Roman" w:hAnsi="Times New Roman" w:cs="Times New Roman"/>
          <w:i/>
          <w:iCs/>
          <w:sz w:val="24"/>
        </w:rPr>
        <w:t>„</w:t>
      </w:r>
      <w:r w:rsidRPr="00E23F9C">
        <w:rPr>
          <w:rFonts w:ascii="Times New Roman" w:hAnsi="Times New Roman" w:cs="Times New Roman"/>
          <w:b/>
          <w:bCs/>
          <w:i/>
          <w:iCs/>
          <w:sz w:val="24"/>
        </w:rPr>
        <w:t xml:space="preserve">Еко Милк Видин“ЕАД, с. Кошава, общ. Видин </w:t>
      </w:r>
      <w:r w:rsidRPr="00E23F9C">
        <w:rPr>
          <w:rFonts w:ascii="Times New Roman" w:hAnsi="Times New Roman" w:cs="Times New Roman"/>
          <w:i/>
          <w:iCs/>
          <w:sz w:val="24"/>
        </w:rPr>
        <w:t xml:space="preserve">- </w:t>
      </w:r>
      <w:r w:rsidRPr="00E23F9C">
        <w:rPr>
          <w:rFonts w:ascii="Times New Roman" w:hAnsi="Times New Roman" w:cs="Times New Roman"/>
          <w:sz w:val="24"/>
        </w:rPr>
        <w:t xml:space="preserve">производство на продукти (сирена) от сухо мляко и растителни мазнини. От дейността на обекта се формира един общ смесен поток от битово – фекални и производствени отпадъчни води, който след пречистване се зауства гравитачно в р. Дунав. Има изградено пречиствателно съоръжения за механично пречистване на отпадъчните води – мазниноуловител. През 2016 г. са констатирани превишения на </w:t>
      </w:r>
      <w:r w:rsidRPr="0097029A">
        <w:rPr>
          <w:rFonts w:ascii="Times New Roman" w:hAnsi="Times New Roman" w:cs="Times New Roman"/>
          <w:sz w:val="24"/>
        </w:rPr>
        <w:t>ИЕО</w:t>
      </w:r>
      <w:r w:rsidRPr="00E23F9C">
        <w:rPr>
          <w:rFonts w:ascii="Times New Roman" w:hAnsi="Times New Roman" w:cs="Times New Roman"/>
          <w:sz w:val="24"/>
        </w:rPr>
        <w:t xml:space="preserve"> по показателите, заложени в разрешителното за заустване, вследствие на проведен собствен и контролен мониторинг на отпадъчните води, за което на дружеството два пъти е налагана и отменяна текуща санкция. </w:t>
      </w:r>
    </w:p>
    <w:p w14:paraId="2EECD56C" w14:textId="77777777" w:rsidR="00E23F9C" w:rsidRPr="00E23F9C" w:rsidRDefault="00E23F9C" w:rsidP="00E23F9C">
      <w:pPr>
        <w:ind w:right="-283"/>
        <w:jc w:val="both"/>
        <w:rPr>
          <w:rFonts w:ascii="Times New Roman" w:hAnsi="Times New Roman" w:cs="Times New Roman"/>
          <w:sz w:val="24"/>
        </w:rPr>
      </w:pPr>
      <w:r w:rsidRPr="00E23F9C">
        <w:rPr>
          <w:rFonts w:ascii="MS Mincho" w:eastAsia="MS Mincho" w:hAnsi="MS Mincho" w:cs="MS Mincho" w:hint="eastAsia"/>
          <w:sz w:val="24"/>
        </w:rPr>
        <w:t>➢</w:t>
      </w:r>
      <w:r w:rsidRPr="00E23F9C">
        <w:rPr>
          <w:rFonts w:ascii="Times New Roman" w:hAnsi="Times New Roman" w:cs="Times New Roman"/>
          <w:sz w:val="24"/>
        </w:rPr>
        <w:t xml:space="preserve"> </w:t>
      </w:r>
      <w:r w:rsidRPr="00E23F9C">
        <w:rPr>
          <w:rFonts w:ascii="Times New Roman" w:hAnsi="Times New Roman" w:cs="Times New Roman"/>
          <w:b/>
          <w:bCs/>
          <w:i/>
          <w:iCs/>
          <w:sz w:val="24"/>
        </w:rPr>
        <w:t xml:space="preserve">Регионално депо за </w:t>
      </w:r>
      <w:r w:rsidR="00386773">
        <w:rPr>
          <w:rFonts w:ascii="Times New Roman" w:hAnsi="Times New Roman" w:cs="Times New Roman"/>
          <w:b/>
          <w:bCs/>
          <w:i/>
          <w:iCs/>
          <w:sz w:val="24"/>
        </w:rPr>
        <w:t>битови</w:t>
      </w:r>
      <w:r w:rsidRPr="00E23F9C">
        <w:rPr>
          <w:rFonts w:ascii="Times New Roman" w:hAnsi="Times New Roman" w:cs="Times New Roman"/>
          <w:b/>
          <w:bCs/>
          <w:i/>
          <w:iCs/>
          <w:sz w:val="24"/>
        </w:rPr>
        <w:t xml:space="preserve"> отпадъци – Видин </w:t>
      </w:r>
      <w:r w:rsidRPr="00E23F9C">
        <w:rPr>
          <w:rFonts w:ascii="Times New Roman" w:hAnsi="Times New Roman" w:cs="Times New Roman"/>
          <w:sz w:val="24"/>
        </w:rPr>
        <w:t xml:space="preserve">– формира се смесен поток отпадъчни води, които след пречистване в локална </w:t>
      </w:r>
      <w:r w:rsidRPr="0097029A">
        <w:rPr>
          <w:rFonts w:ascii="Times New Roman" w:hAnsi="Times New Roman" w:cs="Times New Roman"/>
          <w:sz w:val="24"/>
        </w:rPr>
        <w:t>ПСОВ се</w:t>
      </w:r>
      <w:r w:rsidRPr="00E23F9C">
        <w:rPr>
          <w:rFonts w:ascii="Times New Roman" w:hAnsi="Times New Roman" w:cs="Times New Roman"/>
          <w:sz w:val="24"/>
        </w:rPr>
        <w:t xml:space="preserve"> заустват в р. Дунав. През месец февруари 2016 г. след провеждане на контролен мониторинг на отпадъчните води се установи превишаване на някои от показателите, заложени в издаденото на Община Видин за </w:t>
      </w:r>
      <w:r w:rsidRPr="0097029A">
        <w:rPr>
          <w:rFonts w:ascii="Times New Roman" w:hAnsi="Times New Roman" w:cs="Times New Roman"/>
          <w:sz w:val="24"/>
        </w:rPr>
        <w:t>РД</w:t>
      </w:r>
      <w:r w:rsidR="00386773">
        <w:rPr>
          <w:rFonts w:ascii="Times New Roman" w:hAnsi="Times New Roman" w:cs="Times New Roman"/>
          <w:sz w:val="24"/>
        </w:rPr>
        <w:t>Б</w:t>
      </w:r>
      <w:r w:rsidRPr="0097029A">
        <w:rPr>
          <w:rFonts w:ascii="Times New Roman" w:hAnsi="Times New Roman" w:cs="Times New Roman"/>
          <w:sz w:val="24"/>
        </w:rPr>
        <w:t>О –</w:t>
      </w:r>
      <w:r w:rsidRPr="00E23F9C">
        <w:rPr>
          <w:rFonts w:ascii="Times New Roman" w:hAnsi="Times New Roman" w:cs="Times New Roman"/>
          <w:sz w:val="24"/>
        </w:rPr>
        <w:t xml:space="preserve"> Видин комплексно разрешително. За констатираното превишение е наложена текуща санкция, която е отменена през месец септември след доказано от преустановяване на замърсяването водите на р. Дунав (осъществен контролен мониторинг на отпадъчните води). </w:t>
      </w:r>
    </w:p>
    <w:p w14:paraId="4EC46487"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i/>
          <w:iCs/>
          <w:sz w:val="24"/>
        </w:rPr>
        <w:t xml:space="preserve">Броят на стопанските субекти на територията на община Видин, които с отпадъчните си води емитират приоритетни и приоритетно опасни вещества, </w:t>
      </w:r>
      <w:r w:rsidRPr="00E23F9C">
        <w:rPr>
          <w:rFonts w:ascii="Times New Roman" w:hAnsi="Times New Roman" w:cs="Times New Roman"/>
          <w:sz w:val="24"/>
        </w:rPr>
        <w:t xml:space="preserve">съгласно Приложение №1 към чл. 1, ал. 2 на Наредбата за стандарти за качество на околната среда за приоритетни вещества и някои други замърсители, са </w:t>
      </w:r>
      <w:r w:rsidRPr="00E23F9C">
        <w:rPr>
          <w:rFonts w:ascii="Times New Roman" w:hAnsi="Times New Roman" w:cs="Times New Roman"/>
          <w:b/>
          <w:bCs/>
          <w:sz w:val="24"/>
        </w:rPr>
        <w:t>2 (два) на брой</w:t>
      </w:r>
      <w:r w:rsidRPr="00E23F9C">
        <w:rPr>
          <w:rFonts w:ascii="Times New Roman" w:hAnsi="Times New Roman" w:cs="Times New Roman"/>
          <w:sz w:val="24"/>
        </w:rPr>
        <w:t xml:space="preserve">. Това са: </w:t>
      </w:r>
    </w:p>
    <w:p w14:paraId="5F517625" w14:textId="77777777" w:rsidR="00E23F9C" w:rsidRPr="00E23F9C" w:rsidRDefault="00E23F9C" w:rsidP="00E23F9C">
      <w:pPr>
        <w:ind w:right="-283"/>
        <w:jc w:val="both"/>
        <w:rPr>
          <w:rFonts w:ascii="Times New Roman" w:hAnsi="Times New Roman" w:cs="Times New Roman"/>
          <w:sz w:val="24"/>
        </w:rPr>
      </w:pPr>
      <w:r w:rsidRPr="00E23F9C">
        <w:rPr>
          <w:rFonts w:ascii="MS Mincho" w:eastAsia="MS Mincho" w:hAnsi="MS Mincho" w:cs="MS Mincho" w:hint="eastAsia"/>
          <w:sz w:val="24"/>
        </w:rPr>
        <w:t>➢</w:t>
      </w:r>
      <w:r w:rsidRPr="00E23F9C">
        <w:rPr>
          <w:rFonts w:ascii="Times New Roman" w:hAnsi="Times New Roman" w:cs="Times New Roman"/>
          <w:sz w:val="24"/>
        </w:rPr>
        <w:t xml:space="preserve"> „</w:t>
      </w:r>
      <w:r w:rsidRPr="00E23F9C">
        <w:rPr>
          <w:rFonts w:ascii="Times New Roman" w:hAnsi="Times New Roman" w:cs="Times New Roman"/>
          <w:b/>
          <w:bCs/>
          <w:i/>
          <w:iCs/>
          <w:sz w:val="24"/>
        </w:rPr>
        <w:t>Видахим” АД, гр. Видин за ТЕЦ ”Видахим” и ДНО – сгуроотвал на ТЕЦ „Видахим</w:t>
      </w:r>
      <w:r w:rsidRPr="00E23F9C">
        <w:rPr>
          <w:rFonts w:ascii="Times New Roman" w:hAnsi="Times New Roman" w:cs="Times New Roman"/>
          <w:sz w:val="24"/>
        </w:rPr>
        <w:t>”– заустват в р. Дунав</w:t>
      </w:r>
      <w:r w:rsidR="00390276">
        <w:rPr>
          <w:rFonts w:ascii="Times New Roman" w:hAnsi="Times New Roman" w:cs="Times New Roman"/>
          <w:sz w:val="24"/>
        </w:rPr>
        <w:t>.</w:t>
      </w:r>
      <w:r w:rsidRPr="00E23F9C">
        <w:rPr>
          <w:rFonts w:ascii="Times New Roman" w:hAnsi="Times New Roman" w:cs="Times New Roman"/>
          <w:sz w:val="24"/>
        </w:rPr>
        <w:t xml:space="preserve"> </w:t>
      </w:r>
      <w:r w:rsidR="00926A1B">
        <w:rPr>
          <w:rFonts w:ascii="Times New Roman" w:hAnsi="Times New Roman" w:cs="Times New Roman"/>
          <w:sz w:val="24"/>
        </w:rPr>
        <w:t>От</w:t>
      </w:r>
      <w:r w:rsidRPr="00E23F9C">
        <w:rPr>
          <w:rFonts w:ascii="Times New Roman" w:hAnsi="Times New Roman" w:cs="Times New Roman"/>
          <w:sz w:val="24"/>
        </w:rPr>
        <w:t xml:space="preserve"> 2016 г. предприятието не е извършвало производствена дейност; </w:t>
      </w:r>
    </w:p>
    <w:p w14:paraId="532E40E2" w14:textId="77777777" w:rsidR="00E23F9C" w:rsidRPr="00E23F9C" w:rsidRDefault="00E23F9C" w:rsidP="00E23F9C">
      <w:pPr>
        <w:ind w:right="-283"/>
        <w:jc w:val="both"/>
        <w:rPr>
          <w:rFonts w:ascii="Times New Roman" w:hAnsi="Times New Roman" w:cs="Times New Roman"/>
          <w:sz w:val="24"/>
        </w:rPr>
      </w:pPr>
      <w:r w:rsidRPr="00E23F9C">
        <w:rPr>
          <w:rFonts w:ascii="MS Mincho" w:eastAsia="MS Mincho" w:hAnsi="MS Mincho" w:cs="MS Mincho" w:hint="eastAsia"/>
          <w:sz w:val="24"/>
        </w:rPr>
        <w:t>➢</w:t>
      </w:r>
      <w:r w:rsidRPr="00E23F9C">
        <w:rPr>
          <w:rFonts w:ascii="Times New Roman" w:hAnsi="Times New Roman" w:cs="Times New Roman"/>
          <w:sz w:val="24"/>
        </w:rPr>
        <w:t xml:space="preserve"> </w:t>
      </w:r>
      <w:r w:rsidR="00386773">
        <w:rPr>
          <w:rFonts w:ascii="Times New Roman" w:hAnsi="Times New Roman" w:cs="Times New Roman"/>
          <w:b/>
          <w:bCs/>
          <w:i/>
          <w:iCs/>
          <w:sz w:val="24"/>
        </w:rPr>
        <w:t>РДБ</w:t>
      </w:r>
      <w:r w:rsidRPr="00E23F9C">
        <w:rPr>
          <w:rFonts w:ascii="Times New Roman" w:hAnsi="Times New Roman" w:cs="Times New Roman"/>
          <w:b/>
          <w:bCs/>
          <w:i/>
          <w:iCs/>
          <w:sz w:val="24"/>
        </w:rPr>
        <w:t xml:space="preserve">О – Видин </w:t>
      </w:r>
      <w:r w:rsidRPr="00E23F9C">
        <w:rPr>
          <w:rFonts w:ascii="Times New Roman" w:hAnsi="Times New Roman" w:cs="Times New Roman"/>
          <w:sz w:val="24"/>
        </w:rPr>
        <w:t xml:space="preserve">- зауства в р. Дунав. </w:t>
      </w:r>
    </w:p>
    <w:p w14:paraId="307BF6F8"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i/>
          <w:iCs/>
          <w:sz w:val="24"/>
        </w:rPr>
        <w:t xml:space="preserve">Общият брой на стопанските субекти на територията на Община Видин, от дейността на които се формират биоразградими промишлени отпадъчни води и заустват в повърхностен воден обект, </w:t>
      </w:r>
      <w:r w:rsidRPr="00E23F9C">
        <w:rPr>
          <w:rFonts w:ascii="Times New Roman" w:hAnsi="Times New Roman" w:cs="Times New Roman"/>
          <w:sz w:val="24"/>
        </w:rPr>
        <w:t xml:space="preserve">съгласно Приложение №4 към чл. 35, ал. 2 от Наредба №2 от 08.06.2011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 (обн. ДВ, бр. 47/21.06.2011 г.), </w:t>
      </w:r>
      <w:r w:rsidRPr="00E23F9C">
        <w:rPr>
          <w:rFonts w:ascii="Times New Roman" w:hAnsi="Times New Roman" w:cs="Times New Roman"/>
          <w:b/>
          <w:bCs/>
          <w:sz w:val="24"/>
        </w:rPr>
        <w:t xml:space="preserve">са 3 </w:t>
      </w:r>
      <w:r w:rsidR="00390276">
        <w:rPr>
          <w:rFonts w:ascii="Times New Roman" w:hAnsi="Times New Roman" w:cs="Times New Roman"/>
          <w:b/>
          <w:bCs/>
          <w:sz w:val="24"/>
        </w:rPr>
        <w:t>(три</w:t>
      </w:r>
      <w:r w:rsidR="00390276" w:rsidRPr="00E23F9C">
        <w:rPr>
          <w:rFonts w:ascii="Times New Roman" w:hAnsi="Times New Roman" w:cs="Times New Roman"/>
          <w:b/>
          <w:bCs/>
          <w:sz w:val="24"/>
        </w:rPr>
        <w:t>)</w:t>
      </w:r>
      <w:r w:rsidR="00390276" w:rsidRPr="00390276">
        <w:rPr>
          <w:rFonts w:ascii="Times New Roman" w:hAnsi="Times New Roman" w:cs="Times New Roman"/>
          <w:b/>
          <w:bCs/>
          <w:sz w:val="24"/>
        </w:rPr>
        <w:t xml:space="preserve"> </w:t>
      </w:r>
      <w:r w:rsidRPr="00E23F9C">
        <w:rPr>
          <w:rFonts w:ascii="Times New Roman" w:hAnsi="Times New Roman" w:cs="Times New Roman"/>
          <w:b/>
          <w:bCs/>
          <w:sz w:val="24"/>
        </w:rPr>
        <w:t>на брой</w:t>
      </w:r>
      <w:r w:rsidRPr="00E23F9C">
        <w:rPr>
          <w:rFonts w:ascii="Times New Roman" w:hAnsi="Times New Roman" w:cs="Times New Roman"/>
          <w:sz w:val="24"/>
        </w:rPr>
        <w:t xml:space="preserve">, както следва: </w:t>
      </w:r>
    </w:p>
    <w:p w14:paraId="1EBE4BE8"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 xml:space="preserve">За поречие Дунав: </w:t>
      </w:r>
    </w:p>
    <w:p w14:paraId="0572C586" w14:textId="77777777" w:rsidR="00E23F9C" w:rsidRPr="00E23F9C" w:rsidRDefault="00E23F9C" w:rsidP="00E23F9C">
      <w:pPr>
        <w:ind w:right="-283"/>
        <w:jc w:val="both"/>
        <w:rPr>
          <w:rFonts w:ascii="Times New Roman" w:hAnsi="Times New Roman" w:cs="Times New Roman"/>
          <w:sz w:val="24"/>
        </w:rPr>
      </w:pPr>
      <w:r w:rsidRPr="00E23F9C">
        <w:rPr>
          <w:rFonts w:ascii="MS Mincho" w:eastAsia="MS Mincho" w:hAnsi="MS Mincho" w:cs="MS Mincho" w:hint="eastAsia"/>
          <w:sz w:val="24"/>
        </w:rPr>
        <w:t>➢</w:t>
      </w:r>
      <w:r w:rsidRPr="00E23F9C">
        <w:rPr>
          <w:rFonts w:ascii="Times New Roman" w:hAnsi="Times New Roman" w:cs="Times New Roman"/>
          <w:sz w:val="24"/>
        </w:rPr>
        <w:t xml:space="preserve"> </w:t>
      </w:r>
      <w:r w:rsidRPr="00E23F9C">
        <w:rPr>
          <w:rFonts w:ascii="Times New Roman" w:hAnsi="Times New Roman" w:cs="Times New Roman"/>
          <w:i/>
          <w:iCs/>
          <w:sz w:val="24"/>
        </w:rPr>
        <w:t>„</w:t>
      </w:r>
      <w:r w:rsidRPr="00E23F9C">
        <w:rPr>
          <w:rFonts w:ascii="Times New Roman" w:hAnsi="Times New Roman" w:cs="Times New Roman"/>
          <w:b/>
          <w:bCs/>
          <w:sz w:val="24"/>
        </w:rPr>
        <w:t xml:space="preserve">Ел Би Булгарикум” ЕАД, гр. София, Производствена база, гр. Видин </w:t>
      </w:r>
      <w:r w:rsidRPr="00E23F9C">
        <w:rPr>
          <w:rFonts w:ascii="Times New Roman" w:hAnsi="Times New Roman" w:cs="Times New Roman"/>
          <w:sz w:val="24"/>
        </w:rPr>
        <w:t xml:space="preserve">– производство на мляко и млечни продукти. От дейността на обекта се формира един общ смесен поток от битово – фекални и производствени отпадъчни води, който се зауства в р. Дунав по два начина – гравитачно и помпено (само при високи води на реката). Има изградено пречиствателно съоръжения за механично пречистване на отпадъчните води – мазниноуловител; </w:t>
      </w:r>
    </w:p>
    <w:p w14:paraId="1F1048AC" w14:textId="77777777" w:rsidR="00E23F9C" w:rsidRPr="00E23F9C" w:rsidRDefault="00E23F9C" w:rsidP="00E23F9C">
      <w:pPr>
        <w:ind w:right="-283"/>
        <w:jc w:val="both"/>
        <w:rPr>
          <w:rFonts w:ascii="Times New Roman" w:hAnsi="Times New Roman" w:cs="Times New Roman"/>
          <w:sz w:val="24"/>
        </w:rPr>
      </w:pPr>
      <w:r w:rsidRPr="00E23F9C">
        <w:rPr>
          <w:rFonts w:ascii="MS Mincho" w:eastAsia="MS Mincho" w:hAnsi="MS Mincho" w:cs="MS Mincho" w:hint="eastAsia"/>
          <w:sz w:val="24"/>
        </w:rPr>
        <w:lastRenderedPageBreak/>
        <w:t>➢</w:t>
      </w:r>
      <w:r w:rsidRPr="00E23F9C">
        <w:rPr>
          <w:rFonts w:ascii="Times New Roman" w:hAnsi="Times New Roman" w:cs="Times New Roman"/>
          <w:sz w:val="24"/>
        </w:rPr>
        <w:t xml:space="preserve"> </w:t>
      </w:r>
      <w:r w:rsidRPr="00E23F9C">
        <w:rPr>
          <w:rFonts w:ascii="Times New Roman" w:hAnsi="Times New Roman" w:cs="Times New Roman"/>
          <w:b/>
          <w:bCs/>
          <w:i/>
          <w:iCs/>
          <w:sz w:val="24"/>
        </w:rPr>
        <w:t xml:space="preserve">„Еко Милк Видин“ ЕАД, гр. Видин, Млекопреработвателно предприятие, с. Кошава, общ. Видин </w:t>
      </w:r>
      <w:r w:rsidRPr="00E23F9C">
        <w:rPr>
          <w:rFonts w:ascii="Times New Roman" w:hAnsi="Times New Roman" w:cs="Times New Roman"/>
          <w:i/>
          <w:iCs/>
          <w:sz w:val="24"/>
        </w:rPr>
        <w:t xml:space="preserve">- </w:t>
      </w:r>
      <w:r w:rsidRPr="00E23F9C">
        <w:rPr>
          <w:rFonts w:ascii="Times New Roman" w:hAnsi="Times New Roman" w:cs="Times New Roman"/>
          <w:sz w:val="24"/>
        </w:rPr>
        <w:t xml:space="preserve">производство на мляко и млечни продукти. От дейността на обекта се формира един общ смесен поток от битово – фекални и производствени отпадъчни води, който се зауства гравитачно в р. Дунав. Има изградено пречиствателно съоръжения за механично пречистване на отпадъчните води – мазниноуловител. </w:t>
      </w:r>
    </w:p>
    <w:p w14:paraId="4EC0C1A7" w14:textId="77777777" w:rsidR="00E23F9C" w:rsidRPr="00E23F9C" w:rsidRDefault="00E23F9C" w:rsidP="00E23F9C">
      <w:pPr>
        <w:ind w:right="-283"/>
        <w:jc w:val="both"/>
        <w:rPr>
          <w:rFonts w:ascii="Times New Roman" w:hAnsi="Times New Roman" w:cs="Times New Roman"/>
          <w:sz w:val="24"/>
        </w:rPr>
      </w:pPr>
      <w:r w:rsidRPr="00E23F9C">
        <w:rPr>
          <w:rFonts w:ascii="Times New Roman" w:hAnsi="Times New Roman" w:cs="Times New Roman"/>
          <w:b/>
          <w:bCs/>
          <w:sz w:val="24"/>
        </w:rPr>
        <w:t xml:space="preserve">Влияние на изпускани отпадъчни води върху питейните водоизточници </w:t>
      </w:r>
    </w:p>
    <w:p w14:paraId="53D21555" w14:textId="77777777" w:rsidR="008E2F36" w:rsidRDefault="00E23F9C" w:rsidP="00E23F9C">
      <w:pPr>
        <w:ind w:right="-283"/>
        <w:jc w:val="both"/>
        <w:rPr>
          <w:rFonts w:ascii="Times New Roman" w:hAnsi="Times New Roman" w:cs="Times New Roman"/>
          <w:sz w:val="24"/>
        </w:rPr>
      </w:pPr>
      <w:r w:rsidRPr="00E23F9C">
        <w:rPr>
          <w:rFonts w:ascii="Times New Roman" w:hAnsi="Times New Roman" w:cs="Times New Roman"/>
          <w:sz w:val="24"/>
        </w:rPr>
        <w:t>Няма регистрирани замърсявания на питейни водоизточници в резултат на директно изпускани отпадъчни води. Качествата на използваемите водоизточници в района на общината обикновено отговарят на нормативните изисквания, не се пречистват, а само се извършва тяхното хлориране.</w:t>
      </w:r>
    </w:p>
    <w:p w14:paraId="3D894CC6"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i/>
          <w:iCs/>
          <w:sz w:val="24"/>
        </w:rPr>
        <w:t xml:space="preserve">Опасни хидроложки явления. Риск от наводнения </w:t>
      </w:r>
    </w:p>
    <w:p w14:paraId="57531B2D"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Разположението на гр. Видин на брега на р. Дунав определя риска от прииждания и наводнения. Високите води по поречието на реката в българския участък имат най-голяма честота през периода на снеготопене и увеличаване на валежите през пролетния сезон. </w:t>
      </w:r>
    </w:p>
    <w:p w14:paraId="2A465F9F"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В </w:t>
      </w:r>
      <w:r w:rsidRPr="006B4A06">
        <w:rPr>
          <w:rFonts w:ascii="Times New Roman" w:hAnsi="Times New Roman" w:cs="Times New Roman"/>
          <w:sz w:val="24"/>
        </w:rPr>
        <w:t>ПОРН з</w:t>
      </w:r>
      <w:r w:rsidRPr="00C3470D">
        <w:rPr>
          <w:rFonts w:ascii="Times New Roman" w:hAnsi="Times New Roman" w:cs="Times New Roman"/>
          <w:sz w:val="24"/>
        </w:rPr>
        <w:t xml:space="preserve">а водосбора на реките на запад от Огоста по точно в област Видин е определен само един РЗПРН-р. Арчар при Димово на база на моделиране на бъдещи наводнения. В ПОРН няма информация за регистрирани минали наводнения в този РЗПРН. </w:t>
      </w:r>
    </w:p>
    <w:p w14:paraId="68CF1B2B" w14:textId="77777777" w:rsid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Приоритетните цели за управление на риска от наводнения за </w:t>
      </w:r>
      <w:r w:rsidRPr="006B4A06">
        <w:rPr>
          <w:rFonts w:ascii="Times New Roman" w:hAnsi="Times New Roman" w:cs="Times New Roman"/>
          <w:sz w:val="24"/>
        </w:rPr>
        <w:t>РЗПРН</w:t>
      </w:r>
      <w:r w:rsidRPr="00C3470D">
        <w:rPr>
          <w:rFonts w:ascii="Times New Roman" w:hAnsi="Times New Roman" w:cs="Times New Roman"/>
          <w:sz w:val="24"/>
        </w:rPr>
        <w:t xml:space="preserve"> р. Дунав са: опазване на човешкото здраве, по-висока степен на защита на критичната инфраструктура и бизнеса, подобряване на реакциите на населението. </w:t>
      </w:r>
    </w:p>
    <w:p w14:paraId="6C523A9A" w14:textId="77777777" w:rsidR="0058436A" w:rsidRDefault="0058436A" w:rsidP="00C3470D">
      <w:pPr>
        <w:ind w:right="-283"/>
        <w:jc w:val="both"/>
        <w:rPr>
          <w:rFonts w:ascii="Times New Roman" w:hAnsi="Times New Roman" w:cs="Times New Roman"/>
          <w:sz w:val="24"/>
        </w:rPr>
      </w:pPr>
    </w:p>
    <w:p w14:paraId="299F1B0F" w14:textId="77777777" w:rsidR="0058436A" w:rsidRDefault="0058436A" w:rsidP="00C3470D">
      <w:pPr>
        <w:ind w:right="-283"/>
        <w:jc w:val="both"/>
        <w:rPr>
          <w:rFonts w:ascii="Times New Roman" w:hAnsi="Times New Roman" w:cs="Times New Roman"/>
          <w:sz w:val="24"/>
        </w:rPr>
      </w:pPr>
    </w:p>
    <w:p w14:paraId="57DDE4B1" w14:textId="77777777" w:rsidR="0058436A" w:rsidRDefault="0058436A" w:rsidP="00C3470D">
      <w:pPr>
        <w:ind w:right="-283"/>
        <w:jc w:val="both"/>
        <w:rPr>
          <w:rFonts w:ascii="Times New Roman" w:hAnsi="Times New Roman" w:cs="Times New Roman"/>
          <w:sz w:val="24"/>
        </w:rPr>
      </w:pPr>
    </w:p>
    <w:p w14:paraId="769B36C2" w14:textId="77777777" w:rsidR="0058436A" w:rsidRDefault="0058436A" w:rsidP="00C3470D">
      <w:pPr>
        <w:ind w:right="-283"/>
        <w:jc w:val="both"/>
        <w:rPr>
          <w:rFonts w:ascii="Times New Roman" w:hAnsi="Times New Roman" w:cs="Times New Roman"/>
          <w:sz w:val="24"/>
        </w:rPr>
      </w:pPr>
    </w:p>
    <w:p w14:paraId="3B90B639" w14:textId="77777777" w:rsidR="0058436A" w:rsidRDefault="0058436A" w:rsidP="00C3470D">
      <w:pPr>
        <w:ind w:right="-283"/>
        <w:jc w:val="both"/>
        <w:rPr>
          <w:rFonts w:ascii="Times New Roman" w:hAnsi="Times New Roman" w:cs="Times New Roman"/>
          <w:sz w:val="24"/>
        </w:rPr>
      </w:pPr>
    </w:p>
    <w:p w14:paraId="39AB8B63" w14:textId="77777777" w:rsidR="0058436A" w:rsidRDefault="0058436A" w:rsidP="00C3470D">
      <w:pPr>
        <w:ind w:right="-283"/>
        <w:jc w:val="both"/>
        <w:rPr>
          <w:rFonts w:ascii="Times New Roman" w:hAnsi="Times New Roman" w:cs="Times New Roman"/>
          <w:sz w:val="24"/>
        </w:rPr>
      </w:pPr>
    </w:p>
    <w:p w14:paraId="050F3746" w14:textId="77777777" w:rsidR="00926A1B" w:rsidRPr="00926A1B" w:rsidRDefault="00926A1B" w:rsidP="00926A1B">
      <w:pPr>
        <w:ind w:right="-283"/>
        <w:jc w:val="both"/>
        <w:rPr>
          <w:rFonts w:ascii="Times New Roman" w:hAnsi="Times New Roman" w:cs="Times New Roman"/>
          <w:i/>
          <w:sz w:val="24"/>
        </w:rPr>
      </w:pPr>
      <w:r w:rsidRPr="00926A1B">
        <w:rPr>
          <w:rFonts w:ascii="Times New Roman" w:hAnsi="Times New Roman" w:cs="Times New Roman"/>
          <w:b/>
          <w:sz w:val="24"/>
        </w:rPr>
        <w:t>Таблица 8</w:t>
      </w:r>
      <w:r w:rsidRPr="00926A1B">
        <w:rPr>
          <w:rFonts w:ascii="Times New Roman" w:hAnsi="Times New Roman" w:cs="Times New Roman"/>
          <w:sz w:val="24"/>
        </w:rPr>
        <w:t xml:space="preserve"> </w:t>
      </w:r>
      <w:r w:rsidRPr="00926A1B">
        <w:rPr>
          <w:rFonts w:ascii="Times New Roman" w:hAnsi="Times New Roman" w:cs="Times New Roman"/>
          <w:i/>
          <w:sz w:val="24"/>
        </w:rPr>
        <w:t>Регистрирани минали наводнения във водосбора на река Огоста</w:t>
      </w:r>
    </w:p>
    <w:p w14:paraId="33C837E5" w14:textId="77777777" w:rsidR="00926A1B" w:rsidRDefault="00926A1B" w:rsidP="00C3470D">
      <w:pPr>
        <w:ind w:right="-283"/>
        <w:jc w:val="both"/>
        <w:rPr>
          <w:rFonts w:ascii="Times New Roman" w:hAnsi="Times New Roman" w:cs="Times New Roman"/>
          <w:sz w:val="24"/>
        </w:rPr>
      </w:pPr>
    </w:p>
    <w:tbl>
      <w:tblPr>
        <w:tblStyle w:val="-30"/>
        <w:tblW w:w="10770" w:type="dxa"/>
        <w:tblInd w:w="-459" w:type="dxa"/>
        <w:tblLayout w:type="fixed"/>
        <w:tblLook w:val="0000" w:firstRow="0" w:lastRow="0" w:firstColumn="0" w:lastColumn="0" w:noHBand="0" w:noVBand="0"/>
      </w:tblPr>
      <w:tblGrid>
        <w:gridCol w:w="1442"/>
        <w:gridCol w:w="1134"/>
        <w:gridCol w:w="714"/>
        <w:gridCol w:w="935"/>
        <w:gridCol w:w="935"/>
        <w:gridCol w:w="935"/>
        <w:gridCol w:w="935"/>
        <w:gridCol w:w="935"/>
        <w:gridCol w:w="935"/>
        <w:gridCol w:w="935"/>
        <w:gridCol w:w="935"/>
      </w:tblGrid>
      <w:tr w:rsidR="00C3470D" w:rsidRPr="00C3470D" w14:paraId="2E55433E" w14:textId="77777777" w:rsidTr="001E06FF">
        <w:trPr>
          <w:cnfStyle w:val="000000100000" w:firstRow="0" w:lastRow="0" w:firstColumn="0" w:lastColumn="0" w:oddVBand="0" w:evenVBand="0" w:oddHBand="1" w:evenHBand="0" w:firstRowFirstColumn="0" w:firstRowLastColumn="0" w:lastRowFirstColumn="0" w:lastRowLastColumn="0"/>
          <w:cantSplit/>
          <w:trHeight w:val="2358"/>
        </w:trPr>
        <w:tc>
          <w:tcPr>
            <w:cnfStyle w:val="000010000000" w:firstRow="0" w:lastRow="0" w:firstColumn="0" w:lastColumn="0" w:oddVBand="1" w:evenVBand="0" w:oddHBand="0" w:evenHBand="0" w:firstRowFirstColumn="0" w:firstRowLastColumn="0" w:lastRowFirstColumn="0" w:lastRowLastColumn="0"/>
            <w:tcW w:w="1442" w:type="dxa"/>
          </w:tcPr>
          <w:p w14:paraId="23152043" w14:textId="77777777" w:rsidR="00C3470D" w:rsidRPr="00C3470D" w:rsidRDefault="00C3470D" w:rsidP="00C3470D">
            <w:pPr>
              <w:jc w:val="both"/>
              <w:rPr>
                <w:rFonts w:ascii="Times New Roman" w:hAnsi="Times New Roman" w:cs="Times New Roman"/>
                <w:sz w:val="24"/>
              </w:rPr>
            </w:pPr>
            <w:r w:rsidRPr="00C3470D">
              <w:rPr>
                <w:rFonts w:ascii="Times New Roman" w:hAnsi="Times New Roman" w:cs="Times New Roman"/>
                <w:sz w:val="24"/>
              </w:rPr>
              <w:lastRenderedPageBreak/>
              <w:t xml:space="preserve">река </w:t>
            </w:r>
          </w:p>
        </w:tc>
        <w:tc>
          <w:tcPr>
            <w:tcW w:w="1134" w:type="dxa"/>
            <w:textDirection w:val="btLr"/>
          </w:tcPr>
          <w:p w14:paraId="7C837C88" w14:textId="77777777" w:rsidR="00C3470D" w:rsidRPr="00C3470D" w:rsidRDefault="00C3470D" w:rsidP="00C3470D">
            <w:pPr>
              <w:ind w:lef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Обобщение </w:t>
            </w:r>
          </w:p>
          <w:p w14:paraId="5B4D7793" w14:textId="77777777" w:rsidR="00C3470D" w:rsidRPr="00C3470D" w:rsidRDefault="00C3470D" w:rsidP="00C3470D">
            <w:pPr>
              <w:ind w:lef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на наводнението </w:t>
            </w:r>
          </w:p>
        </w:tc>
        <w:tc>
          <w:tcPr>
            <w:cnfStyle w:val="000010000000" w:firstRow="0" w:lastRow="0" w:firstColumn="0" w:lastColumn="0" w:oddVBand="1" w:evenVBand="0" w:oddHBand="0" w:evenHBand="0" w:firstRowFirstColumn="0" w:firstRowLastColumn="0" w:lastRowFirstColumn="0" w:lastRowLastColumn="0"/>
            <w:tcW w:w="714" w:type="dxa"/>
            <w:textDirection w:val="btLr"/>
          </w:tcPr>
          <w:p w14:paraId="45F11A25" w14:textId="77777777" w:rsidR="00C3470D" w:rsidRPr="00C3470D" w:rsidRDefault="00C3470D" w:rsidP="00C3470D">
            <w:pPr>
              <w:ind w:left="113"/>
              <w:jc w:val="both"/>
              <w:rPr>
                <w:rFonts w:ascii="Times New Roman" w:hAnsi="Times New Roman" w:cs="Times New Roman"/>
                <w:sz w:val="24"/>
              </w:rPr>
            </w:pPr>
            <w:r w:rsidRPr="00C3470D">
              <w:rPr>
                <w:rFonts w:ascii="Times New Roman" w:hAnsi="Times New Roman" w:cs="Times New Roman"/>
                <w:sz w:val="24"/>
              </w:rPr>
              <w:t xml:space="preserve">Източник </w:t>
            </w:r>
          </w:p>
          <w:p w14:paraId="4D84CBD1" w14:textId="77777777" w:rsidR="00C3470D" w:rsidRPr="00C3470D" w:rsidRDefault="00C3470D" w:rsidP="00C3470D">
            <w:pPr>
              <w:ind w:left="113"/>
              <w:jc w:val="both"/>
              <w:rPr>
                <w:rFonts w:ascii="Times New Roman" w:hAnsi="Times New Roman" w:cs="Times New Roman"/>
                <w:sz w:val="24"/>
              </w:rPr>
            </w:pPr>
            <w:r w:rsidRPr="00C3470D">
              <w:rPr>
                <w:rFonts w:ascii="Times New Roman" w:hAnsi="Times New Roman" w:cs="Times New Roman"/>
                <w:sz w:val="24"/>
              </w:rPr>
              <w:t xml:space="preserve">на наводнението </w:t>
            </w:r>
          </w:p>
        </w:tc>
        <w:tc>
          <w:tcPr>
            <w:tcW w:w="935" w:type="dxa"/>
            <w:textDirection w:val="btLr"/>
          </w:tcPr>
          <w:p w14:paraId="7A8BEA9D" w14:textId="77777777" w:rsidR="00C3470D" w:rsidRPr="00C3470D" w:rsidRDefault="00C3470D" w:rsidP="00C3470D">
            <w:pPr>
              <w:ind w:lef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индустрия </w:t>
            </w:r>
          </w:p>
        </w:tc>
        <w:tc>
          <w:tcPr>
            <w:cnfStyle w:val="000010000000" w:firstRow="0" w:lastRow="0" w:firstColumn="0" w:lastColumn="0" w:oddVBand="1" w:evenVBand="0" w:oddHBand="0" w:evenHBand="0" w:firstRowFirstColumn="0" w:firstRowLastColumn="0" w:lastRowFirstColumn="0" w:lastRowLastColumn="0"/>
            <w:tcW w:w="935" w:type="dxa"/>
            <w:textDirection w:val="btLr"/>
          </w:tcPr>
          <w:p w14:paraId="64B47322" w14:textId="77777777" w:rsidR="00C3470D" w:rsidRPr="00C3470D" w:rsidRDefault="00C3470D" w:rsidP="00C3470D">
            <w:pPr>
              <w:ind w:left="113"/>
              <w:jc w:val="both"/>
              <w:rPr>
                <w:rFonts w:ascii="Times New Roman" w:hAnsi="Times New Roman" w:cs="Times New Roman"/>
                <w:sz w:val="24"/>
              </w:rPr>
            </w:pPr>
            <w:r w:rsidRPr="00C3470D">
              <w:rPr>
                <w:rFonts w:ascii="Times New Roman" w:hAnsi="Times New Roman" w:cs="Times New Roman"/>
                <w:sz w:val="24"/>
              </w:rPr>
              <w:t xml:space="preserve">инфраструктура </w:t>
            </w:r>
          </w:p>
        </w:tc>
        <w:tc>
          <w:tcPr>
            <w:tcW w:w="935" w:type="dxa"/>
            <w:textDirection w:val="btLr"/>
          </w:tcPr>
          <w:p w14:paraId="79B1C0FB" w14:textId="77777777" w:rsidR="00C3470D" w:rsidRPr="00C3470D" w:rsidRDefault="00C3470D" w:rsidP="00C3470D">
            <w:pPr>
              <w:ind w:lef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земеделие </w:t>
            </w:r>
          </w:p>
        </w:tc>
        <w:tc>
          <w:tcPr>
            <w:cnfStyle w:val="000010000000" w:firstRow="0" w:lastRow="0" w:firstColumn="0" w:lastColumn="0" w:oddVBand="1" w:evenVBand="0" w:oddHBand="0" w:evenHBand="0" w:firstRowFirstColumn="0" w:firstRowLastColumn="0" w:lastRowFirstColumn="0" w:lastRowLastColumn="0"/>
            <w:tcW w:w="935" w:type="dxa"/>
            <w:textDirection w:val="btLr"/>
          </w:tcPr>
          <w:p w14:paraId="33455106" w14:textId="77777777" w:rsidR="00C3470D" w:rsidRPr="00C3470D" w:rsidRDefault="00C3470D" w:rsidP="00C3470D">
            <w:pPr>
              <w:ind w:left="113"/>
              <w:jc w:val="both"/>
              <w:rPr>
                <w:rFonts w:ascii="Times New Roman" w:hAnsi="Times New Roman" w:cs="Times New Roman"/>
                <w:sz w:val="24"/>
              </w:rPr>
            </w:pPr>
            <w:r w:rsidRPr="00C3470D">
              <w:rPr>
                <w:rFonts w:ascii="Times New Roman" w:hAnsi="Times New Roman" w:cs="Times New Roman"/>
                <w:sz w:val="24"/>
              </w:rPr>
              <w:t xml:space="preserve">Защитени територии </w:t>
            </w:r>
          </w:p>
        </w:tc>
        <w:tc>
          <w:tcPr>
            <w:tcW w:w="935" w:type="dxa"/>
            <w:textDirection w:val="btLr"/>
          </w:tcPr>
          <w:p w14:paraId="05422621" w14:textId="77777777" w:rsidR="00C3470D" w:rsidRPr="00C3470D" w:rsidRDefault="00C3470D" w:rsidP="00C3470D">
            <w:pPr>
              <w:ind w:lef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замърсител </w:t>
            </w:r>
          </w:p>
        </w:tc>
        <w:tc>
          <w:tcPr>
            <w:cnfStyle w:val="000010000000" w:firstRow="0" w:lastRow="0" w:firstColumn="0" w:lastColumn="0" w:oddVBand="1" w:evenVBand="0" w:oddHBand="0" w:evenHBand="0" w:firstRowFirstColumn="0" w:firstRowLastColumn="0" w:lastRowFirstColumn="0" w:lastRowLastColumn="0"/>
            <w:tcW w:w="935" w:type="dxa"/>
            <w:textDirection w:val="btLr"/>
          </w:tcPr>
          <w:p w14:paraId="55BD7663" w14:textId="77777777" w:rsidR="00C3470D" w:rsidRPr="00C3470D" w:rsidRDefault="00C3470D" w:rsidP="00C3470D">
            <w:pPr>
              <w:ind w:left="113"/>
              <w:jc w:val="both"/>
              <w:rPr>
                <w:rFonts w:ascii="Times New Roman" w:hAnsi="Times New Roman" w:cs="Times New Roman"/>
                <w:sz w:val="24"/>
              </w:rPr>
            </w:pPr>
            <w:r w:rsidRPr="00C3470D">
              <w:rPr>
                <w:rFonts w:ascii="Times New Roman" w:hAnsi="Times New Roman" w:cs="Times New Roman"/>
                <w:sz w:val="24"/>
              </w:rPr>
              <w:t xml:space="preserve">Културно наследство </w:t>
            </w:r>
          </w:p>
        </w:tc>
        <w:tc>
          <w:tcPr>
            <w:tcW w:w="935" w:type="dxa"/>
            <w:textDirection w:val="btLr"/>
          </w:tcPr>
          <w:p w14:paraId="607388DB" w14:textId="77777777" w:rsidR="00C3470D" w:rsidRPr="00C3470D" w:rsidRDefault="00C3470D" w:rsidP="00C3470D">
            <w:pPr>
              <w:ind w:lef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жители </w:t>
            </w:r>
          </w:p>
        </w:tc>
        <w:tc>
          <w:tcPr>
            <w:cnfStyle w:val="000010000000" w:firstRow="0" w:lastRow="0" w:firstColumn="0" w:lastColumn="0" w:oddVBand="1" w:evenVBand="0" w:oddHBand="0" w:evenHBand="0" w:firstRowFirstColumn="0" w:firstRowLastColumn="0" w:lastRowFirstColumn="0" w:lastRowLastColumn="0"/>
            <w:tcW w:w="935" w:type="dxa"/>
            <w:textDirection w:val="btLr"/>
          </w:tcPr>
          <w:p w14:paraId="4B56320B" w14:textId="77777777" w:rsidR="00C3470D" w:rsidRPr="00C3470D" w:rsidRDefault="00C3470D" w:rsidP="00C3470D">
            <w:pPr>
              <w:ind w:left="113"/>
              <w:jc w:val="both"/>
              <w:rPr>
                <w:rFonts w:ascii="Times New Roman" w:hAnsi="Times New Roman" w:cs="Times New Roman"/>
                <w:sz w:val="24"/>
              </w:rPr>
            </w:pPr>
            <w:r w:rsidRPr="00C3470D">
              <w:rPr>
                <w:rFonts w:ascii="Times New Roman" w:hAnsi="Times New Roman" w:cs="Times New Roman"/>
                <w:sz w:val="24"/>
              </w:rPr>
              <w:t xml:space="preserve">Важност </w:t>
            </w:r>
          </w:p>
          <w:p w14:paraId="44CAACD5" w14:textId="77777777" w:rsidR="00C3470D" w:rsidRPr="00C3470D" w:rsidRDefault="00C3470D" w:rsidP="00C3470D">
            <w:pPr>
              <w:ind w:left="113"/>
              <w:jc w:val="both"/>
              <w:rPr>
                <w:rFonts w:ascii="Times New Roman" w:hAnsi="Times New Roman" w:cs="Times New Roman"/>
                <w:sz w:val="24"/>
              </w:rPr>
            </w:pPr>
            <w:r w:rsidRPr="00C3470D">
              <w:rPr>
                <w:rFonts w:ascii="Times New Roman" w:hAnsi="Times New Roman" w:cs="Times New Roman"/>
                <w:sz w:val="24"/>
              </w:rPr>
              <w:t xml:space="preserve">На наводнението </w:t>
            </w:r>
          </w:p>
        </w:tc>
      </w:tr>
      <w:tr w:rsidR="00C3470D" w:rsidRPr="00C3470D" w14:paraId="6CB588E9" w14:textId="77777777" w:rsidTr="001E06FF">
        <w:trPr>
          <w:trHeight w:val="167"/>
        </w:trPr>
        <w:tc>
          <w:tcPr>
            <w:cnfStyle w:val="000010000000" w:firstRow="0" w:lastRow="0" w:firstColumn="0" w:lastColumn="0" w:oddVBand="1" w:evenVBand="0" w:oddHBand="0" w:evenHBand="0" w:firstRowFirstColumn="0" w:firstRowLastColumn="0" w:lastRowFirstColumn="0" w:lastRowLastColumn="0"/>
            <w:tcW w:w="1442" w:type="dxa"/>
          </w:tcPr>
          <w:p w14:paraId="18016F87" w14:textId="77777777" w:rsidR="00C3470D" w:rsidRPr="00C3470D" w:rsidRDefault="00C3470D" w:rsidP="00C3470D">
            <w:pPr>
              <w:jc w:val="both"/>
              <w:rPr>
                <w:rFonts w:ascii="Times New Roman" w:hAnsi="Times New Roman" w:cs="Times New Roman"/>
                <w:sz w:val="24"/>
              </w:rPr>
            </w:pPr>
            <w:r w:rsidRPr="00C3470D">
              <w:rPr>
                <w:rFonts w:ascii="Times New Roman" w:hAnsi="Times New Roman" w:cs="Times New Roman"/>
                <w:sz w:val="24"/>
              </w:rPr>
              <w:t xml:space="preserve">Тополовец </w:t>
            </w:r>
          </w:p>
        </w:tc>
        <w:tc>
          <w:tcPr>
            <w:tcW w:w="1134" w:type="dxa"/>
          </w:tcPr>
          <w:p w14:paraId="0A2044E5" w14:textId="77777777" w:rsidR="00C3470D" w:rsidRPr="00C3470D" w:rsidRDefault="00C3470D" w:rsidP="00C347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Обилни валежи </w:t>
            </w:r>
          </w:p>
        </w:tc>
        <w:tc>
          <w:tcPr>
            <w:cnfStyle w:val="000010000000" w:firstRow="0" w:lastRow="0" w:firstColumn="0" w:lastColumn="0" w:oddVBand="1" w:evenVBand="0" w:oddHBand="0" w:evenHBand="0" w:firstRowFirstColumn="0" w:firstRowLastColumn="0" w:lastRowFirstColumn="0" w:lastRowLastColumn="0"/>
            <w:tcW w:w="714" w:type="dxa"/>
          </w:tcPr>
          <w:p w14:paraId="12FFB72C" w14:textId="77777777" w:rsidR="00C3470D" w:rsidRPr="00C3470D" w:rsidRDefault="00C3470D" w:rsidP="00C3470D">
            <w:pPr>
              <w:jc w:val="both"/>
              <w:rPr>
                <w:rFonts w:ascii="Times New Roman" w:hAnsi="Times New Roman" w:cs="Times New Roman"/>
                <w:sz w:val="24"/>
              </w:rPr>
            </w:pPr>
            <w:r w:rsidRPr="00C3470D">
              <w:rPr>
                <w:rFonts w:ascii="Times New Roman" w:hAnsi="Times New Roman" w:cs="Times New Roman"/>
                <w:sz w:val="24"/>
              </w:rPr>
              <w:t xml:space="preserve">А12 </w:t>
            </w:r>
          </w:p>
        </w:tc>
        <w:tc>
          <w:tcPr>
            <w:tcW w:w="935" w:type="dxa"/>
          </w:tcPr>
          <w:p w14:paraId="7722CC60" w14:textId="77777777" w:rsidR="00C3470D" w:rsidRPr="00C3470D" w:rsidRDefault="00C3470D" w:rsidP="00C347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не </w:t>
            </w:r>
          </w:p>
        </w:tc>
        <w:tc>
          <w:tcPr>
            <w:cnfStyle w:val="000010000000" w:firstRow="0" w:lastRow="0" w:firstColumn="0" w:lastColumn="0" w:oddVBand="1" w:evenVBand="0" w:oddHBand="0" w:evenHBand="0" w:firstRowFirstColumn="0" w:firstRowLastColumn="0" w:lastRowFirstColumn="0" w:lastRowLastColumn="0"/>
            <w:tcW w:w="935" w:type="dxa"/>
          </w:tcPr>
          <w:p w14:paraId="0D078453" w14:textId="77777777" w:rsidR="00C3470D" w:rsidRPr="00C3470D" w:rsidRDefault="00C3470D" w:rsidP="00C3470D">
            <w:pPr>
              <w:jc w:val="both"/>
              <w:rPr>
                <w:rFonts w:ascii="Times New Roman" w:hAnsi="Times New Roman" w:cs="Times New Roman"/>
                <w:sz w:val="24"/>
              </w:rPr>
            </w:pPr>
            <w:r w:rsidRPr="00C3470D">
              <w:rPr>
                <w:rFonts w:ascii="Times New Roman" w:hAnsi="Times New Roman" w:cs="Times New Roman"/>
                <w:sz w:val="24"/>
              </w:rPr>
              <w:t xml:space="preserve">не </w:t>
            </w:r>
          </w:p>
        </w:tc>
        <w:tc>
          <w:tcPr>
            <w:tcW w:w="935" w:type="dxa"/>
          </w:tcPr>
          <w:p w14:paraId="746C2AF5" w14:textId="77777777" w:rsidR="00C3470D" w:rsidRPr="00C3470D" w:rsidRDefault="00C3470D" w:rsidP="00C347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не </w:t>
            </w:r>
          </w:p>
        </w:tc>
        <w:tc>
          <w:tcPr>
            <w:cnfStyle w:val="000010000000" w:firstRow="0" w:lastRow="0" w:firstColumn="0" w:lastColumn="0" w:oddVBand="1" w:evenVBand="0" w:oddHBand="0" w:evenHBand="0" w:firstRowFirstColumn="0" w:firstRowLastColumn="0" w:lastRowFirstColumn="0" w:lastRowLastColumn="0"/>
            <w:tcW w:w="935" w:type="dxa"/>
          </w:tcPr>
          <w:p w14:paraId="74B8EBCB" w14:textId="77777777" w:rsidR="00C3470D" w:rsidRPr="00C3470D" w:rsidRDefault="00C3470D" w:rsidP="00C3470D">
            <w:pPr>
              <w:jc w:val="both"/>
              <w:rPr>
                <w:rFonts w:ascii="Times New Roman" w:hAnsi="Times New Roman" w:cs="Times New Roman"/>
                <w:sz w:val="24"/>
              </w:rPr>
            </w:pPr>
            <w:r w:rsidRPr="00C3470D">
              <w:rPr>
                <w:rFonts w:ascii="Times New Roman" w:hAnsi="Times New Roman" w:cs="Times New Roman"/>
                <w:sz w:val="24"/>
              </w:rPr>
              <w:t xml:space="preserve">не </w:t>
            </w:r>
          </w:p>
        </w:tc>
        <w:tc>
          <w:tcPr>
            <w:tcW w:w="935" w:type="dxa"/>
          </w:tcPr>
          <w:p w14:paraId="753AAF12" w14:textId="77777777" w:rsidR="00C3470D" w:rsidRPr="00C3470D" w:rsidRDefault="00C3470D" w:rsidP="00C347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не </w:t>
            </w:r>
          </w:p>
        </w:tc>
        <w:tc>
          <w:tcPr>
            <w:cnfStyle w:val="000010000000" w:firstRow="0" w:lastRow="0" w:firstColumn="0" w:lastColumn="0" w:oddVBand="1" w:evenVBand="0" w:oddHBand="0" w:evenHBand="0" w:firstRowFirstColumn="0" w:firstRowLastColumn="0" w:lastRowFirstColumn="0" w:lastRowLastColumn="0"/>
            <w:tcW w:w="935" w:type="dxa"/>
          </w:tcPr>
          <w:p w14:paraId="675B4E22" w14:textId="77777777" w:rsidR="00C3470D" w:rsidRPr="00C3470D" w:rsidRDefault="00C3470D" w:rsidP="00C3470D">
            <w:pPr>
              <w:jc w:val="both"/>
              <w:rPr>
                <w:rFonts w:ascii="Times New Roman" w:hAnsi="Times New Roman" w:cs="Times New Roman"/>
                <w:sz w:val="24"/>
              </w:rPr>
            </w:pPr>
            <w:r w:rsidRPr="00C3470D">
              <w:rPr>
                <w:rFonts w:ascii="Times New Roman" w:hAnsi="Times New Roman" w:cs="Times New Roman"/>
                <w:sz w:val="24"/>
              </w:rPr>
              <w:t xml:space="preserve">не </w:t>
            </w:r>
          </w:p>
        </w:tc>
        <w:tc>
          <w:tcPr>
            <w:tcW w:w="935" w:type="dxa"/>
          </w:tcPr>
          <w:p w14:paraId="34D14D49" w14:textId="77777777" w:rsidR="00C3470D" w:rsidRPr="00C3470D" w:rsidRDefault="00C3470D" w:rsidP="00C3470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3470D">
              <w:rPr>
                <w:rFonts w:ascii="Times New Roman" w:hAnsi="Times New Roman" w:cs="Times New Roman"/>
                <w:sz w:val="24"/>
              </w:rPr>
              <w:t xml:space="preserve">0 </w:t>
            </w:r>
          </w:p>
        </w:tc>
        <w:tc>
          <w:tcPr>
            <w:cnfStyle w:val="000010000000" w:firstRow="0" w:lastRow="0" w:firstColumn="0" w:lastColumn="0" w:oddVBand="1" w:evenVBand="0" w:oddHBand="0" w:evenHBand="0" w:firstRowFirstColumn="0" w:firstRowLastColumn="0" w:lastRowFirstColumn="0" w:lastRowLastColumn="0"/>
            <w:tcW w:w="935" w:type="dxa"/>
          </w:tcPr>
          <w:p w14:paraId="5C8EC8AD" w14:textId="77777777" w:rsidR="00C3470D" w:rsidRPr="00C3470D" w:rsidRDefault="00C3470D" w:rsidP="00C3470D">
            <w:pPr>
              <w:jc w:val="both"/>
              <w:rPr>
                <w:rFonts w:ascii="Times New Roman" w:hAnsi="Times New Roman" w:cs="Times New Roman"/>
                <w:sz w:val="24"/>
              </w:rPr>
            </w:pPr>
            <w:r w:rsidRPr="00C3470D">
              <w:rPr>
                <w:rFonts w:ascii="Times New Roman" w:hAnsi="Times New Roman" w:cs="Times New Roman"/>
                <w:sz w:val="24"/>
              </w:rPr>
              <w:t xml:space="preserve">не </w:t>
            </w:r>
          </w:p>
        </w:tc>
      </w:tr>
    </w:tbl>
    <w:p w14:paraId="0B523A59" w14:textId="77777777" w:rsidR="00C3470D" w:rsidRDefault="00C3470D" w:rsidP="00E23F9C">
      <w:pPr>
        <w:ind w:right="-283"/>
        <w:jc w:val="both"/>
        <w:rPr>
          <w:rFonts w:ascii="Times New Roman" w:hAnsi="Times New Roman" w:cs="Times New Roman"/>
          <w:sz w:val="24"/>
        </w:rPr>
      </w:pPr>
    </w:p>
    <w:p w14:paraId="6C952ACB" w14:textId="77777777" w:rsidR="00C3470D" w:rsidRPr="00C3470D" w:rsidRDefault="00C3470D" w:rsidP="00C3470D">
      <w:pPr>
        <w:ind w:right="-283"/>
        <w:jc w:val="both"/>
        <w:rPr>
          <w:rFonts w:ascii="Times New Roman" w:hAnsi="Times New Roman" w:cs="Times New Roman"/>
          <w:sz w:val="24"/>
        </w:rPr>
      </w:pPr>
      <w:r w:rsidRPr="005D5874">
        <w:rPr>
          <w:rFonts w:ascii="Times New Roman" w:hAnsi="Times New Roman" w:cs="Times New Roman"/>
          <w:sz w:val="24"/>
        </w:rPr>
        <w:t>ПУРН</w:t>
      </w:r>
      <w:r w:rsidRPr="00C3470D">
        <w:rPr>
          <w:rFonts w:ascii="Times New Roman" w:hAnsi="Times New Roman" w:cs="Times New Roman"/>
          <w:sz w:val="24"/>
        </w:rPr>
        <w:t xml:space="preserve"> е разработен в координация с ПУРБ за Дунавски </w:t>
      </w:r>
      <w:r w:rsidR="00CA1298">
        <w:rPr>
          <w:rFonts w:ascii="Times New Roman" w:hAnsi="Times New Roman" w:cs="Times New Roman"/>
          <w:sz w:val="24"/>
        </w:rPr>
        <w:t>район</w:t>
      </w:r>
      <w:r w:rsidRPr="00C3470D">
        <w:rPr>
          <w:rFonts w:ascii="Times New Roman" w:hAnsi="Times New Roman" w:cs="Times New Roman"/>
          <w:sz w:val="24"/>
        </w:rPr>
        <w:t xml:space="preserve">. Съгласно изискванията на Закона за водите, при разработване на ПУРН са използвани информацията и данните за разработването на Плана за управление на речните басейни в Дунавски район. </w:t>
      </w:r>
    </w:p>
    <w:p w14:paraId="31978C02"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В ПУРН за Дунавски </w:t>
      </w:r>
      <w:r w:rsidR="00CA1298">
        <w:rPr>
          <w:rFonts w:ascii="Times New Roman" w:hAnsi="Times New Roman" w:cs="Times New Roman"/>
          <w:sz w:val="24"/>
        </w:rPr>
        <w:t xml:space="preserve">район </w:t>
      </w:r>
      <w:r w:rsidRPr="00C3470D">
        <w:rPr>
          <w:rFonts w:ascii="Times New Roman" w:hAnsi="Times New Roman" w:cs="Times New Roman"/>
          <w:sz w:val="24"/>
        </w:rPr>
        <w:t xml:space="preserve">са предвидени мерки, съответстващи на посочените в Програмата, а именно: </w:t>
      </w:r>
    </w:p>
    <w:p w14:paraId="1DE2EFB0" w14:textId="77777777" w:rsidR="00C3470D"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„Почистване на речни участъци и дерета за осигуряване преминаване на висока вълна“</w:t>
      </w:r>
      <w:r w:rsidR="00B45BC3" w:rsidRPr="00926A1B">
        <w:rPr>
          <w:rFonts w:ascii="Times New Roman" w:hAnsi="Times New Roman" w:cs="Times New Roman"/>
          <w:sz w:val="24"/>
        </w:rPr>
        <w:t>;</w:t>
      </w:r>
      <w:r w:rsidRPr="00926A1B">
        <w:rPr>
          <w:rFonts w:ascii="Times New Roman" w:hAnsi="Times New Roman" w:cs="Times New Roman"/>
          <w:sz w:val="24"/>
        </w:rPr>
        <w:t xml:space="preserve"> </w:t>
      </w:r>
    </w:p>
    <w:p w14:paraId="2611E6F1" w14:textId="77777777" w:rsidR="00926A1B"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„Възстано</w:t>
      </w:r>
      <w:r w:rsidR="00926A1B" w:rsidRPr="00926A1B">
        <w:rPr>
          <w:rFonts w:ascii="Times New Roman" w:hAnsi="Times New Roman" w:cs="Times New Roman"/>
          <w:sz w:val="24"/>
        </w:rPr>
        <w:t>вяване на компрометирани диги“;</w:t>
      </w:r>
    </w:p>
    <w:p w14:paraId="17D56147" w14:textId="77777777" w:rsidR="00926A1B"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„Регулиращи съоръжения за</w:t>
      </w:r>
      <w:r w:rsidR="00926A1B" w:rsidRPr="00926A1B">
        <w:rPr>
          <w:rFonts w:ascii="Times New Roman" w:hAnsi="Times New Roman" w:cs="Times New Roman"/>
          <w:sz w:val="24"/>
        </w:rPr>
        <w:t xml:space="preserve"> изпускане на води зад дигите“;</w:t>
      </w:r>
    </w:p>
    <w:p w14:paraId="70019D55" w14:textId="77777777" w:rsidR="00926A1B"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„Реконструкция и поддържане на корекциите“</w:t>
      </w:r>
      <w:r w:rsidR="00B45BC3" w:rsidRPr="00926A1B">
        <w:rPr>
          <w:rFonts w:ascii="Times New Roman" w:hAnsi="Times New Roman" w:cs="Times New Roman"/>
          <w:sz w:val="24"/>
        </w:rPr>
        <w:t>;</w:t>
      </w:r>
    </w:p>
    <w:p w14:paraId="08FDBD18" w14:textId="77777777" w:rsidR="00C3470D" w:rsidRPr="00926A1B" w:rsidRDefault="00B45BC3"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„Изграждане на нови корекции“;</w:t>
      </w:r>
    </w:p>
    <w:p w14:paraId="094BF4E6" w14:textId="77777777" w:rsidR="00926A1B"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„Премахване на опасни, преч</w:t>
      </w:r>
      <w:r w:rsidR="00926A1B" w:rsidRPr="00926A1B">
        <w:rPr>
          <w:rFonts w:ascii="Times New Roman" w:hAnsi="Times New Roman" w:cs="Times New Roman"/>
          <w:sz w:val="24"/>
        </w:rPr>
        <w:t>ещи и/или неефективни язовири“;</w:t>
      </w:r>
    </w:p>
    <w:p w14:paraId="41FED15A" w14:textId="77777777" w:rsidR="00C3470D"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„Актуализиране на наредбите за поддържане и експлоатация на малките язовири с цел безопасно провеждане на високите вълни породени от поройни наводнения“</w:t>
      </w:r>
      <w:r w:rsidR="00B45BC3" w:rsidRPr="00926A1B">
        <w:rPr>
          <w:rFonts w:ascii="Times New Roman" w:hAnsi="Times New Roman" w:cs="Times New Roman"/>
          <w:sz w:val="24"/>
        </w:rPr>
        <w:t>;</w:t>
      </w:r>
      <w:r w:rsidRPr="00926A1B">
        <w:rPr>
          <w:rFonts w:ascii="Times New Roman" w:hAnsi="Times New Roman" w:cs="Times New Roman"/>
          <w:sz w:val="24"/>
        </w:rPr>
        <w:t xml:space="preserve"> </w:t>
      </w:r>
    </w:p>
    <w:p w14:paraId="67B25391" w14:textId="77777777" w:rsidR="00C3470D"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„Изграждане на системи за ранно предупреждение, специално адресирани към поройни наводнения, дължащи се на интензивни валежи с малък пространствен и времеви обхват“</w:t>
      </w:r>
      <w:r w:rsidR="00B45BC3" w:rsidRPr="00926A1B">
        <w:rPr>
          <w:rFonts w:ascii="Times New Roman" w:hAnsi="Times New Roman" w:cs="Times New Roman"/>
          <w:sz w:val="24"/>
        </w:rPr>
        <w:t>;</w:t>
      </w:r>
      <w:r w:rsidRPr="00926A1B">
        <w:rPr>
          <w:rFonts w:ascii="Times New Roman" w:hAnsi="Times New Roman" w:cs="Times New Roman"/>
          <w:sz w:val="24"/>
        </w:rPr>
        <w:t xml:space="preserve"> „Надграждане и поддържане на системи за прогнози за целите на наводненията</w:t>
      </w:r>
      <w:r w:rsidR="00B45BC3" w:rsidRPr="00926A1B">
        <w:rPr>
          <w:rFonts w:ascii="Times New Roman" w:hAnsi="Times New Roman" w:cs="Times New Roman"/>
          <w:sz w:val="24"/>
        </w:rPr>
        <w:t>“;</w:t>
      </w:r>
      <w:r w:rsidRPr="00926A1B">
        <w:rPr>
          <w:rFonts w:ascii="Times New Roman" w:hAnsi="Times New Roman" w:cs="Times New Roman"/>
          <w:sz w:val="24"/>
        </w:rPr>
        <w:t xml:space="preserve"> „Създаване/Изграждане или Поддържане/Оптимизиране на системата за наблюдение и прогнозиране на валежите и речния отток в целия речен басейн, вкл. експлоатацията на язовирите“; </w:t>
      </w:r>
    </w:p>
    <w:p w14:paraId="3F3CD4C4" w14:textId="77777777" w:rsidR="00C3470D"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„Оценка за отвеждането и дренирането на дъждовните води и в частност на канализацио</w:t>
      </w:r>
      <w:r w:rsidR="00B45BC3" w:rsidRPr="00926A1B">
        <w:rPr>
          <w:rFonts w:ascii="Times New Roman" w:hAnsi="Times New Roman" w:cs="Times New Roman"/>
          <w:sz w:val="24"/>
        </w:rPr>
        <w:t xml:space="preserve">нните мрежи на населено място“, </w:t>
      </w:r>
      <w:r w:rsidRPr="00926A1B">
        <w:rPr>
          <w:rFonts w:ascii="Times New Roman" w:hAnsi="Times New Roman" w:cs="Times New Roman"/>
          <w:sz w:val="24"/>
        </w:rPr>
        <w:t xml:space="preserve">„Поддържане на съществуващите канализационни мрежи в добро състояние“; </w:t>
      </w:r>
    </w:p>
    <w:p w14:paraId="1BBB3D0B" w14:textId="77777777" w:rsidR="00C3470D" w:rsidRPr="00926A1B" w:rsidRDefault="00C3470D" w:rsidP="00701B80">
      <w:pPr>
        <w:pStyle w:val="a3"/>
        <w:numPr>
          <w:ilvl w:val="0"/>
          <w:numId w:val="39"/>
        </w:numPr>
        <w:ind w:right="-283"/>
        <w:jc w:val="both"/>
        <w:rPr>
          <w:rFonts w:ascii="Times New Roman" w:hAnsi="Times New Roman" w:cs="Times New Roman"/>
          <w:sz w:val="24"/>
        </w:rPr>
      </w:pPr>
      <w:r w:rsidRPr="00926A1B">
        <w:rPr>
          <w:rFonts w:ascii="Times New Roman" w:hAnsi="Times New Roman" w:cs="Times New Roman"/>
          <w:sz w:val="24"/>
        </w:rPr>
        <w:t xml:space="preserve">„Прилагане и адаптиране на мерки за защита на нови или съществуващи сгради и съоръжения, намиращи се на пътя на оттичане на високите води“; „Защитено от наводнения проектиране и изграждане на сгради“. </w:t>
      </w:r>
    </w:p>
    <w:p w14:paraId="7921A0AA" w14:textId="77777777" w:rsid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Съгласно Националната програма за защита при бедствия 2014-2018, мерките за намаляване на риска от наводнения, предвидени в ПУРН, са част от превантивната дейност по смисъла на Закона за защита при бедствия. По приоритет те следва да бъдат залагани в годишните планове за изпълнение на Националната програма за защита при бедствия, както и да бъдат съобразени при </w:t>
      </w:r>
      <w:r w:rsidRPr="00C3470D">
        <w:rPr>
          <w:rFonts w:ascii="Times New Roman" w:hAnsi="Times New Roman" w:cs="Times New Roman"/>
          <w:sz w:val="24"/>
        </w:rPr>
        <w:lastRenderedPageBreak/>
        <w:t>разработване на Плановете за защита при бедствия на съответното ниво (национално, областно, общинско).</w:t>
      </w:r>
    </w:p>
    <w:p w14:paraId="1A1D9983"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На територията на община Видин като такъв район е определено цялото протежение на р. Дунав, а рискът е степенуван кaтo ”висок”. Най-застрашени са ниските части от крайдунавските низини, както и самият общински център – гр. Видин, което налага необходимост от изграждане на система от защитни диги и отводнителни съоръжения, както и от постоянен контрол и поддръжка. Проблемът с преодоляването на дунавските наводнения е от изключителна влажност за община Видин и за едноименния общински център. </w:t>
      </w:r>
    </w:p>
    <w:p w14:paraId="7C9704E3"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sz w:val="24"/>
        </w:rPr>
        <w:t xml:space="preserve">Защитени дунавски диги </w:t>
      </w:r>
    </w:p>
    <w:p w14:paraId="48A3718C"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Защитените дунавски диги са публична държавна собственост, с предоставени права за управление на Министерство на земеделието и храните. Стопанисват се от „Напоителни системи” ЕАД-клон Видин. Общата дължина на съоръженията е 36,933 км което включва земнонасипни диги и бетонови стени. Заедно с участъците на подприщване от река Дунав на реките Тополовец, Войнишка, Видбол, Арчар, Бързарци и Скомля-дължината им е 49,676 км. Дунавските диги са изградени за защита на 125 310 дка обработваеми площи и 11 населени места, включително и гр. Видин и индустриалната му зона от високи води на река Дунав. </w:t>
      </w:r>
    </w:p>
    <w:p w14:paraId="4147F614" w14:textId="77777777" w:rsidR="00C3470D" w:rsidRDefault="00C3470D" w:rsidP="00C3470D">
      <w:pPr>
        <w:ind w:right="-283"/>
        <w:jc w:val="both"/>
        <w:rPr>
          <w:rFonts w:ascii="Times New Roman" w:hAnsi="Times New Roman" w:cs="Times New Roman"/>
          <w:b/>
          <w:bCs/>
          <w:sz w:val="24"/>
        </w:rPr>
      </w:pPr>
      <w:r w:rsidRPr="00C3470D">
        <w:rPr>
          <w:rFonts w:ascii="Times New Roman" w:hAnsi="Times New Roman" w:cs="Times New Roman"/>
          <w:b/>
          <w:bCs/>
          <w:sz w:val="24"/>
        </w:rPr>
        <w:t>В границите на урбанизираната територия:</w:t>
      </w:r>
    </w:p>
    <w:p w14:paraId="00B83E87" w14:textId="77777777" w:rsidR="00C3470D" w:rsidRPr="00C3470D" w:rsidRDefault="009C0025" w:rsidP="00C3470D">
      <w:pPr>
        <w:ind w:right="-283"/>
        <w:jc w:val="both"/>
        <w:rPr>
          <w:rFonts w:ascii="Times New Roman" w:hAnsi="Times New Roman" w:cs="Times New Roman"/>
          <w:sz w:val="24"/>
        </w:rPr>
      </w:pPr>
      <w:r>
        <w:rPr>
          <w:rFonts w:ascii="Times New Roman" w:hAnsi="Times New Roman" w:cs="Times New Roman"/>
          <w:b/>
          <w:bCs/>
          <w:sz w:val="24"/>
        </w:rPr>
        <w:t xml:space="preserve">Дунавска дига „Защита гр. Видин“ </w:t>
      </w:r>
      <w:r w:rsidRPr="009C0025">
        <w:rPr>
          <w:rFonts w:ascii="Times New Roman" w:hAnsi="Times New Roman" w:cs="Times New Roman"/>
          <w:bCs/>
          <w:sz w:val="24"/>
        </w:rPr>
        <w:t>е</w:t>
      </w:r>
      <w:r>
        <w:rPr>
          <w:rFonts w:ascii="Times New Roman" w:hAnsi="Times New Roman" w:cs="Times New Roman"/>
          <w:b/>
          <w:bCs/>
          <w:sz w:val="24"/>
        </w:rPr>
        <w:t xml:space="preserve"> </w:t>
      </w:r>
      <w:r w:rsidR="00C3470D" w:rsidRPr="00C3470D">
        <w:rPr>
          <w:rFonts w:ascii="Times New Roman" w:hAnsi="Times New Roman" w:cs="Times New Roman"/>
          <w:sz w:val="24"/>
        </w:rPr>
        <w:t xml:space="preserve">публична държавна собственост, собственик МЗХ, в регулацията на гр.Видин, с дължина </w:t>
      </w:r>
      <w:r w:rsidR="00C3470D" w:rsidRPr="005D5874">
        <w:rPr>
          <w:rFonts w:ascii="Times New Roman" w:hAnsi="Times New Roman" w:cs="Times New Roman"/>
          <w:sz w:val="24"/>
        </w:rPr>
        <w:t>1448</w:t>
      </w:r>
      <w:r w:rsidR="00C3470D" w:rsidRPr="00C3470D">
        <w:rPr>
          <w:rFonts w:ascii="Times New Roman" w:hAnsi="Times New Roman" w:cs="Times New Roman"/>
          <w:sz w:val="24"/>
        </w:rPr>
        <w:t xml:space="preserve"> м, представлява шлицова стена изградена за положение „В”, бетонова стена за положение „Б”и подвижни табли за положение „В”, техническото състояние е добро. </w:t>
      </w:r>
    </w:p>
    <w:p w14:paraId="37436BAE" w14:textId="77777777" w:rsidR="00C3470D" w:rsidRPr="00C3470D" w:rsidRDefault="009C0025" w:rsidP="00C3470D">
      <w:pPr>
        <w:ind w:right="-283"/>
        <w:jc w:val="both"/>
        <w:rPr>
          <w:rFonts w:ascii="Times New Roman" w:hAnsi="Times New Roman" w:cs="Times New Roman"/>
          <w:sz w:val="24"/>
        </w:rPr>
      </w:pPr>
      <w:r>
        <w:rPr>
          <w:rFonts w:ascii="Times New Roman" w:hAnsi="Times New Roman" w:cs="Times New Roman"/>
          <w:b/>
          <w:bCs/>
          <w:sz w:val="24"/>
        </w:rPr>
        <w:t>Дунавска дига  „Защита Индустриална зона“</w:t>
      </w:r>
      <w:r w:rsidR="00C3470D" w:rsidRPr="00C3470D">
        <w:rPr>
          <w:rFonts w:ascii="Times New Roman" w:hAnsi="Times New Roman" w:cs="Times New Roman"/>
          <w:b/>
          <w:bCs/>
          <w:sz w:val="24"/>
        </w:rPr>
        <w:t xml:space="preserve"> на гр. Видин: </w:t>
      </w:r>
      <w:r w:rsidR="00CA1298">
        <w:rPr>
          <w:rFonts w:ascii="Times New Roman" w:hAnsi="Times New Roman" w:cs="Times New Roman"/>
          <w:sz w:val="24"/>
        </w:rPr>
        <w:t>публична държавна собственост</w:t>
      </w:r>
      <w:r w:rsidR="00C3470D" w:rsidRPr="00C3470D">
        <w:rPr>
          <w:rFonts w:ascii="Times New Roman" w:hAnsi="Times New Roman" w:cs="Times New Roman"/>
          <w:sz w:val="24"/>
        </w:rPr>
        <w:t>, в промишлена зона на гр. Видин,</w:t>
      </w:r>
      <w:r w:rsidR="00B92A6E">
        <w:rPr>
          <w:rFonts w:ascii="Times New Roman" w:hAnsi="Times New Roman" w:cs="Times New Roman"/>
          <w:sz w:val="24"/>
        </w:rPr>
        <w:t xml:space="preserve"> </w:t>
      </w:r>
      <w:r w:rsidR="00C3470D" w:rsidRPr="00C3470D">
        <w:rPr>
          <w:rFonts w:ascii="Times New Roman" w:hAnsi="Times New Roman" w:cs="Times New Roman"/>
          <w:sz w:val="24"/>
        </w:rPr>
        <w:t xml:space="preserve">с дължина </w:t>
      </w:r>
      <w:r w:rsidR="00C3470D" w:rsidRPr="005D5874">
        <w:rPr>
          <w:rFonts w:ascii="Times New Roman" w:hAnsi="Times New Roman" w:cs="Times New Roman"/>
          <w:sz w:val="24"/>
        </w:rPr>
        <w:t>4849 м, бетонови стени с обща дължина 1594 м земнонасипни с обща дължина 3255 м, техниче</w:t>
      </w:r>
      <w:r w:rsidR="00C3470D" w:rsidRPr="00C3470D">
        <w:rPr>
          <w:rFonts w:ascii="Times New Roman" w:hAnsi="Times New Roman" w:cs="Times New Roman"/>
          <w:sz w:val="24"/>
        </w:rPr>
        <w:t>ското състояние-добро. Няма нарушени и разрушени участъци. До лявата корекциона дига на Главен събирателен канал, която закотвя в Дунавска дига. „Защита Индустриална зона” е изградена ОПС-8 с дебит 1</w:t>
      </w:r>
      <w:r w:rsidR="00B92A6E">
        <w:rPr>
          <w:rFonts w:ascii="Times New Roman" w:hAnsi="Times New Roman" w:cs="Times New Roman"/>
          <w:sz w:val="24"/>
        </w:rPr>
        <w:t xml:space="preserve"> </w:t>
      </w:r>
      <w:r w:rsidR="00C3470D" w:rsidRPr="00C3470D">
        <w:rPr>
          <w:rFonts w:ascii="Times New Roman" w:hAnsi="Times New Roman" w:cs="Times New Roman"/>
          <w:sz w:val="24"/>
        </w:rPr>
        <w:t>500л/сек, която функционира нормално и е в добро състояние. Има 4 броя помпи, 2</w:t>
      </w:r>
      <w:r w:rsidR="00B92A6E">
        <w:rPr>
          <w:rFonts w:ascii="Times New Roman" w:hAnsi="Times New Roman" w:cs="Times New Roman"/>
          <w:sz w:val="24"/>
        </w:rPr>
        <w:t xml:space="preserve"> </w:t>
      </w:r>
      <w:r w:rsidR="00C3470D" w:rsidRPr="00C3470D">
        <w:rPr>
          <w:rFonts w:ascii="Times New Roman" w:hAnsi="Times New Roman" w:cs="Times New Roman"/>
          <w:sz w:val="24"/>
        </w:rPr>
        <w:t>бр</w:t>
      </w:r>
      <w:r w:rsidR="00B92A6E">
        <w:rPr>
          <w:rFonts w:ascii="Times New Roman" w:hAnsi="Times New Roman" w:cs="Times New Roman"/>
          <w:sz w:val="24"/>
        </w:rPr>
        <w:t>оя по 500л/сек и 2 броя</w:t>
      </w:r>
      <w:r w:rsidR="00C3470D" w:rsidRPr="00C3470D">
        <w:rPr>
          <w:rFonts w:ascii="Times New Roman" w:hAnsi="Times New Roman" w:cs="Times New Roman"/>
          <w:sz w:val="24"/>
        </w:rPr>
        <w:t xml:space="preserve"> по 250 л/сек. Складът за аварийни материали </w:t>
      </w:r>
      <w:r w:rsidR="00B92A6E">
        <w:rPr>
          <w:rFonts w:ascii="Times New Roman" w:hAnsi="Times New Roman" w:cs="Times New Roman"/>
          <w:sz w:val="24"/>
        </w:rPr>
        <w:t>се намира в ОПС „Чобан Кюприя1”.</w:t>
      </w:r>
    </w:p>
    <w:p w14:paraId="3086B340"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В района на Южна промишлена зона на гр. Видин </w:t>
      </w:r>
      <w:r w:rsidR="003A038F">
        <w:rPr>
          <w:rFonts w:ascii="Times New Roman" w:hAnsi="Times New Roman" w:cs="Times New Roman"/>
          <w:sz w:val="24"/>
        </w:rPr>
        <w:t>беше</w:t>
      </w:r>
      <w:r w:rsidRPr="00C3470D">
        <w:rPr>
          <w:rFonts w:ascii="Times New Roman" w:hAnsi="Times New Roman" w:cs="Times New Roman"/>
          <w:sz w:val="24"/>
        </w:rPr>
        <w:t xml:space="preserve"> демонтирана </w:t>
      </w:r>
      <w:r w:rsidRPr="00511AB9">
        <w:rPr>
          <w:rFonts w:ascii="Times New Roman" w:hAnsi="Times New Roman" w:cs="Times New Roman"/>
          <w:sz w:val="24"/>
        </w:rPr>
        <w:t>канализационна</w:t>
      </w:r>
      <w:r w:rsidR="003A038F">
        <w:rPr>
          <w:rFonts w:ascii="Times New Roman" w:hAnsi="Times New Roman" w:cs="Times New Roman"/>
          <w:sz w:val="24"/>
        </w:rPr>
        <w:t>та</w:t>
      </w:r>
      <w:r w:rsidRPr="00511AB9">
        <w:rPr>
          <w:rFonts w:ascii="Times New Roman" w:hAnsi="Times New Roman" w:cs="Times New Roman"/>
          <w:sz w:val="24"/>
        </w:rPr>
        <w:t xml:space="preserve"> помпена станция за битови и дъждовни води в двора на бившата</w:t>
      </w:r>
      <w:r w:rsidRPr="00C3470D">
        <w:rPr>
          <w:rFonts w:ascii="Times New Roman" w:hAnsi="Times New Roman" w:cs="Times New Roman"/>
          <w:sz w:val="24"/>
        </w:rPr>
        <w:t xml:space="preserve"> млекоцентрала. </w:t>
      </w:r>
      <w:r w:rsidR="003A038F">
        <w:rPr>
          <w:rFonts w:ascii="Times New Roman" w:hAnsi="Times New Roman" w:cs="Times New Roman"/>
          <w:sz w:val="24"/>
        </w:rPr>
        <w:t>Като и двата</w:t>
      </w:r>
      <w:r w:rsidRPr="00C3470D">
        <w:rPr>
          <w:rFonts w:ascii="Times New Roman" w:hAnsi="Times New Roman" w:cs="Times New Roman"/>
          <w:sz w:val="24"/>
        </w:rPr>
        <w:t xml:space="preserve"> сава</w:t>
      </w:r>
      <w:r w:rsidR="003A038F">
        <w:rPr>
          <w:rFonts w:ascii="Times New Roman" w:hAnsi="Times New Roman" w:cs="Times New Roman"/>
          <w:sz w:val="24"/>
        </w:rPr>
        <w:t>ка</w:t>
      </w:r>
      <w:r w:rsidRPr="00C3470D">
        <w:rPr>
          <w:rFonts w:ascii="Times New Roman" w:hAnsi="Times New Roman" w:cs="Times New Roman"/>
          <w:sz w:val="24"/>
        </w:rPr>
        <w:t xml:space="preserve"> на бетонови стени са за ревизия и ремонт, в района на бившия месокомбинат. </w:t>
      </w:r>
    </w:p>
    <w:p w14:paraId="3A9776AB"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sz w:val="24"/>
        </w:rPr>
        <w:t xml:space="preserve">Извън границите на урбанизираната територия: </w:t>
      </w:r>
    </w:p>
    <w:p w14:paraId="5FB03E7C" w14:textId="77777777" w:rsidR="00C3470D" w:rsidRPr="00C3470D" w:rsidRDefault="00C3470D" w:rsidP="00C3470D">
      <w:pPr>
        <w:ind w:right="-283"/>
        <w:jc w:val="both"/>
        <w:rPr>
          <w:rFonts w:ascii="Times New Roman" w:hAnsi="Times New Roman" w:cs="Times New Roman"/>
          <w:sz w:val="24"/>
        </w:rPr>
      </w:pPr>
      <w:r w:rsidRPr="003A038F">
        <w:rPr>
          <w:rFonts w:ascii="Times New Roman" w:hAnsi="Times New Roman" w:cs="Times New Roman"/>
          <w:b/>
          <w:bCs/>
          <w:sz w:val="24"/>
        </w:rPr>
        <w:t xml:space="preserve">Дунавска дига „Видин-Кошава“. </w:t>
      </w:r>
      <w:r w:rsidR="003A038F" w:rsidRPr="003A038F">
        <w:rPr>
          <w:rFonts w:ascii="Times New Roman" w:hAnsi="Times New Roman" w:cs="Times New Roman"/>
          <w:sz w:val="24"/>
        </w:rPr>
        <w:t>Собственост на Министерство на земеделието, храните и горите</w:t>
      </w:r>
      <w:r w:rsidRPr="003A038F">
        <w:rPr>
          <w:rFonts w:ascii="Times New Roman" w:hAnsi="Times New Roman" w:cs="Times New Roman"/>
          <w:sz w:val="24"/>
        </w:rPr>
        <w:t>. Местоположение - землищата на: гр. Видин, с. Антимово, с. Кутово, с. Сланотрън и с. Кошава, община</w:t>
      </w:r>
      <w:r w:rsidRPr="00C3470D">
        <w:rPr>
          <w:rFonts w:ascii="Times New Roman" w:hAnsi="Times New Roman" w:cs="Times New Roman"/>
          <w:sz w:val="24"/>
        </w:rPr>
        <w:t xml:space="preserve"> Видин. Дължина 17 043 м; вид: бетонова стена („Защита с. Кошава” </w:t>
      </w:r>
      <w:r w:rsidR="001651D8">
        <w:rPr>
          <w:rFonts w:ascii="Times New Roman" w:hAnsi="Times New Roman" w:cs="Times New Roman"/>
          <w:sz w:val="24"/>
        </w:rPr>
        <w:t>–</w:t>
      </w:r>
      <w:r w:rsidRPr="00C3470D">
        <w:rPr>
          <w:rFonts w:ascii="Times New Roman" w:hAnsi="Times New Roman" w:cs="Times New Roman"/>
          <w:sz w:val="24"/>
        </w:rPr>
        <w:t xml:space="preserve"> 1</w:t>
      </w:r>
      <w:r w:rsidR="001651D8">
        <w:rPr>
          <w:rFonts w:ascii="Times New Roman" w:hAnsi="Times New Roman" w:cs="Times New Roman"/>
          <w:sz w:val="24"/>
        </w:rPr>
        <w:t xml:space="preserve"> </w:t>
      </w:r>
      <w:r w:rsidRPr="00C3470D">
        <w:rPr>
          <w:rFonts w:ascii="Times New Roman" w:hAnsi="Times New Roman" w:cs="Times New Roman"/>
          <w:sz w:val="24"/>
        </w:rPr>
        <w:t xml:space="preserve">305 м) и земнонасипни диги („Защита с. Кошава” </w:t>
      </w:r>
      <w:r w:rsidR="001651D8">
        <w:rPr>
          <w:rFonts w:ascii="Times New Roman" w:hAnsi="Times New Roman" w:cs="Times New Roman"/>
          <w:sz w:val="24"/>
        </w:rPr>
        <w:t>–</w:t>
      </w:r>
      <w:r w:rsidRPr="00C3470D">
        <w:rPr>
          <w:rFonts w:ascii="Times New Roman" w:hAnsi="Times New Roman" w:cs="Times New Roman"/>
          <w:sz w:val="24"/>
        </w:rPr>
        <w:t xml:space="preserve"> 1</w:t>
      </w:r>
      <w:r w:rsidR="001651D8">
        <w:rPr>
          <w:rFonts w:ascii="Times New Roman" w:hAnsi="Times New Roman" w:cs="Times New Roman"/>
          <w:sz w:val="24"/>
        </w:rPr>
        <w:t xml:space="preserve"> </w:t>
      </w:r>
      <w:r w:rsidRPr="00C3470D">
        <w:rPr>
          <w:rFonts w:ascii="Times New Roman" w:hAnsi="Times New Roman" w:cs="Times New Roman"/>
          <w:sz w:val="24"/>
        </w:rPr>
        <w:t xml:space="preserve">238 м и от „Защита с. Кошава” до Гребна база на гр. Видин - 14 500 м). Техническо състояние - бетоновата стена е в добро състояние. </w:t>
      </w:r>
    </w:p>
    <w:p w14:paraId="0759F603" w14:textId="77777777" w:rsidR="00C3470D" w:rsidRPr="00C3470D" w:rsidRDefault="001651D8" w:rsidP="00C3470D">
      <w:pPr>
        <w:ind w:right="-283"/>
        <w:jc w:val="both"/>
        <w:rPr>
          <w:rFonts w:ascii="Times New Roman" w:hAnsi="Times New Roman" w:cs="Times New Roman"/>
          <w:sz w:val="24"/>
        </w:rPr>
      </w:pPr>
      <w:r>
        <w:rPr>
          <w:rFonts w:ascii="Times New Roman" w:hAnsi="Times New Roman" w:cs="Times New Roman"/>
          <w:b/>
          <w:bCs/>
          <w:sz w:val="24"/>
        </w:rPr>
        <w:lastRenderedPageBreak/>
        <w:t xml:space="preserve">Дунавска дига „р. </w:t>
      </w:r>
      <w:r w:rsidR="00C3470D" w:rsidRPr="00C3470D">
        <w:rPr>
          <w:rFonts w:ascii="Times New Roman" w:hAnsi="Times New Roman" w:cs="Times New Roman"/>
          <w:b/>
          <w:bCs/>
          <w:sz w:val="24"/>
        </w:rPr>
        <w:t>Войнишка-ГСК</w:t>
      </w:r>
      <w:r w:rsidR="00C3470D" w:rsidRPr="00C3470D">
        <w:rPr>
          <w:rFonts w:ascii="Times New Roman" w:hAnsi="Times New Roman" w:cs="Times New Roman"/>
          <w:sz w:val="24"/>
        </w:rPr>
        <w:t xml:space="preserve">”. Собственост - публична държавна – МЗХ. Местоположение - землищата на гр. Дунавци, община Видин. Дължина </w:t>
      </w:r>
      <w:r>
        <w:rPr>
          <w:rFonts w:ascii="Times New Roman" w:hAnsi="Times New Roman" w:cs="Times New Roman"/>
          <w:sz w:val="24"/>
        </w:rPr>
        <w:t>–</w:t>
      </w:r>
      <w:r w:rsidR="00C3470D" w:rsidRPr="00C3470D">
        <w:rPr>
          <w:rFonts w:ascii="Times New Roman" w:hAnsi="Times New Roman" w:cs="Times New Roman"/>
          <w:sz w:val="24"/>
        </w:rPr>
        <w:t xml:space="preserve"> 2</w:t>
      </w:r>
      <w:r>
        <w:rPr>
          <w:rFonts w:ascii="Times New Roman" w:hAnsi="Times New Roman" w:cs="Times New Roman"/>
          <w:sz w:val="24"/>
        </w:rPr>
        <w:t xml:space="preserve"> </w:t>
      </w:r>
      <w:r w:rsidR="00C3470D" w:rsidRPr="00C3470D">
        <w:rPr>
          <w:rFonts w:ascii="Times New Roman" w:hAnsi="Times New Roman" w:cs="Times New Roman"/>
          <w:sz w:val="24"/>
        </w:rPr>
        <w:t xml:space="preserve">607 м; вид: земнонасипна дига. Техническо състояние - добро. ОПС е в изправно техническо състояние. Тампониран е шлюза на тръбопровод, минаващ през дигата. В зоната на шлюза се наблюдава изнасяне на материал от мокрия откос на дигата около бетоновото съоръжение на изхода на шлюза, разбита бетонова облицовка, нарушаване на мокрия откос. Състоянието на обекта е критично, създава се опасност от скъсване на дигата и наводняване на част от гр. Дунавци, част от с. Слана бара и европейски път Е-79, ж.п. линия, електрическа подстанция и земеделски земи. </w:t>
      </w:r>
    </w:p>
    <w:p w14:paraId="213F9833"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sz w:val="24"/>
        </w:rPr>
        <w:t xml:space="preserve">Дунавска дига ОНП (р. Войнишка - р. Видбол). </w:t>
      </w:r>
      <w:r w:rsidR="00CA75C4">
        <w:rPr>
          <w:rFonts w:ascii="Times New Roman" w:hAnsi="Times New Roman" w:cs="Times New Roman"/>
          <w:sz w:val="24"/>
        </w:rPr>
        <w:t>С</w:t>
      </w:r>
      <w:r w:rsidRPr="00C3470D">
        <w:rPr>
          <w:rFonts w:ascii="Times New Roman" w:hAnsi="Times New Roman" w:cs="Times New Roman"/>
          <w:sz w:val="24"/>
        </w:rPr>
        <w:t>обственост - публична държавна</w:t>
      </w:r>
      <w:r w:rsidR="00A40C3B">
        <w:rPr>
          <w:rFonts w:ascii="Times New Roman" w:hAnsi="Times New Roman" w:cs="Times New Roman"/>
          <w:sz w:val="24"/>
        </w:rPr>
        <w:t xml:space="preserve"> -</w:t>
      </w:r>
      <w:r w:rsidRPr="00C3470D">
        <w:rPr>
          <w:rFonts w:ascii="Times New Roman" w:hAnsi="Times New Roman" w:cs="Times New Roman"/>
          <w:sz w:val="24"/>
        </w:rPr>
        <w:t xml:space="preserve"> МЗХ; местоположение – землище на гр. Дунавци, община Видин. Дължина 1 406 м; вид – земнонасипна”</w:t>
      </w:r>
      <w:r w:rsidRPr="00C3470D">
        <w:rPr>
          <w:rFonts w:ascii="Times New Roman" w:hAnsi="Times New Roman" w:cs="Times New Roman"/>
          <w:b/>
          <w:bCs/>
          <w:sz w:val="24"/>
        </w:rPr>
        <w:t xml:space="preserve">. </w:t>
      </w:r>
      <w:r w:rsidRPr="00C3470D">
        <w:rPr>
          <w:rFonts w:ascii="Times New Roman" w:hAnsi="Times New Roman" w:cs="Times New Roman"/>
          <w:sz w:val="24"/>
        </w:rPr>
        <w:t xml:space="preserve">Техническо състояние - добро. </w:t>
      </w:r>
    </w:p>
    <w:p w14:paraId="1FBE9E77"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sz w:val="24"/>
        </w:rPr>
        <w:t xml:space="preserve">Дунавска дига „Защита с. Симеоново”. </w:t>
      </w:r>
      <w:r w:rsidRPr="00C3470D">
        <w:rPr>
          <w:rFonts w:ascii="Times New Roman" w:hAnsi="Times New Roman" w:cs="Times New Roman"/>
          <w:sz w:val="24"/>
        </w:rPr>
        <w:t xml:space="preserve">Собственост - публична държавна – МЗХ. Местоположение – землище на с. Симеоново, община Видин. Дължина - 1 250 м; вид - земна дига с дължина 468 м и бетонова стена 790 м. Техническо състояние - добро. </w:t>
      </w:r>
    </w:p>
    <w:p w14:paraId="6ED20F13"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sz w:val="24"/>
        </w:rPr>
        <w:t xml:space="preserve">Дунавска дига „Защита с. Ботево”. </w:t>
      </w:r>
      <w:r w:rsidRPr="00C3470D">
        <w:rPr>
          <w:rFonts w:ascii="Times New Roman" w:hAnsi="Times New Roman" w:cs="Times New Roman"/>
          <w:sz w:val="24"/>
        </w:rPr>
        <w:t xml:space="preserve">Собственост - публична държавна. Местоположение – землище на с. Ботево, община Видин. Дължина - 510 м; вид - бетонова стена. Техническо състояние - добро. </w:t>
      </w:r>
    </w:p>
    <w:p w14:paraId="0B992F8F"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Гореописаните дунавските диги са земнонасипни диги и бетонови стени с трапецовиден напречен профил, кота корона от 35.00 до 36.00 /височина до 5-6 м/ и 5 м ширина на короната. Защитните диги са с кота корона на и над проектната и са в добро техническо състояние - няма нарушени участъци. Защитните дунавски диги са почистени от храстовидна растителност. </w:t>
      </w:r>
    </w:p>
    <w:p w14:paraId="0EC24AE8"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 </w:t>
      </w:r>
      <w:r w:rsidRPr="00C3470D">
        <w:rPr>
          <w:rFonts w:ascii="Times New Roman" w:hAnsi="Times New Roman" w:cs="Times New Roman"/>
          <w:b/>
          <w:bCs/>
          <w:sz w:val="24"/>
        </w:rPr>
        <w:t xml:space="preserve">Язовир „Полетковци“ </w:t>
      </w:r>
    </w:p>
    <w:p w14:paraId="4EC06479"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Язовирната стена и съоръженията към нея са изправни. Язовирът е с ограничителната кота на завиряване до 200 м., поради наличие на филтрация в ляв скат. Ограничителната кота на завиряване е приета с решение на Експертен технически съвет към „Напоителни системи“ ЕАД – централно управление, гр. София. Ограничителната кота на завиряване се спазва. </w:t>
      </w:r>
    </w:p>
    <w:p w14:paraId="45DB46A8" w14:textId="77777777" w:rsid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Заключение за състоянието: неизправно-частично работоспособно, (поради ограничителната кота на завиряване).</w:t>
      </w:r>
    </w:p>
    <w:p w14:paraId="08326690" w14:textId="77777777" w:rsidR="00C3470D" w:rsidRPr="001E06FF" w:rsidRDefault="00C3470D" w:rsidP="00C3470D">
      <w:pPr>
        <w:ind w:right="-283"/>
        <w:jc w:val="both"/>
        <w:rPr>
          <w:rFonts w:ascii="Times New Roman" w:hAnsi="Times New Roman" w:cs="Times New Roman"/>
          <w:b/>
          <w:sz w:val="24"/>
        </w:rPr>
      </w:pPr>
      <w:r w:rsidRPr="00C3470D">
        <w:rPr>
          <w:rFonts w:ascii="Times New Roman" w:hAnsi="Times New Roman" w:cs="Times New Roman"/>
          <w:sz w:val="24"/>
        </w:rPr>
        <w:t xml:space="preserve">- </w:t>
      </w:r>
      <w:r w:rsidRPr="001E06FF">
        <w:rPr>
          <w:rFonts w:ascii="Times New Roman" w:hAnsi="Times New Roman" w:cs="Times New Roman"/>
          <w:b/>
          <w:sz w:val="24"/>
        </w:rPr>
        <w:t xml:space="preserve">Язовир „Бела Рада“ </w:t>
      </w:r>
    </w:p>
    <w:p w14:paraId="10955963" w14:textId="77777777" w:rsid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Язовирната стена е почистена и изправна. Короната на язовирната стена е изправна, асфалтирана, с пукнатини в бетоновата настилка. Основният изпускател е изправен. Кранът на основния изпускател работи. Преливникът на язовира е изправен. Речно корито 500 м след язовирната стена е почистено. Заключение за състоянието: изправно. </w:t>
      </w:r>
    </w:p>
    <w:p w14:paraId="4C92F1D9" w14:textId="77777777" w:rsidR="00A40C3B" w:rsidRPr="00C3470D" w:rsidRDefault="00A40C3B" w:rsidP="00C3470D">
      <w:pPr>
        <w:ind w:right="-283"/>
        <w:jc w:val="both"/>
        <w:rPr>
          <w:rFonts w:ascii="Times New Roman" w:hAnsi="Times New Roman" w:cs="Times New Roman"/>
          <w:sz w:val="24"/>
        </w:rPr>
      </w:pPr>
    </w:p>
    <w:p w14:paraId="3C54E53A"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sz w:val="24"/>
        </w:rPr>
        <w:t xml:space="preserve">Воден транспорт </w:t>
      </w:r>
    </w:p>
    <w:p w14:paraId="1FEAC248"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lastRenderedPageBreak/>
        <w:t xml:space="preserve">През територията на община Видин преминава част от трасето на трансевропейски транспортен коридор № 7 Рейн - Майн - Дунав, който осъществява транспортна връзка между Черно и Северно море. </w:t>
      </w:r>
    </w:p>
    <w:p w14:paraId="0C2C0054"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Единствената плавателна река и главна речна артерия на територията на област Видин е р. Дунав. Град Видин е разположен на десния бряг на</w:t>
      </w:r>
      <w:r w:rsidR="00F30435">
        <w:rPr>
          <w:rFonts w:ascii="Times New Roman" w:hAnsi="Times New Roman" w:cs="Times New Roman"/>
          <w:sz w:val="24"/>
        </w:rPr>
        <w:t xml:space="preserve"> р. Дунав, на която от км 785 до км 795</w:t>
      </w:r>
      <w:r w:rsidRPr="00C3470D">
        <w:rPr>
          <w:rFonts w:ascii="Times New Roman" w:hAnsi="Times New Roman" w:cs="Times New Roman"/>
          <w:sz w:val="24"/>
        </w:rPr>
        <w:t xml:space="preserve">, е разположено Пристанище-Видин, което експлоатира четири производствени района: </w:t>
      </w:r>
    </w:p>
    <w:p w14:paraId="0F154486"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 </w:t>
      </w:r>
      <w:r w:rsidRPr="00C3470D">
        <w:rPr>
          <w:rFonts w:ascii="Times New Roman" w:hAnsi="Times New Roman" w:cs="Times New Roman"/>
          <w:b/>
          <w:bCs/>
          <w:sz w:val="24"/>
        </w:rPr>
        <w:t xml:space="preserve">„Видин - Север“ </w:t>
      </w:r>
      <w:r w:rsidRPr="00C3470D">
        <w:rPr>
          <w:rFonts w:ascii="Times New Roman" w:hAnsi="Times New Roman" w:cs="Times New Roman"/>
          <w:sz w:val="24"/>
        </w:rPr>
        <w:t xml:space="preserve">- локализиран в Северна промишлена зона, от км 793.500 до км 793.700 на р. Дунав; </w:t>
      </w:r>
    </w:p>
    <w:p w14:paraId="3DF29063"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 </w:t>
      </w:r>
      <w:r w:rsidRPr="00C3470D">
        <w:rPr>
          <w:rFonts w:ascii="Times New Roman" w:hAnsi="Times New Roman" w:cs="Times New Roman"/>
          <w:b/>
          <w:bCs/>
          <w:sz w:val="24"/>
        </w:rPr>
        <w:t xml:space="preserve">„Фериботен комплекс Видин“ </w:t>
      </w:r>
      <w:r w:rsidRPr="00C3470D">
        <w:rPr>
          <w:rFonts w:ascii="Times New Roman" w:hAnsi="Times New Roman" w:cs="Times New Roman"/>
          <w:sz w:val="24"/>
        </w:rPr>
        <w:t xml:space="preserve">- разположен в Северна промишлена зона, от км 792.800 до км 793.000 на р. Дунав; </w:t>
      </w:r>
    </w:p>
    <w:p w14:paraId="1D99F94A"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 </w:t>
      </w:r>
      <w:r w:rsidRPr="00C3470D">
        <w:rPr>
          <w:rFonts w:ascii="Times New Roman" w:hAnsi="Times New Roman" w:cs="Times New Roman"/>
          <w:b/>
          <w:bCs/>
          <w:sz w:val="24"/>
        </w:rPr>
        <w:t xml:space="preserve">,,Видин - Център“ </w:t>
      </w:r>
      <w:r w:rsidRPr="00C3470D">
        <w:rPr>
          <w:rFonts w:ascii="Times New Roman" w:hAnsi="Times New Roman" w:cs="Times New Roman"/>
          <w:sz w:val="24"/>
        </w:rPr>
        <w:t xml:space="preserve">- намира се в централната част на гр. Видин, от км 789.900 до км 791.300 на р. Дунав; </w:t>
      </w:r>
    </w:p>
    <w:p w14:paraId="36FD3EC3"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 </w:t>
      </w:r>
      <w:r w:rsidRPr="00C3470D">
        <w:rPr>
          <w:rFonts w:ascii="Times New Roman" w:hAnsi="Times New Roman" w:cs="Times New Roman"/>
          <w:b/>
          <w:bCs/>
          <w:sz w:val="24"/>
        </w:rPr>
        <w:t xml:space="preserve">,,Видин - Юг“ </w:t>
      </w:r>
      <w:r w:rsidRPr="00C3470D">
        <w:rPr>
          <w:rFonts w:ascii="Times New Roman" w:hAnsi="Times New Roman" w:cs="Times New Roman"/>
          <w:sz w:val="24"/>
        </w:rPr>
        <w:t xml:space="preserve">- намира се в Южна промишлена зона от </w:t>
      </w:r>
      <w:r w:rsidRPr="005D5874">
        <w:rPr>
          <w:rFonts w:ascii="Times New Roman" w:hAnsi="Times New Roman" w:cs="Times New Roman"/>
          <w:sz w:val="24"/>
        </w:rPr>
        <w:t>км 785.00</w:t>
      </w:r>
      <w:r w:rsidRPr="00C3470D">
        <w:rPr>
          <w:rFonts w:ascii="Times New Roman" w:hAnsi="Times New Roman" w:cs="Times New Roman"/>
          <w:sz w:val="24"/>
        </w:rPr>
        <w:t xml:space="preserve"> до км 785.200 на р. Дунав. </w:t>
      </w:r>
    </w:p>
    <w:p w14:paraId="2C5D7F21"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Разположението на пристанищната инфраструктура предоставя лесен достъп до пътническите транспортни съоръжения в гр. Видин - жп, автобусна и речна гара. Поради това за преминаващите през пристанищния терминал /пристигащи и заминаващи пътници главно от круизни кораби/, не съществува необходимост от използване на допълнителен автотранспорт, за да достигнат до историческия център на града. Състоянието на товарните пристанищни терминали е лошо, работата им е сезонна и няма организиран планов характер. Състоянието на Речна Гара Видин е изключително лошо. Гарата не отговаря на никакви съвременни критерии. На нейна територия се намират обекти и офиси несъвме</w:t>
      </w:r>
      <w:r w:rsidR="00F30435">
        <w:rPr>
          <w:rFonts w:ascii="Times New Roman" w:hAnsi="Times New Roman" w:cs="Times New Roman"/>
          <w:sz w:val="24"/>
        </w:rPr>
        <w:t>стими с функциите, които изпълнява</w:t>
      </w:r>
      <w:r w:rsidRPr="00C3470D">
        <w:rPr>
          <w:rFonts w:ascii="Times New Roman" w:hAnsi="Times New Roman" w:cs="Times New Roman"/>
          <w:sz w:val="24"/>
        </w:rPr>
        <w:t xml:space="preserve">. Необходим е проект за нейното пълно обновление и привеждане към международните стандарти. </w:t>
      </w:r>
    </w:p>
    <w:p w14:paraId="19E2E8FC"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Въпреки изключителния потенциал за развитие на водния транспорт на територията на област Видин, на този етап той остава нереализиран. </w:t>
      </w:r>
    </w:p>
    <w:p w14:paraId="3110D6C7" w14:textId="77777777" w:rsidR="00C3470D" w:rsidRPr="00491CBD" w:rsidRDefault="00491CBD" w:rsidP="00491CBD">
      <w:pPr>
        <w:pStyle w:val="a3"/>
        <w:numPr>
          <w:ilvl w:val="1"/>
          <w:numId w:val="58"/>
        </w:numPr>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13" w:name="_Toc56089204"/>
      <w:r w:rsidR="00C3470D" w:rsidRPr="00491CBD">
        <w:rPr>
          <w:rFonts w:ascii="Times New Roman" w:hAnsi="Times New Roman" w:cs="Times New Roman"/>
          <w:b/>
          <w:color w:val="1C27FC"/>
          <w:sz w:val="24"/>
        </w:rPr>
        <w:t>Отпадъци</w:t>
      </w:r>
      <w:bookmarkEnd w:id="13"/>
      <w:r w:rsidR="00C3470D" w:rsidRPr="00491CBD">
        <w:rPr>
          <w:rFonts w:ascii="Times New Roman" w:hAnsi="Times New Roman" w:cs="Times New Roman"/>
          <w:b/>
          <w:color w:val="1C27FC"/>
          <w:sz w:val="24"/>
        </w:rPr>
        <w:t xml:space="preserve"> </w:t>
      </w:r>
    </w:p>
    <w:p w14:paraId="6E0C51DA"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b/>
          <w:bCs/>
          <w:sz w:val="24"/>
        </w:rPr>
        <w:t xml:space="preserve">Генерирани отпадъци </w:t>
      </w:r>
    </w:p>
    <w:p w14:paraId="69AD15EC" w14:textId="77777777" w:rsidR="00C3470D" w:rsidRP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 xml:space="preserve">Съгласно изискванията на чл. 22 от ЗУО, Общинския съвет е приел Наредба за поддържане и опазване на чистотата и управление на отпадъците на територията на община Видин, с която се определят условията и реда за изхвърлянето, събирането, включително разделното, транспортирането, претоварването, оползотворяването и обезвреждането на следните видове отпадъци: </w:t>
      </w:r>
    </w:p>
    <w:p w14:paraId="302EF725" w14:textId="77777777" w:rsidR="00C3470D" w:rsidRPr="001E06FF" w:rsidRDefault="00C3470D" w:rsidP="00701B80">
      <w:pPr>
        <w:pStyle w:val="a3"/>
        <w:numPr>
          <w:ilvl w:val="0"/>
          <w:numId w:val="40"/>
        </w:numPr>
        <w:ind w:right="-283"/>
        <w:jc w:val="both"/>
        <w:rPr>
          <w:rFonts w:ascii="Times New Roman" w:hAnsi="Times New Roman" w:cs="Times New Roman"/>
          <w:sz w:val="24"/>
        </w:rPr>
      </w:pPr>
      <w:r w:rsidRPr="001E06FF">
        <w:rPr>
          <w:rFonts w:ascii="Times New Roman" w:hAnsi="Times New Roman" w:cs="Times New Roman"/>
          <w:sz w:val="24"/>
        </w:rPr>
        <w:t xml:space="preserve">битови отпадъци, в т.ч. биоразградими отпадъци; </w:t>
      </w:r>
    </w:p>
    <w:p w14:paraId="14CC1C50" w14:textId="77777777" w:rsidR="00C3470D" w:rsidRPr="001E06FF" w:rsidRDefault="00C3470D" w:rsidP="00701B80">
      <w:pPr>
        <w:pStyle w:val="a3"/>
        <w:numPr>
          <w:ilvl w:val="0"/>
          <w:numId w:val="40"/>
        </w:numPr>
        <w:ind w:right="-283"/>
        <w:jc w:val="both"/>
        <w:rPr>
          <w:rFonts w:ascii="Times New Roman" w:hAnsi="Times New Roman" w:cs="Times New Roman"/>
          <w:sz w:val="24"/>
        </w:rPr>
      </w:pPr>
      <w:r w:rsidRPr="001E06FF">
        <w:rPr>
          <w:rFonts w:ascii="Times New Roman" w:hAnsi="Times New Roman" w:cs="Times New Roman"/>
          <w:sz w:val="24"/>
        </w:rPr>
        <w:t xml:space="preserve">отпадъци от хартия и картон, пластмаса, метал и стъкло, различни от отпадъците от опаковки; </w:t>
      </w:r>
    </w:p>
    <w:p w14:paraId="7566E2AE" w14:textId="77777777" w:rsidR="00C3470D" w:rsidRPr="001E06FF" w:rsidRDefault="00C3470D" w:rsidP="00701B80">
      <w:pPr>
        <w:pStyle w:val="a3"/>
        <w:numPr>
          <w:ilvl w:val="0"/>
          <w:numId w:val="40"/>
        </w:numPr>
        <w:ind w:right="-283"/>
        <w:jc w:val="both"/>
        <w:rPr>
          <w:rFonts w:ascii="Times New Roman" w:hAnsi="Times New Roman" w:cs="Times New Roman"/>
          <w:sz w:val="24"/>
        </w:rPr>
      </w:pPr>
      <w:r w:rsidRPr="001E06FF">
        <w:rPr>
          <w:rFonts w:ascii="Times New Roman" w:hAnsi="Times New Roman" w:cs="Times New Roman"/>
          <w:sz w:val="24"/>
        </w:rPr>
        <w:t xml:space="preserve">строителни отпадъци; </w:t>
      </w:r>
    </w:p>
    <w:p w14:paraId="07132134" w14:textId="77777777" w:rsidR="00C3470D" w:rsidRPr="001E06FF" w:rsidRDefault="00C3470D" w:rsidP="00701B80">
      <w:pPr>
        <w:pStyle w:val="a3"/>
        <w:numPr>
          <w:ilvl w:val="0"/>
          <w:numId w:val="40"/>
        </w:numPr>
        <w:ind w:right="-283"/>
        <w:jc w:val="both"/>
        <w:rPr>
          <w:rFonts w:ascii="Times New Roman" w:hAnsi="Times New Roman" w:cs="Times New Roman"/>
          <w:sz w:val="24"/>
        </w:rPr>
      </w:pPr>
      <w:r w:rsidRPr="001E06FF">
        <w:rPr>
          <w:rFonts w:ascii="Times New Roman" w:hAnsi="Times New Roman" w:cs="Times New Roman"/>
          <w:sz w:val="24"/>
        </w:rPr>
        <w:t xml:space="preserve">био - отпадъци от потока битови отпадъци; </w:t>
      </w:r>
    </w:p>
    <w:p w14:paraId="03ED8244" w14:textId="77777777" w:rsidR="00C3470D" w:rsidRPr="001E06FF" w:rsidRDefault="00C3470D" w:rsidP="00701B80">
      <w:pPr>
        <w:pStyle w:val="a3"/>
        <w:numPr>
          <w:ilvl w:val="0"/>
          <w:numId w:val="40"/>
        </w:numPr>
        <w:ind w:right="-283"/>
        <w:jc w:val="both"/>
        <w:rPr>
          <w:rFonts w:ascii="Times New Roman" w:hAnsi="Times New Roman" w:cs="Times New Roman"/>
          <w:sz w:val="24"/>
        </w:rPr>
      </w:pPr>
      <w:r w:rsidRPr="001E06FF">
        <w:rPr>
          <w:rFonts w:ascii="Times New Roman" w:hAnsi="Times New Roman" w:cs="Times New Roman"/>
          <w:sz w:val="24"/>
        </w:rPr>
        <w:lastRenderedPageBreak/>
        <w:t xml:space="preserve">опасни битови отпадъци; </w:t>
      </w:r>
    </w:p>
    <w:p w14:paraId="49AB0AEC" w14:textId="77777777" w:rsidR="00C3470D" w:rsidRPr="001E06FF" w:rsidRDefault="00C3470D" w:rsidP="00701B80">
      <w:pPr>
        <w:pStyle w:val="a3"/>
        <w:numPr>
          <w:ilvl w:val="0"/>
          <w:numId w:val="40"/>
        </w:numPr>
        <w:ind w:right="-283"/>
        <w:jc w:val="both"/>
        <w:rPr>
          <w:rFonts w:ascii="Times New Roman" w:hAnsi="Times New Roman" w:cs="Times New Roman"/>
          <w:sz w:val="24"/>
        </w:rPr>
      </w:pPr>
      <w:r w:rsidRPr="001E06FF">
        <w:rPr>
          <w:rFonts w:ascii="Times New Roman" w:hAnsi="Times New Roman" w:cs="Times New Roman"/>
          <w:sz w:val="24"/>
        </w:rPr>
        <w:t xml:space="preserve">масово разпространени отпадъци и др. </w:t>
      </w:r>
    </w:p>
    <w:p w14:paraId="41CEDD9F" w14:textId="77777777" w:rsidR="00C3470D" w:rsidRDefault="00C3470D" w:rsidP="00C3470D">
      <w:pPr>
        <w:ind w:right="-283"/>
        <w:jc w:val="both"/>
        <w:rPr>
          <w:rFonts w:ascii="Times New Roman" w:hAnsi="Times New Roman" w:cs="Times New Roman"/>
          <w:sz w:val="24"/>
        </w:rPr>
      </w:pPr>
      <w:r w:rsidRPr="00C3470D">
        <w:rPr>
          <w:rFonts w:ascii="Times New Roman" w:hAnsi="Times New Roman" w:cs="Times New Roman"/>
          <w:sz w:val="24"/>
        </w:rPr>
        <w:t>Наредбата определя задълженията и отговорностите на домакинствата и други лица, които образуват подобни отпадъци (например юридическите лица, вкл. търговските обекти, производствените и стопанските субекти, болниците, училищата, административните сгради и други обекти, разположени на територията на общината). С наредбата се уреждат и изискванията към площадките за предаване на отпадъци от хартия и картон, пластмаси и стъкло, в т.ч. условията за регистрация на площадките, както и условията за предаване на отпадъците на площадките по чл. 19, ал. 3, т. 11 от ЗУО. При разработването на наредбата са взети предвид основополагащи принципи при третирането на отпадъците, вкл. и по-специално новата пет-</w:t>
      </w:r>
      <w:r w:rsidRPr="00C3470D">
        <w:t xml:space="preserve"> </w:t>
      </w:r>
      <w:r w:rsidRPr="00C3470D">
        <w:rPr>
          <w:rFonts w:ascii="Times New Roman" w:hAnsi="Times New Roman" w:cs="Times New Roman"/>
          <w:sz w:val="24"/>
        </w:rPr>
        <w:t>степенна йерархия на отпадъците, с цел изпълнение на заложените цели за събиране, подготовка за повторна употреба, рециклиране и оползотворяване на различните видове отпадъци, както и изпълнение на целите за отклоняване на биоразградимите отпадъци от депата.</w:t>
      </w:r>
    </w:p>
    <w:p w14:paraId="3818E717" w14:textId="77777777" w:rsidR="00015F25" w:rsidRDefault="00015F25" w:rsidP="00015F25">
      <w:pPr>
        <w:ind w:right="-283"/>
        <w:jc w:val="center"/>
        <w:rPr>
          <w:rFonts w:ascii="Times New Roman" w:hAnsi="Times New Roman" w:cs="Times New Roman"/>
          <w:sz w:val="24"/>
        </w:rPr>
      </w:pPr>
      <w:r w:rsidRPr="00015F25">
        <w:rPr>
          <w:noProof/>
          <w:lang w:val="en-US"/>
        </w:rPr>
        <w:drawing>
          <wp:inline distT="0" distB="0" distL="0" distR="0" wp14:anchorId="4A87A5CF" wp14:editId="50F0E0BF">
            <wp:extent cx="4405023" cy="2205321"/>
            <wp:effectExtent l="0" t="0" r="0" b="508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15791" cy="2210712"/>
                    </a:xfrm>
                    <a:prstGeom prst="rect">
                      <a:avLst/>
                    </a:prstGeom>
                  </pic:spPr>
                </pic:pic>
              </a:graphicData>
            </a:graphic>
          </wp:inline>
        </w:drawing>
      </w:r>
    </w:p>
    <w:p w14:paraId="2E663E64" w14:textId="77777777" w:rsidR="001E06FF" w:rsidRDefault="001E06FF" w:rsidP="00015F25">
      <w:pPr>
        <w:ind w:right="-283"/>
        <w:jc w:val="center"/>
        <w:rPr>
          <w:rFonts w:ascii="Times New Roman" w:hAnsi="Times New Roman" w:cs="Times New Roman"/>
          <w:sz w:val="24"/>
        </w:rPr>
      </w:pPr>
      <w:r w:rsidRPr="001E06FF">
        <w:rPr>
          <w:rFonts w:ascii="Times New Roman" w:hAnsi="Times New Roman" w:cs="Times New Roman"/>
          <w:b/>
          <w:sz w:val="24"/>
        </w:rPr>
        <w:t>Фигура 6</w:t>
      </w:r>
      <w:r>
        <w:rPr>
          <w:rFonts w:ascii="Times New Roman" w:hAnsi="Times New Roman" w:cs="Times New Roman"/>
          <w:sz w:val="24"/>
        </w:rPr>
        <w:t xml:space="preserve"> </w:t>
      </w:r>
      <w:r w:rsidRPr="001E06FF">
        <w:rPr>
          <w:rFonts w:ascii="Times New Roman" w:hAnsi="Times New Roman" w:cs="Times New Roman"/>
          <w:i/>
          <w:sz w:val="24"/>
        </w:rPr>
        <w:t>Йерархия за управление на отпадъците</w:t>
      </w:r>
    </w:p>
    <w:p w14:paraId="23743E6C"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xml:space="preserve">Йерархията задава пет възможни начина за институциите и бизнеса за справяне с отпадъците и дава приоритет на мерките в следната последователност: </w:t>
      </w:r>
    </w:p>
    <w:p w14:paraId="3D8B82A3" w14:textId="77777777" w:rsidR="00015F25" w:rsidRPr="001E06FF" w:rsidRDefault="00015F25" w:rsidP="00701B80">
      <w:pPr>
        <w:pStyle w:val="a3"/>
        <w:numPr>
          <w:ilvl w:val="0"/>
          <w:numId w:val="41"/>
        </w:numPr>
        <w:ind w:right="-283"/>
        <w:jc w:val="both"/>
        <w:rPr>
          <w:rFonts w:ascii="Times New Roman" w:hAnsi="Times New Roman" w:cs="Times New Roman"/>
          <w:sz w:val="24"/>
        </w:rPr>
      </w:pPr>
      <w:r w:rsidRPr="001E06FF">
        <w:rPr>
          <w:rFonts w:ascii="Times New Roman" w:hAnsi="Times New Roman" w:cs="Times New Roman"/>
          <w:sz w:val="24"/>
        </w:rPr>
        <w:t>Предотвратяване на образуването на отпадъци</w:t>
      </w:r>
      <w:r w:rsidR="00543837" w:rsidRPr="001E06FF">
        <w:rPr>
          <w:rFonts w:ascii="Times New Roman" w:hAnsi="Times New Roman" w:cs="Times New Roman"/>
          <w:sz w:val="24"/>
        </w:rPr>
        <w:t>;</w:t>
      </w:r>
      <w:r w:rsidRPr="001E06FF">
        <w:rPr>
          <w:rFonts w:ascii="Times New Roman" w:hAnsi="Times New Roman" w:cs="Times New Roman"/>
          <w:sz w:val="24"/>
        </w:rPr>
        <w:t xml:space="preserve"> </w:t>
      </w:r>
    </w:p>
    <w:p w14:paraId="2C1F730B" w14:textId="77777777" w:rsidR="00015F25" w:rsidRPr="001E06FF" w:rsidRDefault="00015F25" w:rsidP="00701B80">
      <w:pPr>
        <w:pStyle w:val="a3"/>
        <w:numPr>
          <w:ilvl w:val="0"/>
          <w:numId w:val="41"/>
        </w:numPr>
        <w:ind w:right="-283"/>
        <w:jc w:val="both"/>
        <w:rPr>
          <w:rFonts w:ascii="Times New Roman" w:hAnsi="Times New Roman" w:cs="Times New Roman"/>
          <w:sz w:val="24"/>
        </w:rPr>
      </w:pPr>
      <w:r w:rsidRPr="001E06FF">
        <w:rPr>
          <w:rFonts w:ascii="Times New Roman" w:hAnsi="Times New Roman" w:cs="Times New Roman"/>
          <w:sz w:val="24"/>
        </w:rPr>
        <w:t>Подготовка за повторна употреба</w:t>
      </w:r>
      <w:r w:rsidR="00543837" w:rsidRPr="001E06FF">
        <w:rPr>
          <w:rFonts w:ascii="Times New Roman" w:hAnsi="Times New Roman" w:cs="Times New Roman"/>
          <w:sz w:val="24"/>
        </w:rPr>
        <w:t>;</w:t>
      </w:r>
      <w:r w:rsidRPr="001E06FF">
        <w:rPr>
          <w:rFonts w:ascii="Times New Roman" w:hAnsi="Times New Roman" w:cs="Times New Roman"/>
          <w:sz w:val="24"/>
        </w:rPr>
        <w:t xml:space="preserve"> </w:t>
      </w:r>
    </w:p>
    <w:p w14:paraId="4D8D3FF1" w14:textId="77777777" w:rsidR="00015F25" w:rsidRPr="001E06FF" w:rsidRDefault="00015F25" w:rsidP="00701B80">
      <w:pPr>
        <w:pStyle w:val="a3"/>
        <w:numPr>
          <w:ilvl w:val="0"/>
          <w:numId w:val="41"/>
        </w:numPr>
        <w:ind w:right="-283"/>
        <w:jc w:val="both"/>
        <w:rPr>
          <w:rFonts w:ascii="Times New Roman" w:hAnsi="Times New Roman" w:cs="Times New Roman"/>
          <w:sz w:val="24"/>
        </w:rPr>
      </w:pPr>
      <w:r w:rsidRPr="001E06FF">
        <w:rPr>
          <w:rFonts w:ascii="Times New Roman" w:hAnsi="Times New Roman" w:cs="Times New Roman"/>
          <w:sz w:val="24"/>
        </w:rPr>
        <w:t>Рециклиране</w:t>
      </w:r>
      <w:r w:rsidR="00543837" w:rsidRPr="001E06FF">
        <w:rPr>
          <w:rFonts w:ascii="Times New Roman" w:hAnsi="Times New Roman" w:cs="Times New Roman"/>
          <w:sz w:val="24"/>
        </w:rPr>
        <w:t>;</w:t>
      </w:r>
      <w:r w:rsidRPr="001E06FF">
        <w:rPr>
          <w:rFonts w:ascii="Times New Roman" w:hAnsi="Times New Roman" w:cs="Times New Roman"/>
          <w:sz w:val="24"/>
        </w:rPr>
        <w:t xml:space="preserve"> </w:t>
      </w:r>
    </w:p>
    <w:p w14:paraId="3EDADD50" w14:textId="77777777" w:rsidR="00015F25" w:rsidRPr="001E06FF" w:rsidRDefault="00015F25" w:rsidP="00701B80">
      <w:pPr>
        <w:pStyle w:val="a3"/>
        <w:numPr>
          <w:ilvl w:val="0"/>
          <w:numId w:val="41"/>
        </w:numPr>
        <w:ind w:right="-283"/>
        <w:jc w:val="both"/>
        <w:rPr>
          <w:rFonts w:ascii="Times New Roman" w:hAnsi="Times New Roman" w:cs="Times New Roman"/>
          <w:sz w:val="24"/>
        </w:rPr>
      </w:pPr>
      <w:r w:rsidRPr="001E06FF">
        <w:rPr>
          <w:rFonts w:ascii="Times New Roman" w:hAnsi="Times New Roman" w:cs="Times New Roman"/>
          <w:sz w:val="24"/>
        </w:rPr>
        <w:t>Друго оползотворяване, напр. оползотворяване за получаване на енергия</w:t>
      </w:r>
      <w:r w:rsidR="00543837" w:rsidRPr="001E06FF">
        <w:rPr>
          <w:rFonts w:ascii="Times New Roman" w:hAnsi="Times New Roman" w:cs="Times New Roman"/>
          <w:sz w:val="24"/>
        </w:rPr>
        <w:t>;</w:t>
      </w:r>
      <w:r w:rsidRPr="001E06FF">
        <w:rPr>
          <w:rFonts w:ascii="Times New Roman" w:hAnsi="Times New Roman" w:cs="Times New Roman"/>
          <w:sz w:val="24"/>
        </w:rPr>
        <w:t xml:space="preserve"> </w:t>
      </w:r>
    </w:p>
    <w:p w14:paraId="6D691AF4" w14:textId="77777777" w:rsidR="00015F25" w:rsidRPr="001E06FF" w:rsidRDefault="00015F25" w:rsidP="00701B80">
      <w:pPr>
        <w:pStyle w:val="a3"/>
        <w:numPr>
          <w:ilvl w:val="0"/>
          <w:numId w:val="41"/>
        </w:numPr>
        <w:ind w:right="-283"/>
        <w:jc w:val="both"/>
        <w:rPr>
          <w:rFonts w:ascii="Times New Roman" w:hAnsi="Times New Roman" w:cs="Times New Roman"/>
          <w:sz w:val="24"/>
        </w:rPr>
      </w:pPr>
      <w:r w:rsidRPr="001E06FF">
        <w:rPr>
          <w:rFonts w:ascii="Times New Roman" w:hAnsi="Times New Roman" w:cs="Times New Roman"/>
          <w:sz w:val="24"/>
        </w:rPr>
        <w:t xml:space="preserve">Обезвреждане (депониране, изгаряне без оползотворяване на енергията и др.). </w:t>
      </w:r>
    </w:p>
    <w:p w14:paraId="743BFB1F"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За битовите отпадъци в Община Видин е изградена стройна система за събиране, транспортиране и депониране</w:t>
      </w:r>
      <w:r w:rsidR="00543837">
        <w:rPr>
          <w:rFonts w:ascii="Times New Roman" w:hAnsi="Times New Roman" w:cs="Times New Roman"/>
          <w:sz w:val="24"/>
        </w:rPr>
        <w:t>то</w:t>
      </w:r>
      <w:r w:rsidRPr="00015F25">
        <w:rPr>
          <w:rFonts w:ascii="Times New Roman" w:hAnsi="Times New Roman" w:cs="Times New Roman"/>
          <w:sz w:val="24"/>
        </w:rPr>
        <w:t xml:space="preserve"> им. Община Видин </w:t>
      </w:r>
      <w:r w:rsidRPr="003A038F">
        <w:rPr>
          <w:rFonts w:ascii="Times New Roman" w:hAnsi="Times New Roman" w:cs="Times New Roman"/>
          <w:sz w:val="24"/>
        </w:rPr>
        <w:t>е обхваната на сто процента</w:t>
      </w:r>
      <w:r w:rsidRPr="00015F25">
        <w:rPr>
          <w:rFonts w:ascii="Times New Roman" w:hAnsi="Times New Roman" w:cs="Times New Roman"/>
          <w:sz w:val="24"/>
        </w:rPr>
        <w:t xml:space="preserve"> от организираната система за събиране и транспортиране на битови отпадъци. На територията на цялата община - гр. Видин, гр. Дунавци и 32-те села на общината, е въведено организирано сметосъбиране и сметоизвозване. Въведена е съвременна технология за извършване на дейностите по събиране и транспортиране на битовия отпадък. Използват се съвременни машини с пресоващи устройства, контейнеровози, товарни автомобили, мотометачки, специализирани машини за миене на улиците. Във всички </w:t>
      </w:r>
      <w:r w:rsidRPr="00015F25">
        <w:rPr>
          <w:rFonts w:ascii="Times New Roman" w:hAnsi="Times New Roman" w:cs="Times New Roman"/>
          <w:sz w:val="24"/>
        </w:rPr>
        <w:lastRenderedPageBreak/>
        <w:t xml:space="preserve">населени места са разположени контейнери за битови отпадъци - контейнери тип “Бобър”. Типът на контейнера е в зависимост от установената система за сметосъбиране и сметоизвозване в съответното населено място. Целогодишно поддържане на чистотата на територии за обществено ползване се извършва в гр. Видин и гр. Дунавци. </w:t>
      </w:r>
      <w:r w:rsidRPr="005D5874">
        <w:rPr>
          <w:rFonts w:ascii="Times New Roman" w:hAnsi="Times New Roman" w:cs="Times New Roman"/>
          <w:sz w:val="24"/>
        </w:rPr>
        <w:t>В останалите населени места това се извършва, когато се налага</w:t>
      </w:r>
      <w:r w:rsidRPr="00015F25">
        <w:rPr>
          <w:rFonts w:ascii="Times New Roman" w:hAnsi="Times New Roman" w:cs="Times New Roman"/>
          <w:sz w:val="24"/>
        </w:rPr>
        <w:t xml:space="preserve"> - това касае премахването на нерегламентирани замърсявания в или около населеното място. Извършваните дейности изцяло са съобразени с нормативните изисквания отнасящи се до отпадъците. </w:t>
      </w:r>
    </w:p>
    <w:p w14:paraId="3C1DD776"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xml:space="preserve">Съгласно анализите към проекта на Национална стратегия за околна среда 2009-2018 г. в Северозападния район се наблюдава слабо изразена тенденция към трайно намаляване на общите количества отпадъци. </w:t>
      </w:r>
    </w:p>
    <w:p w14:paraId="5FDFA5CD"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b/>
          <w:bCs/>
          <w:i/>
          <w:iCs/>
          <w:sz w:val="24"/>
        </w:rPr>
        <w:t xml:space="preserve">Генерирани отпадъци на територията на Община Видин </w:t>
      </w:r>
    </w:p>
    <w:p w14:paraId="21E8A4CF"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Информацията за количествата и състава на отпадъците е от много голяма важност за вземане на правилни решения за управлението им и оразмеряването на системите, инсталациите и съоръженията за третиране. Независимо от факта, че има различни източници и разработки, големите различия в представените данни показва, че не съществува достатъчно достоверна</w:t>
      </w:r>
      <w:r>
        <w:rPr>
          <w:rFonts w:ascii="Times New Roman" w:hAnsi="Times New Roman" w:cs="Times New Roman"/>
          <w:sz w:val="24"/>
        </w:rPr>
        <w:t xml:space="preserve"> </w:t>
      </w:r>
      <w:r w:rsidRPr="00015F25">
        <w:rPr>
          <w:rFonts w:ascii="Times New Roman" w:hAnsi="Times New Roman" w:cs="Times New Roman"/>
          <w:sz w:val="24"/>
        </w:rPr>
        <w:t>система за отчитане и документиране на необходимата информация. Подобряване качеството на живот на живущите в общината изисква количество отпадъци, образувани от жизнената дейност на хората, производството и търговията, налага предприемането на мерки за намаляване на общото им количество, повторната им употреба и увеличаване рециклирането и оползотворяването им. Същевременно с развитието на технологиите за третиране на отпадъци, все повече се разширяват възможностите за използването на отпадъците като алтернативен суровинен и енергиен източник и намаляване на количеството, предназначено за депониране.</w:t>
      </w:r>
    </w:p>
    <w:p w14:paraId="75074BEC" w14:textId="77777777" w:rsidR="00015F25" w:rsidRPr="00A72DFB" w:rsidRDefault="00015F25" w:rsidP="00015F25">
      <w:pPr>
        <w:ind w:right="-283"/>
        <w:jc w:val="both"/>
        <w:rPr>
          <w:rFonts w:ascii="Times New Roman" w:hAnsi="Times New Roman" w:cs="Times New Roman"/>
          <w:b/>
          <w:color w:val="1C27FC"/>
          <w:sz w:val="24"/>
        </w:rPr>
      </w:pPr>
      <w:r w:rsidRPr="00A72DFB">
        <w:rPr>
          <w:rFonts w:ascii="Times New Roman" w:hAnsi="Times New Roman" w:cs="Times New Roman"/>
          <w:b/>
          <w:color w:val="1C27FC"/>
          <w:sz w:val="24"/>
        </w:rPr>
        <w:t>Битови отпадъци</w:t>
      </w:r>
    </w:p>
    <w:p w14:paraId="33F89BD0"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„Битовите отпадъци“ са отпадъците, които се получават в резултат на жизнената дейност на хората по домовете, в административни, социални и обществени сгради. Към тях се приравняват и отпадъци от търговски обекти и съпътстващи производството занаятчийски дейности, обекти за отдих и забавления, когато вида им няма да попречи на третирането им съвместно с битовите.</w:t>
      </w:r>
    </w:p>
    <w:p w14:paraId="637E56CC"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Общият поток битови отпадъци съдържа различни компоненти, които ако не се третират правилно могат да окажат вредно въздействие върху човешкото здраве и околната среда. В същото време в битовете отпадъци има редица подходящи за оползотворяване материали като хартия, метали, стъкло, пластмаса, биоразградими отпадъци и други.</w:t>
      </w:r>
    </w:p>
    <w:p w14:paraId="00D4C0F5"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Това налага въвеждането/оптимизирането на практики/те за разделно събиране на масово разпространените отпадъци, като отпадъците от опаковки, биоразградимите отпадъци и опасните отпадъци от домакинствата.</w:t>
      </w:r>
    </w:p>
    <w:p w14:paraId="7CFB193E"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xml:space="preserve">Отделянето от общия поток битови отпадъци, на опасните вещества и веществата, които могат да бъдат рециклирани и оползотворени, предотвратява замърсяването на околната среда, води до пестене на естествени суровини и в значителна степен намалява количествата на отпадъците </w:t>
      </w:r>
      <w:r w:rsidRPr="00015F25">
        <w:rPr>
          <w:rFonts w:ascii="Times New Roman" w:hAnsi="Times New Roman" w:cs="Times New Roman"/>
          <w:sz w:val="24"/>
        </w:rPr>
        <w:lastRenderedPageBreak/>
        <w:t>постъпващи за обезвреждане, което от своя страна намалява разходите, които се изразходват от общините за обезвреждане на битови отпадъци.</w:t>
      </w:r>
    </w:p>
    <w:p w14:paraId="4804601A"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Събирането на битови отпадъци се извършваше в различни видове съдове, съобразени както с релефните и климатични особености на територията на община Видин, така и със състоянието на пътната инфраструктура вътре в населените места и между самите тях, със степента и гъстотата на застрояване, в т.ч. с броя на домакинствата, заведенията, учрежденията и потенциалното количество отпадъци, генерирани от тях.</w:t>
      </w:r>
    </w:p>
    <w:p w14:paraId="6AE79F22"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В група 20 Битови отпадъци /домакински отпадъци и сходни с тях отпадъци от търговски, промишлени и административни дейности/, вкл. разделно събрани фракции съгласно Наредба № 2/23.07.2014 г. за класификация на отпадъците се включват освен смесените битови отпадъци с код 20 03 01 и следните отпадъци с кодове и наименования, както следва:</w:t>
      </w:r>
    </w:p>
    <w:p w14:paraId="52D0C573"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- 20 01 01 хартия и картон (различни от опаковките в група 15);</w:t>
      </w:r>
    </w:p>
    <w:p w14:paraId="2E33AE69"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- 20 01 02 стъкло;</w:t>
      </w:r>
    </w:p>
    <w:p w14:paraId="0FB6BFA0"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- 20 01 08 биоразградими отпадъци от кухни и заведения за обществено хранене;</w:t>
      </w:r>
    </w:p>
    <w:p w14:paraId="70E2098E" w14:textId="77777777" w:rsidR="00015F25" w:rsidRP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- 20 01 34 батерии и акумулатори, различни от упоменатите в 20 01 33;</w:t>
      </w:r>
    </w:p>
    <w:p w14:paraId="2A9581C7" w14:textId="77777777" w:rsidR="00015F25" w:rsidRDefault="00015F25" w:rsidP="00015F25">
      <w:pPr>
        <w:ind w:right="-283"/>
        <w:jc w:val="both"/>
        <w:rPr>
          <w:rFonts w:ascii="Times New Roman" w:hAnsi="Times New Roman" w:cs="Times New Roman"/>
          <w:sz w:val="24"/>
        </w:rPr>
      </w:pPr>
      <w:r w:rsidRPr="00015F25">
        <w:rPr>
          <w:rFonts w:ascii="Times New Roman" w:hAnsi="Times New Roman" w:cs="Times New Roman"/>
          <w:sz w:val="24"/>
        </w:rPr>
        <w:t>- 20 01 36 ИУЕЕО, различни от упоменатите в 20 01 21, 20 01 23 и 20 01 35.</w:t>
      </w:r>
    </w:p>
    <w:p w14:paraId="44A06611" w14:textId="77777777" w:rsidR="001E06FF" w:rsidRPr="001E06FF" w:rsidRDefault="001E06FF" w:rsidP="00015F25">
      <w:pPr>
        <w:ind w:right="-283"/>
        <w:jc w:val="both"/>
        <w:rPr>
          <w:rFonts w:ascii="Times New Roman" w:hAnsi="Times New Roman" w:cs="Times New Roman"/>
          <w:b/>
          <w:sz w:val="24"/>
        </w:rPr>
      </w:pPr>
      <w:r w:rsidRPr="001E06FF">
        <w:rPr>
          <w:rFonts w:ascii="Times New Roman" w:hAnsi="Times New Roman" w:cs="Times New Roman"/>
          <w:b/>
          <w:sz w:val="24"/>
        </w:rPr>
        <w:t xml:space="preserve">Таблица 9 </w:t>
      </w:r>
      <w:r w:rsidRPr="001E06FF">
        <w:rPr>
          <w:rFonts w:ascii="Times New Roman" w:hAnsi="Times New Roman" w:cs="Times New Roman"/>
          <w:i/>
          <w:sz w:val="24"/>
        </w:rPr>
        <w:t>Количества смесено събрани битови отпадъци на територията на Община Видин за периода 2011 – 2019 г.</w:t>
      </w:r>
    </w:p>
    <w:tbl>
      <w:tblPr>
        <w:tblStyle w:val="a6"/>
        <w:tblW w:w="9666" w:type="dxa"/>
        <w:tblInd w:w="-176" w:type="dxa"/>
        <w:tblLayout w:type="fixed"/>
        <w:tblLook w:val="0000" w:firstRow="0" w:lastRow="0" w:firstColumn="0" w:lastColumn="0" w:noHBand="0" w:noVBand="0"/>
      </w:tblPr>
      <w:tblGrid>
        <w:gridCol w:w="1135"/>
        <w:gridCol w:w="913"/>
        <w:gridCol w:w="7"/>
        <w:gridCol w:w="954"/>
        <w:gridCol w:w="961"/>
        <w:gridCol w:w="948"/>
        <w:gridCol w:w="895"/>
        <w:gridCol w:w="992"/>
        <w:gridCol w:w="992"/>
        <w:gridCol w:w="897"/>
        <w:gridCol w:w="972"/>
      </w:tblGrid>
      <w:tr w:rsidR="001E06FF" w:rsidRPr="003A038F" w14:paraId="6CE062C8" w14:textId="77777777" w:rsidTr="001E06FF">
        <w:trPr>
          <w:trHeight w:val="177"/>
        </w:trPr>
        <w:tc>
          <w:tcPr>
            <w:tcW w:w="1135" w:type="dxa"/>
          </w:tcPr>
          <w:p w14:paraId="58786B8C" w14:textId="77777777" w:rsidR="001E06FF" w:rsidRPr="0044703A" w:rsidRDefault="001E06FF" w:rsidP="0044703A">
            <w:pPr>
              <w:ind w:right="-283"/>
              <w:jc w:val="both"/>
              <w:rPr>
                <w:rFonts w:ascii="Times New Roman" w:hAnsi="Times New Roman" w:cs="Times New Roman"/>
                <w:i/>
                <w:iCs/>
                <w:sz w:val="24"/>
              </w:rPr>
            </w:pPr>
          </w:p>
        </w:tc>
        <w:tc>
          <w:tcPr>
            <w:tcW w:w="913" w:type="dxa"/>
          </w:tcPr>
          <w:p w14:paraId="1EC2BDBE" w14:textId="77777777" w:rsidR="001E06FF" w:rsidRPr="003A038F" w:rsidRDefault="001E06FF" w:rsidP="0044703A">
            <w:pPr>
              <w:spacing w:after="200" w:line="276" w:lineRule="auto"/>
              <w:ind w:right="-283"/>
              <w:jc w:val="both"/>
              <w:rPr>
                <w:rFonts w:ascii="Times New Roman" w:hAnsi="Times New Roman" w:cs="Times New Roman"/>
                <w:sz w:val="24"/>
              </w:rPr>
            </w:pPr>
            <w:r w:rsidRPr="003A038F">
              <w:rPr>
                <w:rFonts w:ascii="Times New Roman" w:hAnsi="Times New Roman" w:cs="Times New Roman"/>
                <w:i/>
                <w:iCs/>
                <w:sz w:val="24"/>
              </w:rPr>
              <w:t xml:space="preserve">2011г. </w:t>
            </w:r>
          </w:p>
        </w:tc>
        <w:tc>
          <w:tcPr>
            <w:tcW w:w="961" w:type="dxa"/>
            <w:gridSpan w:val="2"/>
          </w:tcPr>
          <w:p w14:paraId="2FF5DA5F" w14:textId="77777777" w:rsidR="001E06FF" w:rsidRPr="003A038F" w:rsidRDefault="001E06FF" w:rsidP="0044703A">
            <w:pPr>
              <w:spacing w:after="200" w:line="276" w:lineRule="auto"/>
              <w:ind w:right="-283"/>
              <w:jc w:val="both"/>
              <w:rPr>
                <w:rFonts w:ascii="Times New Roman" w:hAnsi="Times New Roman" w:cs="Times New Roman"/>
                <w:sz w:val="24"/>
              </w:rPr>
            </w:pPr>
            <w:r w:rsidRPr="003A038F">
              <w:rPr>
                <w:rFonts w:ascii="Times New Roman" w:hAnsi="Times New Roman" w:cs="Times New Roman"/>
                <w:sz w:val="24"/>
              </w:rPr>
              <w:t xml:space="preserve"> </w:t>
            </w:r>
            <w:r w:rsidRPr="003A038F">
              <w:rPr>
                <w:rFonts w:ascii="Times New Roman" w:hAnsi="Times New Roman" w:cs="Times New Roman"/>
                <w:i/>
                <w:iCs/>
                <w:sz w:val="24"/>
              </w:rPr>
              <w:t xml:space="preserve">2012г. </w:t>
            </w:r>
          </w:p>
        </w:tc>
        <w:tc>
          <w:tcPr>
            <w:tcW w:w="961" w:type="dxa"/>
          </w:tcPr>
          <w:p w14:paraId="05C738C5" w14:textId="77777777" w:rsidR="001E06FF" w:rsidRPr="003A038F" w:rsidRDefault="001E06FF" w:rsidP="0044703A">
            <w:pPr>
              <w:spacing w:after="200" w:line="276" w:lineRule="auto"/>
              <w:ind w:right="-283"/>
              <w:jc w:val="both"/>
              <w:rPr>
                <w:rFonts w:ascii="Times New Roman" w:hAnsi="Times New Roman" w:cs="Times New Roman"/>
                <w:sz w:val="24"/>
              </w:rPr>
            </w:pPr>
            <w:r w:rsidRPr="003A038F">
              <w:rPr>
                <w:rFonts w:ascii="Times New Roman" w:hAnsi="Times New Roman" w:cs="Times New Roman"/>
                <w:sz w:val="24"/>
              </w:rPr>
              <w:t xml:space="preserve"> </w:t>
            </w:r>
            <w:r w:rsidRPr="003A038F">
              <w:rPr>
                <w:rFonts w:ascii="Times New Roman" w:hAnsi="Times New Roman" w:cs="Times New Roman"/>
                <w:i/>
                <w:iCs/>
                <w:sz w:val="24"/>
              </w:rPr>
              <w:t xml:space="preserve">2013г. </w:t>
            </w:r>
          </w:p>
        </w:tc>
        <w:tc>
          <w:tcPr>
            <w:tcW w:w="948" w:type="dxa"/>
          </w:tcPr>
          <w:p w14:paraId="46D99144" w14:textId="77777777" w:rsidR="001E06FF" w:rsidRPr="003A038F" w:rsidRDefault="001E06FF" w:rsidP="0044703A">
            <w:pPr>
              <w:spacing w:after="200" w:line="276" w:lineRule="auto"/>
              <w:ind w:right="-283"/>
              <w:jc w:val="both"/>
              <w:rPr>
                <w:rFonts w:ascii="Times New Roman" w:hAnsi="Times New Roman" w:cs="Times New Roman"/>
                <w:sz w:val="24"/>
              </w:rPr>
            </w:pPr>
            <w:r w:rsidRPr="003A038F">
              <w:rPr>
                <w:rFonts w:ascii="Times New Roman" w:hAnsi="Times New Roman" w:cs="Times New Roman"/>
                <w:sz w:val="24"/>
              </w:rPr>
              <w:t xml:space="preserve"> </w:t>
            </w:r>
            <w:r w:rsidRPr="003A038F">
              <w:rPr>
                <w:rFonts w:ascii="Times New Roman" w:hAnsi="Times New Roman" w:cs="Times New Roman"/>
                <w:i/>
                <w:iCs/>
                <w:sz w:val="24"/>
              </w:rPr>
              <w:t xml:space="preserve">2014г. </w:t>
            </w:r>
          </w:p>
        </w:tc>
        <w:tc>
          <w:tcPr>
            <w:tcW w:w="895" w:type="dxa"/>
          </w:tcPr>
          <w:p w14:paraId="23A6C448" w14:textId="77777777" w:rsidR="001E06FF" w:rsidRPr="003A038F" w:rsidRDefault="001E06FF" w:rsidP="0044703A">
            <w:pPr>
              <w:spacing w:after="200" w:line="276" w:lineRule="auto"/>
              <w:ind w:right="-283"/>
              <w:jc w:val="both"/>
              <w:rPr>
                <w:rFonts w:ascii="Times New Roman" w:hAnsi="Times New Roman" w:cs="Times New Roman"/>
                <w:sz w:val="24"/>
              </w:rPr>
            </w:pPr>
            <w:r w:rsidRPr="003A038F">
              <w:rPr>
                <w:rFonts w:ascii="Times New Roman" w:hAnsi="Times New Roman" w:cs="Times New Roman"/>
                <w:sz w:val="24"/>
              </w:rPr>
              <w:t xml:space="preserve"> </w:t>
            </w:r>
            <w:r w:rsidRPr="003A038F">
              <w:rPr>
                <w:rFonts w:ascii="Times New Roman" w:hAnsi="Times New Roman" w:cs="Times New Roman"/>
                <w:i/>
                <w:iCs/>
                <w:sz w:val="24"/>
              </w:rPr>
              <w:t xml:space="preserve">2015г. </w:t>
            </w:r>
          </w:p>
        </w:tc>
        <w:tc>
          <w:tcPr>
            <w:tcW w:w="992" w:type="dxa"/>
          </w:tcPr>
          <w:p w14:paraId="4FC4CB2F" w14:textId="77777777" w:rsidR="001E06FF" w:rsidRPr="003A038F" w:rsidRDefault="001E06FF" w:rsidP="0044703A">
            <w:pPr>
              <w:spacing w:after="200" w:line="276" w:lineRule="auto"/>
              <w:ind w:right="-283"/>
              <w:jc w:val="both"/>
              <w:rPr>
                <w:rFonts w:ascii="Times New Roman" w:hAnsi="Times New Roman" w:cs="Times New Roman"/>
                <w:sz w:val="24"/>
              </w:rPr>
            </w:pPr>
            <w:r w:rsidRPr="003A038F">
              <w:rPr>
                <w:rFonts w:ascii="Times New Roman" w:hAnsi="Times New Roman" w:cs="Times New Roman"/>
                <w:sz w:val="24"/>
              </w:rPr>
              <w:t xml:space="preserve"> </w:t>
            </w:r>
            <w:r w:rsidRPr="003A038F">
              <w:rPr>
                <w:rFonts w:ascii="Times New Roman" w:hAnsi="Times New Roman" w:cs="Times New Roman"/>
                <w:i/>
                <w:iCs/>
                <w:sz w:val="24"/>
              </w:rPr>
              <w:t xml:space="preserve">2016г. </w:t>
            </w:r>
          </w:p>
        </w:tc>
        <w:tc>
          <w:tcPr>
            <w:tcW w:w="992" w:type="dxa"/>
          </w:tcPr>
          <w:p w14:paraId="4BB3996C" w14:textId="77777777" w:rsidR="001E06FF" w:rsidRPr="003A038F" w:rsidRDefault="001E06FF" w:rsidP="0044703A">
            <w:pPr>
              <w:ind w:right="-283"/>
              <w:jc w:val="both"/>
              <w:rPr>
                <w:rFonts w:ascii="Times New Roman" w:hAnsi="Times New Roman" w:cs="Times New Roman"/>
                <w:i/>
                <w:sz w:val="24"/>
              </w:rPr>
            </w:pPr>
            <w:r w:rsidRPr="003A038F">
              <w:rPr>
                <w:rFonts w:ascii="Times New Roman" w:hAnsi="Times New Roman" w:cs="Times New Roman"/>
                <w:i/>
                <w:sz w:val="24"/>
              </w:rPr>
              <w:t>2017 г.</w:t>
            </w:r>
          </w:p>
        </w:tc>
        <w:tc>
          <w:tcPr>
            <w:tcW w:w="897" w:type="dxa"/>
          </w:tcPr>
          <w:p w14:paraId="4411ABC9" w14:textId="77777777" w:rsidR="001E06FF" w:rsidRPr="003A038F" w:rsidRDefault="001E06FF" w:rsidP="0044703A">
            <w:pPr>
              <w:ind w:right="-283"/>
              <w:jc w:val="both"/>
              <w:rPr>
                <w:rFonts w:ascii="Times New Roman" w:hAnsi="Times New Roman" w:cs="Times New Roman"/>
                <w:i/>
                <w:sz w:val="24"/>
              </w:rPr>
            </w:pPr>
            <w:r w:rsidRPr="003A038F">
              <w:rPr>
                <w:rFonts w:ascii="Times New Roman" w:hAnsi="Times New Roman" w:cs="Times New Roman"/>
                <w:i/>
                <w:sz w:val="24"/>
              </w:rPr>
              <w:t>2018 г.</w:t>
            </w:r>
          </w:p>
        </w:tc>
        <w:tc>
          <w:tcPr>
            <w:tcW w:w="972" w:type="dxa"/>
          </w:tcPr>
          <w:p w14:paraId="74F818E8" w14:textId="77777777" w:rsidR="001E06FF" w:rsidRPr="003A038F" w:rsidRDefault="001E06FF" w:rsidP="0044703A">
            <w:pPr>
              <w:ind w:right="-283"/>
              <w:jc w:val="both"/>
              <w:rPr>
                <w:rFonts w:ascii="Times New Roman" w:hAnsi="Times New Roman" w:cs="Times New Roman"/>
                <w:i/>
                <w:sz w:val="24"/>
              </w:rPr>
            </w:pPr>
            <w:r w:rsidRPr="003A038F">
              <w:rPr>
                <w:rFonts w:ascii="Times New Roman" w:hAnsi="Times New Roman" w:cs="Times New Roman"/>
                <w:i/>
                <w:sz w:val="24"/>
              </w:rPr>
              <w:t>2019 г.</w:t>
            </w:r>
          </w:p>
        </w:tc>
      </w:tr>
      <w:tr w:rsidR="001E06FF" w:rsidRPr="003A038F" w14:paraId="69911E4C" w14:textId="77777777" w:rsidTr="001E06FF">
        <w:trPr>
          <w:trHeight w:val="627"/>
        </w:trPr>
        <w:tc>
          <w:tcPr>
            <w:tcW w:w="1135" w:type="dxa"/>
            <w:vAlign w:val="center"/>
          </w:tcPr>
          <w:p w14:paraId="773A7F13" w14:textId="77777777" w:rsidR="001E06FF" w:rsidRPr="003A038F" w:rsidRDefault="001E06FF" w:rsidP="0044703A">
            <w:pPr>
              <w:jc w:val="center"/>
              <w:rPr>
                <w:rFonts w:ascii="Times New Roman" w:hAnsi="Times New Roman" w:cs="Times New Roman"/>
                <w:sz w:val="24"/>
              </w:rPr>
            </w:pPr>
            <w:r>
              <w:rPr>
                <w:rFonts w:ascii="Times New Roman" w:hAnsi="Times New Roman" w:cs="Times New Roman"/>
                <w:i/>
                <w:iCs/>
                <w:sz w:val="24"/>
              </w:rPr>
              <w:t xml:space="preserve">20 01 03 </w:t>
            </w:r>
            <w:r w:rsidRPr="003A038F">
              <w:rPr>
                <w:rFonts w:ascii="Times New Roman" w:hAnsi="Times New Roman" w:cs="Times New Roman"/>
                <w:i/>
                <w:iCs/>
                <w:sz w:val="24"/>
              </w:rPr>
              <w:t>Смесен битов отпадък</w:t>
            </w:r>
          </w:p>
        </w:tc>
        <w:tc>
          <w:tcPr>
            <w:tcW w:w="920" w:type="dxa"/>
            <w:gridSpan w:val="2"/>
            <w:vAlign w:val="center"/>
          </w:tcPr>
          <w:p w14:paraId="1A29F5D0"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26 577</w:t>
            </w:r>
          </w:p>
          <w:p w14:paraId="56C7F46B"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т/год.</w:t>
            </w:r>
          </w:p>
        </w:tc>
        <w:tc>
          <w:tcPr>
            <w:tcW w:w="954" w:type="dxa"/>
            <w:vAlign w:val="center"/>
          </w:tcPr>
          <w:p w14:paraId="4FF88E21"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26 080</w:t>
            </w:r>
          </w:p>
          <w:p w14:paraId="0D7158FD"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т/год.</w:t>
            </w:r>
          </w:p>
        </w:tc>
        <w:tc>
          <w:tcPr>
            <w:tcW w:w="961" w:type="dxa"/>
            <w:vAlign w:val="center"/>
          </w:tcPr>
          <w:p w14:paraId="506FA2F2" w14:textId="77777777" w:rsidR="001E06FF" w:rsidRPr="003A038F" w:rsidRDefault="001E06FF" w:rsidP="0044703A">
            <w:pPr>
              <w:spacing w:line="276" w:lineRule="auto"/>
              <w:rPr>
                <w:rFonts w:ascii="Times New Roman" w:hAnsi="Times New Roman" w:cs="Times New Roman"/>
                <w:sz w:val="24"/>
              </w:rPr>
            </w:pPr>
            <w:r w:rsidRPr="003A038F">
              <w:rPr>
                <w:rFonts w:ascii="Times New Roman" w:hAnsi="Times New Roman" w:cs="Times New Roman"/>
                <w:sz w:val="24"/>
              </w:rPr>
              <w:t>25 225</w:t>
            </w:r>
          </w:p>
          <w:p w14:paraId="65CB113A"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т/год.</w:t>
            </w:r>
          </w:p>
        </w:tc>
        <w:tc>
          <w:tcPr>
            <w:tcW w:w="948" w:type="dxa"/>
            <w:vAlign w:val="center"/>
          </w:tcPr>
          <w:p w14:paraId="3A60CCD1"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26 020</w:t>
            </w:r>
          </w:p>
          <w:p w14:paraId="2E9E333C"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т/год.</w:t>
            </w:r>
          </w:p>
        </w:tc>
        <w:tc>
          <w:tcPr>
            <w:tcW w:w="895" w:type="dxa"/>
            <w:vAlign w:val="center"/>
          </w:tcPr>
          <w:p w14:paraId="06205F50" w14:textId="77777777" w:rsidR="001E06FF" w:rsidRPr="003A038F" w:rsidRDefault="001E06FF" w:rsidP="0044703A">
            <w:pPr>
              <w:spacing w:line="276" w:lineRule="auto"/>
              <w:rPr>
                <w:rFonts w:ascii="Times New Roman" w:hAnsi="Times New Roman" w:cs="Times New Roman"/>
                <w:sz w:val="24"/>
              </w:rPr>
            </w:pPr>
            <w:r w:rsidRPr="003A038F">
              <w:rPr>
                <w:rFonts w:ascii="Times New Roman" w:hAnsi="Times New Roman" w:cs="Times New Roman"/>
                <w:sz w:val="24"/>
              </w:rPr>
              <w:t>18 888</w:t>
            </w:r>
          </w:p>
          <w:p w14:paraId="22F543BA"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т/год.</w:t>
            </w:r>
          </w:p>
        </w:tc>
        <w:tc>
          <w:tcPr>
            <w:tcW w:w="992" w:type="dxa"/>
            <w:vAlign w:val="center"/>
          </w:tcPr>
          <w:p w14:paraId="3633EADF"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20 241</w:t>
            </w:r>
          </w:p>
          <w:p w14:paraId="00C63E9D" w14:textId="77777777" w:rsidR="001E06FF" w:rsidRPr="003A038F" w:rsidRDefault="001E06FF" w:rsidP="0044703A">
            <w:pPr>
              <w:spacing w:line="276" w:lineRule="auto"/>
              <w:jc w:val="center"/>
              <w:rPr>
                <w:rFonts w:ascii="Times New Roman" w:hAnsi="Times New Roman" w:cs="Times New Roman"/>
                <w:sz w:val="24"/>
              </w:rPr>
            </w:pPr>
            <w:r w:rsidRPr="003A038F">
              <w:rPr>
                <w:rFonts w:ascii="Times New Roman" w:hAnsi="Times New Roman" w:cs="Times New Roman"/>
                <w:sz w:val="24"/>
              </w:rPr>
              <w:t>т/год.</w:t>
            </w:r>
          </w:p>
        </w:tc>
        <w:tc>
          <w:tcPr>
            <w:tcW w:w="992" w:type="dxa"/>
            <w:vAlign w:val="center"/>
          </w:tcPr>
          <w:p w14:paraId="505CB918" w14:textId="77777777" w:rsidR="001E06FF" w:rsidRPr="003A038F" w:rsidRDefault="001E06FF" w:rsidP="0044703A">
            <w:pPr>
              <w:jc w:val="center"/>
              <w:rPr>
                <w:rFonts w:ascii="Times New Roman" w:hAnsi="Times New Roman" w:cs="Times New Roman"/>
                <w:sz w:val="24"/>
              </w:rPr>
            </w:pPr>
            <w:r w:rsidRPr="003A038F">
              <w:rPr>
                <w:rFonts w:ascii="Times New Roman" w:hAnsi="Times New Roman" w:cs="Times New Roman"/>
                <w:sz w:val="24"/>
              </w:rPr>
              <w:t>18 293 т/год.</w:t>
            </w:r>
          </w:p>
        </w:tc>
        <w:tc>
          <w:tcPr>
            <w:tcW w:w="897" w:type="dxa"/>
            <w:vAlign w:val="center"/>
          </w:tcPr>
          <w:p w14:paraId="1035A012" w14:textId="77777777" w:rsidR="001E06FF" w:rsidRPr="003A038F" w:rsidRDefault="001E06FF" w:rsidP="0044703A">
            <w:pPr>
              <w:jc w:val="center"/>
              <w:rPr>
                <w:rFonts w:ascii="Times New Roman" w:hAnsi="Times New Roman" w:cs="Times New Roman"/>
                <w:sz w:val="24"/>
              </w:rPr>
            </w:pPr>
            <w:r w:rsidRPr="003A038F">
              <w:rPr>
                <w:rFonts w:ascii="Times New Roman" w:hAnsi="Times New Roman" w:cs="Times New Roman"/>
                <w:sz w:val="24"/>
              </w:rPr>
              <w:t>22 829 т/год.</w:t>
            </w:r>
          </w:p>
        </w:tc>
        <w:tc>
          <w:tcPr>
            <w:tcW w:w="972" w:type="dxa"/>
            <w:vAlign w:val="center"/>
          </w:tcPr>
          <w:p w14:paraId="744A8304" w14:textId="77777777" w:rsidR="001E06FF" w:rsidRPr="003A038F" w:rsidRDefault="001E06FF" w:rsidP="0044703A">
            <w:pPr>
              <w:jc w:val="center"/>
              <w:rPr>
                <w:rFonts w:ascii="Times New Roman" w:hAnsi="Times New Roman" w:cs="Times New Roman"/>
                <w:sz w:val="24"/>
              </w:rPr>
            </w:pPr>
            <w:r w:rsidRPr="003A038F">
              <w:rPr>
                <w:rFonts w:ascii="Times New Roman" w:hAnsi="Times New Roman" w:cs="Times New Roman"/>
                <w:sz w:val="24"/>
              </w:rPr>
              <w:t>25 333 т/год.</w:t>
            </w:r>
          </w:p>
        </w:tc>
      </w:tr>
    </w:tbl>
    <w:p w14:paraId="7F442E89" w14:textId="77777777" w:rsidR="00015F25" w:rsidRPr="003A038F" w:rsidRDefault="00015F25" w:rsidP="00015F25">
      <w:pPr>
        <w:ind w:right="-283"/>
        <w:jc w:val="both"/>
        <w:rPr>
          <w:rFonts w:ascii="Times New Roman" w:hAnsi="Times New Roman" w:cs="Times New Roman"/>
          <w:sz w:val="24"/>
        </w:rPr>
      </w:pPr>
    </w:p>
    <w:p w14:paraId="75BA314E" w14:textId="77777777" w:rsidR="0044703A" w:rsidRPr="0044703A" w:rsidRDefault="0044703A" w:rsidP="0044703A">
      <w:pPr>
        <w:ind w:right="-283"/>
        <w:jc w:val="both"/>
        <w:rPr>
          <w:rFonts w:ascii="Times New Roman" w:hAnsi="Times New Roman" w:cs="Times New Roman"/>
          <w:sz w:val="24"/>
        </w:rPr>
      </w:pPr>
      <w:r w:rsidRPr="003A038F">
        <w:rPr>
          <w:rFonts w:ascii="Times New Roman" w:hAnsi="Times New Roman" w:cs="Times New Roman"/>
          <w:sz w:val="24"/>
        </w:rPr>
        <w:t xml:space="preserve">Както се вижда и от </w:t>
      </w:r>
      <w:r w:rsidR="001E06FF" w:rsidRPr="001E06FF">
        <w:rPr>
          <w:rFonts w:ascii="Times New Roman" w:hAnsi="Times New Roman" w:cs="Times New Roman"/>
          <w:b/>
          <w:sz w:val="24"/>
        </w:rPr>
        <w:t>таблица 9</w:t>
      </w:r>
      <w:r w:rsidRPr="003A038F">
        <w:rPr>
          <w:rFonts w:ascii="Times New Roman" w:hAnsi="Times New Roman" w:cs="Times New Roman"/>
          <w:sz w:val="24"/>
        </w:rPr>
        <w:t>, за периода 2011-2014 г. не се наблюдава</w:t>
      </w:r>
      <w:r w:rsidR="00371BC6" w:rsidRPr="003A038F">
        <w:rPr>
          <w:rFonts w:ascii="Times New Roman" w:hAnsi="Times New Roman" w:cs="Times New Roman"/>
          <w:sz w:val="24"/>
        </w:rPr>
        <w:t>т</w:t>
      </w:r>
      <w:r w:rsidR="003A038F" w:rsidRPr="003A038F">
        <w:rPr>
          <w:rFonts w:ascii="Times New Roman" w:hAnsi="Times New Roman" w:cs="Times New Roman"/>
          <w:sz w:val="24"/>
        </w:rPr>
        <w:t xml:space="preserve"> значителни</w:t>
      </w:r>
      <w:r w:rsidRPr="003A038F">
        <w:rPr>
          <w:rFonts w:ascii="Times New Roman" w:hAnsi="Times New Roman" w:cs="Times New Roman"/>
          <w:sz w:val="24"/>
        </w:rPr>
        <w:t xml:space="preserve"> промени в количеството на генерираните ТБО на територията на Общината. Количествата рязко </w:t>
      </w:r>
      <w:r w:rsidR="003A038F" w:rsidRPr="003A038F">
        <w:rPr>
          <w:rFonts w:ascii="Times New Roman" w:hAnsi="Times New Roman" w:cs="Times New Roman"/>
          <w:sz w:val="24"/>
        </w:rPr>
        <w:t xml:space="preserve">се увеличават </w:t>
      </w:r>
      <w:r w:rsidRPr="003A038F">
        <w:rPr>
          <w:rFonts w:ascii="Times New Roman" w:hAnsi="Times New Roman" w:cs="Times New Roman"/>
          <w:sz w:val="24"/>
        </w:rPr>
        <w:t>от 2015 г.</w:t>
      </w:r>
      <w:r w:rsidRPr="0044703A">
        <w:rPr>
          <w:rFonts w:ascii="Times New Roman" w:hAnsi="Times New Roman" w:cs="Times New Roman"/>
          <w:sz w:val="24"/>
        </w:rPr>
        <w:t xml:space="preserve"> след въвеждане в експлоатация на регионалната система за управление на отпадъците и тегловното определяне на количеството на генерираните ТБО на територията на Общината. </w:t>
      </w:r>
    </w:p>
    <w:p w14:paraId="03028124" w14:textId="77777777" w:rsidR="0044703A" w:rsidRPr="0044703A" w:rsidRDefault="0044703A" w:rsidP="0044703A">
      <w:pPr>
        <w:ind w:right="-283"/>
        <w:jc w:val="both"/>
        <w:rPr>
          <w:rFonts w:ascii="Times New Roman" w:hAnsi="Times New Roman" w:cs="Times New Roman"/>
          <w:sz w:val="24"/>
        </w:rPr>
      </w:pPr>
      <w:r w:rsidRPr="0044703A">
        <w:rPr>
          <w:rFonts w:ascii="Times New Roman" w:hAnsi="Times New Roman" w:cs="Times New Roman"/>
          <w:sz w:val="24"/>
        </w:rPr>
        <w:t xml:space="preserve">Консуматорските и потребителските навици в различните сезони на годината влияят върху състава на генерираните отпадъци. Влияние върху състава на образуваните отпадъци оказва и големината на населеното място и основния поминък на населението. Сезонните вариации на количествата и състава на образуваните отпадъци се обуславят от два основни фактора: </w:t>
      </w:r>
    </w:p>
    <w:p w14:paraId="1220E2AD" w14:textId="77777777" w:rsidR="001E06FF" w:rsidRDefault="0044703A" w:rsidP="00701B80">
      <w:pPr>
        <w:pStyle w:val="a3"/>
        <w:numPr>
          <w:ilvl w:val="0"/>
          <w:numId w:val="43"/>
        </w:numPr>
        <w:ind w:right="-283"/>
        <w:jc w:val="both"/>
        <w:rPr>
          <w:rFonts w:ascii="Times New Roman" w:hAnsi="Times New Roman" w:cs="Times New Roman"/>
          <w:sz w:val="24"/>
        </w:rPr>
      </w:pPr>
      <w:r w:rsidRPr="001E06FF">
        <w:rPr>
          <w:rFonts w:ascii="Times New Roman" w:hAnsi="Times New Roman" w:cs="Times New Roman"/>
          <w:sz w:val="24"/>
        </w:rPr>
        <w:t xml:space="preserve">Различни местни сезонни характеристики и потребителски навици на местното население изразени в: натрупване на пепели и сгурия през зимните месеци, сезонно увеличение на </w:t>
      </w:r>
      <w:r w:rsidRPr="001E06FF">
        <w:rPr>
          <w:rFonts w:ascii="Times New Roman" w:hAnsi="Times New Roman" w:cs="Times New Roman"/>
          <w:sz w:val="24"/>
        </w:rPr>
        <w:lastRenderedPageBreak/>
        <w:t xml:space="preserve">зелените отпадъци през лятото и есента; консумация на различни типове храни (за лятото е характерна консумацията на храни, при които се образуват големи количества отпадъци); </w:t>
      </w:r>
    </w:p>
    <w:p w14:paraId="12A4BADA" w14:textId="77777777" w:rsidR="0044703A" w:rsidRPr="001E06FF" w:rsidRDefault="0044703A" w:rsidP="00701B80">
      <w:pPr>
        <w:pStyle w:val="a3"/>
        <w:numPr>
          <w:ilvl w:val="0"/>
          <w:numId w:val="43"/>
        </w:numPr>
        <w:ind w:right="-283"/>
        <w:jc w:val="both"/>
        <w:rPr>
          <w:rFonts w:ascii="Times New Roman" w:hAnsi="Times New Roman" w:cs="Times New Roman"/>
          <w:sz w:val="24"/>
        </w:rPr>
      </w:pPr>
      <w:r w:rsidRPr="001E06FF">
        <w:rPr>
          <w:rFonts w:ascii="Times New Roman" w:hAnsi="Times New Roman" w:cs="Times New Roman"/>
          <w:sz w:val="24"/>
        </w:rPr>
        <w:t xml:space="preserve">Сезонно приходящи граждани – не е съотносимо към територията на Община Видин. </w:t>
      </w:r>
    </w:p>
    <w:p w14:paraId="54A109EC" w14:textId="77777777" w:rsidR="0044703A" w:rsidRPr="0044703A" w:rsidRDefault="0044703A" w:rsidP="0044703A">
      <w:pPr>
        <w:ind w:right="-283"/>
        <w:jc w:val="both"/>
        <w:rPr>
          <w:rFonts w:ascii="Times New Roman" w:hAnsi="Times New Roman" w:cs="Times New Roman"/>
          <w:sz w:val="24"/>
        </w:rPr>
      </w:pPr>
      <w:r w:rsidRPr="0044703A">
        <w:rPr>
          <w:rFonts w:ascii="Times New Roman" w:hAnsi="Times New Roman" w:cs="Times New Roman"/>
          <w:sz w:val="24"/>
        </w:rPr>
        <w:t xml:space="preserve">От направеният анализ на съществуващото състояние по управление на отпадъците въз основа на информация за образуването, съхранението, обезвреждането и оползотворяването на битовите отпадъци могат да се направят изводи, че: </w:t>
      </w:r>
    </w:p>
    <w:p w14:paraId="41067C93" w14:textId="77777777" w:rsidR="001E06FF" w:rsidRDefault="0044703A" w:rsidP="00701B80">
      <w:pPr>
        <w:pStyle w:val="a3"/>
        <w:numPr>
          <w:ilvl w:val="0"/>
          <w:numId w:val="44"/>
        </w:numPr>
        <w:ind w:right="-283"/>
        <w:jc w:val="both"/>
        <w:rPr>
          <w:rFonts w:ascii="Times New Roman" w:hAnsi="Times New Roman" w:cs="Times New Roman"/>
          <w:sz w:val="24"/>
        </w:rPr>
      </w:pPr>
      <w:r w:rsidRPr="001E06FF">
        <w:rPr>
          <w:rFonts w:ascii="Times New Roman" w:hAnsi="Times New Roman" w:cs="Times New Roman"/>
          <w:sz w:val="24"/>
        </w:rPr>
        <w:t xml:space="preserve">количеството на отчитаните битови отпадъци варира поради, което не могат да бъдат откроени устойчиви тенденции; </w:t>
      </w:r>
    </w:p>
    <w:p w14:paraId="30E5E513" w14:textId="77777777" w:rsidR="001E06FF" w:rsidRDefault="0044703A" w:rsidP="00701B80">
      <w:pPr>
        <w:pStyle w:val="a3"/>
        <w:numPr>
          <w:ilvl w:val="0"/>
          <w:numId w:val="44"/>
        </w:numPr>
        <w:ind w:right="-283"/>
        <w:jc w:val="both"/>
        <w:rPr>
          <w:rFonts w:ascii="Times New Roman" w:hAnsi="Times New Roman" w:cs="Times New Roman"/>
          <w:sz w:val="24"/>
        </w:rPr>
      </w:pPr>
      <w:r w:rsidRPr="001E06FF">
        <w:rPr>
          <w:rFonts w:ascii="Times New Roman" w:hAnsi="Times New Roman" w:cs="Times New Roman"/>
          <w:sz w:val="24"/>
        </w:rPr>
        <w:t xml:space="preserve">липсват предишни изследвания за морфологичния състав на отпадъците поради, което не могат да се изведат тенденции за промяна в състава на отпадъците; </w:t>
      </w:r>
    </w:p>
    <w:p w14:paraId="7E91E34A" w14:textId="77777777" w:rsidR="001E06FF" w:rsidRDefault="0044703A" w:rsidP="00701B80">
      <w:pPr>
        <w:pStyle w:val="a3"/>
        <w:numPr>
          <w:ilvl w:val="0"/>
          <w:numId w:val="44"/>
        </w:numPr>
        <w:ind w:right="-283"/>
        <w:jc w:val="both"/>
        <w:rPr>
          <w:rFonts w:ascii="Times New Roman" w:hAnsi="Times New Roman" w:cs="Times New Roman"/>
          <w:sz w:val="24"/>
        </w:rPr>
      </w:pPr>
      <w:r w:rsidRPr="001E06FF">
        <w:rPr>
          <w:rFonts w:ascii="Times New Roman" w:hAnsi="Times New Roman" w:cs="Times New Roman"/>
          <w:sz w:val="24"/>
        </w:rPr>
        <w:t xml:space="preserve">за масово разпространените отпадъци няма натрупани данни, от които да могат да се направят изводи за тенденциите на образуване, събиране и третиране; </w:t>
      </w:r>
    </w:p>
    <w:p w14:paraId="3DC98279" w14:textId="77777777" w:rsidR="001E06FF" w:rsidRDefault="0044703A" w:rsidP="00701B80">
      <w:pPr>
        <w:pStyle w:val="a3"/>
        <w:numPr>
          <w:ilvl w:val="0"/>
          <w:numId w:val="44"/>
        </w:numPr>
        <w:ind w:right="-283"/>
        <w:jc w:val="both"/>
        <w:rPr>
          <w:rFonts w:ascii="Times New Roman" w:hAnsi="Times New Roman" w:cs="Times New Roman"/>
          <w:sz w:val="24"/>
        </w:rPr>
      </w:pPr>
      <w:r w:rsidRPr="001E06FF">
        <w:rPr>
          <w:rFonts w:ascii="Times New Roman" w:hAnsi="Times New Roman" w:cs="Times New Roman"/>
          <w:sz w:val="24"/>
        </w:rPr>
        <w:t xml:space="preserve">няма функциониращи системи за събиране на био отпадъци, съответно не е налична информация за този вид отпадъци, в т.ч. не се отчитат данни за отпадъците от поддържането на зелената система; </w:t>
      </w:r>
    </w:p>
    <w:p w14:paraId="769F27B5" w14:textId="77777777" w:rsidR="0044703A" w:rsidRPr="001E06FF" w:rsidRDefault="0044703A" w:rsidP="00701B80">
      <w:pPr>
        <w:pStyle w:val="a3"/>
        <w:numPr>
          <w:ilvl w:val="0"/>
          <w:numId w:val="44"/>
        </w:numPr>
        <w:ind w:right="-283"/>
        <w:jc w:val="both"/>
        <w:rPr>
          <w:rFonts w:ascii="Times New Roman" w:hAnsi="Times New Roman" w:cs="Times New Roman"/>
          <w:sz w:val="24"/>
        </w:rPr>
      </w:pPr>
      <w:r w:rsidRPr="001E06FF">
        <w:rPr>
          <w:rFonts w:ascii="Times New Roman" w:hAnsi="Times New Roman" w:cs="Times New Roman"/>
          <w:sz w:val="24"/>
        </w:rPr>
        <w:t>след въвеждането на регионалната система за управление на отпадъците за регион Видин отчитането на постъпващите за третиране в регионалната система отпадъци се извършва с ел. везна, като по този начин се избягва евентуалния субективизъм при отчита</w:t>
      </w:r>
      <w:r w:rsidR="00FB7B2D" w:rsidRPr="001E06FF">
        <w:rPr>
          <w:rFonts w:ascii="Times New Roman" w:hAnsi="Times New Roman" w:cs="Times New Roman"/>
          <w:sz w:val="24"/>
        </w:rPr>
        <w:t xml:space="preserve">не количествата на отпадъците. </w:t>
      </w:r>
    </w:p>
    <w:p w14:paraId="52C33D18" w14:textId="77777777" w:rsidR="0044703A" w:rsidRPr="0044703A" w:rsidRDefault="0044703A" w:rsidP="0044703A">
      <w:pPr>
        <w:ind w:right="-283"/>
        <w:jc w:val="both"/>
        <w:rPr>
          <w:rFonts w:ascii="Times New Roman" w:hAnsi="Times New Roman" w:cs="Times New Roman"/>
          <w:sz w:val="24"/>
        </w:rPr>
      </w:pPr>
      <w:r w:rsidRPr="0044703A">
        <w:rPr>
          <w:rFonts w:ascii="Times New Roman" w:hAnsi="Times New Roman" w:cs="Times New Roman"/>
          <w:sz w:val="24"/>
        </w:rPr>
        <w:t xml:space="preserve">Целите се изпълняват от общините в регионалното сдружение за управление на отпадъците, в съответствие с решението, взето от Общото събрание за съответната регионална система. </w:t>
      </w:r>
    </w:p>
    <w:p w14:paraId="270BA2C1" w14:textId="7EEB1C9D" w:rsidR="0044703A" w:rsidRPr="0044703A" w:rsidRDefault="0044703A" w:rsidP="0044703A">
      <w:pPr>
        <w:ind w:right="-283"/>
        <w:jc w:val="both"/>
        <w:rPr>
          <w:rFonts w:ascii="Times New Roman" w:hAnsi="Times New Roman" w:cs="Times New Roman"/>
          <w:sz w:val="24"/>
        </w:rPr>
      </w:pPr>
      <w:r w:rsidRPr="0044703A">
        <w:rPr>
          <w:rFonts w:ascii="Times New Roman" w:hAnsi="Times New Roman" w:cs="Times New Roman"/>
          <w:sz w:val="24"/>
        </w:rPr>
        <w:t xml:space="preserve">За периода на действие на Националния план за управление на отпадъците 2014 – 2020 г. Министерството на околната среда и водите не предвижда промяна в посочените параметри. </w:t>
      </w:r>
      <w:r w:rsidR="001E06FF">
        <w:rPr>
          <w:rFonts w:ascii="Times New Roman" w:hAnsi="Times New Roman" w:cs="Times New Roman"/>
          <w:sz w:val="24"/>
        </w:rPr>
        <w:t>Към настоящия момент в процес на разработване и приемане е Националния план за управление на отпадъците за периода 2021-</w:t>
      </w:r>
      <w:r w:rsidR="00280CEE">
        <w:rPr>
          <w:rFonts w:ascii="Times New Roman" w:hAnsi="Times New Roman" w:cs="Times New Roman"/>
          <w:sz w:val="24"/>
        </w:rPr>
        <w:t>2028</w:t>
      </w:r>
      <w:r w:rsidR="001E06FF">
        <w:rPr>
          <w:rFonts w:ascii="Times New Roman" w:hAnsi="Times New Roman" w:cs="Times New Roman"/>
          <w:sz w:val="24"/>
        </w:rPr>
        <w:t xml:space="preserve"> г.</w:t>
      </w:r>
    </w:p>
    <w:p w14:paraId="046F8236" w14:textId="77777777" w:rsidR="0044703A" w:rsidRPr="0044703A" w:rsidRDefault="0044703A" w:rsidP="0044703A">
      <w:pPr>
        <w:ind w:right="-283"/>
        <w:jc w:val="both"/>
        <w:rPr>
          <w:rFonts w:ascii="Times New Roman" w:hAnsi="Times New Roman" w:cs="Times New Roman"/>
          <w:sz w:val="24"/>
        </w:rPr>
      </w:pPr>
      <w:r w:rsidRPr="003A038F">
        <w:rPr>
          <w:rFonts w:ascii="Times New Roman" w:hAnsi="Times New Roman" w:cs="Times New Roman"/>
          <w:sz w:val="24"/>
        </w:rPr>
        <w:t xml:space="preserve">В община Видин </w:t>
      </w:r>
      <w:r w:rsidR="003A038F" w:rsidRPr="003A038F">
        <w:rPr>
          <w:rFonts w:ascii="Times New Roman" w:hAnsi="Times New Roman" w:cs="Times New Roman"/>
          <w:sz w:val="24"/>
        </w:rPr>
        <w:t xml:space="preserve">е налице 100% </w:t>
      </w:r>
      <w:r w:rsidRPr="003A038F">
        <w:rPr>
          <w:rFonts w:ascii="Times New Roman" w:hAnsi="Times New Roman" w:cs="Times New Roman"/>
          <w:sz w:val="24"/>
        </w:rPr>
        <w:t>обхванато</w:t>
      </w:r>
      <w:r w:rsidR="003A038F" w:rsidRPr="003A038F">
        <w:rPr>
          <w:rFonts w:ascii="Times New Roman" w:hAnsi="Times New Roman" w:cs="Times New Roman"/>
          <w:sz w:val="24"/>
        </w:rPr>
        <w:t xml:space="preserve"> население</w:t>
      </w:r>
      <w:r w:rsidRPr="003A038F">
        <w:rPr>
          <w:rFonts w:ascii="Times New Roman" w:hAnsi="Times New Roman" w:cs="Times New Roman"/>
          <w:sz w:val="24"/>
        </w:rPr>
        <w:t xml:space="preserve"> </w:t>
      </w:r>
      <w:r w:rsidR="003A038F" w:rsidRPr="003A038F">
        <w:rPr>
          <w:rFonts w:ascii="Times New Roman" w:hAnsi="Times New Roman" w:cs="Times New Roman"/>
          <w:sz w:val="24"/>
        </w:rPr>
        <w:t>от</w:t>
      </w:r>
      <w:r w:rsidRPr="003A038F">
        <w:rPr>
          <w:rFonts w:ascii="Times New Roman" w:hAnsi="Times New Roman" w:cs="Times New Roman"/>
          <w:sz w:val="24"/>
        </w:rPr>
        <w:t xml:space="preserve"> системата за сметосъбиране </w:t>
      </w:r>
      <w:r w:rsidR="003A038F" w:rsidRPr="003A038F">
        <w:rPr>
          <w:rFonts w:ascii="Times New Roman" w:hAnsi="Times New Roman" w:cs="Times New Roman"/>
          <w:sz w:val="24"/>
        </w:rPr>
        <w:t>и сметоизвозване.</w:t>
      </w:r>
    </w:p>
    <w:p w14:paraId="44E2F8A8" w14:textId="77777777" w:rsidR="0044703A" w:rsidRDefault="0044703A" w:rsidP="0044703A">
      <w:pPr>
        <w:ind w:right="-283"/>
        <w:jc w:val="both"/>
        <w:rPr>
          <w:rFonts w:ascii="Times New Roman" w:hAnsi="Times New Roman" w:cs="Times New Roman"/>
          <w:b/>
          <w:bCs/>
          <w:sz w:val="24"/>
        </w:rPr>
      </w:pPr>
      <w:r w:rsidRPr="0044703A">
        <w:rPr>
          <w:rFonts w:ascii="Times New Roman" w:hAnsi="Times New Roman" w:cs="Times New Roman"/>
          <w:b/>
          <w:bCs/>
          <w:sz w:val="24"/>
        </w:rPr>
        <w:t xml:space="preserve">Морфологичен анализ </w:t>
      </w:r>
    </w:p>
    <w:p w14:paraId="526A10DC" w14:textId="77777777" w:rsidR="00B06077" w:rsidRDefault="00B06077" w:rsidP="0044703A">
      <w:pPr>
        <w:ind w:right="-283"/>
        <w:jc w:val="both"/>
        <w:rPr>
          <w:rFonts w:ascii="Times New Roman" w:hAnsi="Times New Roman" w:cs="Times New Roman"/>
          <w:sz w:val="24"/>
        </w:rPr>
      </w:pPr>
      <w:r w:rsidRPr="00B06077">
        <w:rPr>
          <w:rFonts w:ascii="Times New Roman" w:hAnsi="Times New Roman" w:cs="Times New Roman"/>
          <w:sz w:val="24"/>
        </w:rPr>
        <w:t>Определянето на различните съставки на отпадъците в количествено съотношение е необходимо за планиране на системата за разделно събиране и оползотворяване на отпадъците. Морфологичният състав показва съдържанието на отделните компоненти на отпадъците по отношение на техния вид, изразени в проценти от общото тегло, обема или други мерни единици (kg/жител/ден, kg/жител/год. и др.). Това проучване има за цел - максимално детайлно изследване на видовете отпадъци, които се образуват в бита. То съответства и на възприетата методика в много европейски страни. Целта е да се определят по-лесно възможностите за последващо оползотворяване на отпадъците.</w:t>
      </w:r>
    </w:p>
    <w:p w14:paraId="4A159ADE" w14:textId="77777777" w:rsidR="00A40C3B" w:rsidRDefault="00A40C3B" w:rsidP="0044703A">
      <w:pPr>
        <w:ind w:right="-283"/>
        <w:jc w:val="both"/>
        <w:rPr>
          <w:rFonts w:ascii="Times New Roman" w:hAnsi="Times New Roman" w:cs="Times New Roman"/>
          <w:sz w:val="24"/>
        </w:rPr>
      </w:pPr>
    </w:p>
    <w:p w14:paraId="39E31369" w14:textId="77777777" w:rsidR="001E06FF" w:rsidRPr="001E06FF" w:rsidRDefault="001E06FF" w:rsidP="0044703A">
      <w:pPr>
        <w:ind w:right="-283"/>
        <w:jc w:val="both"/>
        <w:rPr>
          <w:rFonts w:ascii="Times New Roman" w:hAnsi="Times New Roman" w:cs="Times New Roman"/>
          <w:i/>
          <w:sz w:val="24"/>
        </w:rPr>
      </w:pPr>
      <w:r w:rsidRPr="001E06FF">
        <w:rPr>
          <w:rFonts w:ascii="Times New Roman" w:hAnsi="Times New Roman" w:cs="Times New Roman"/>
          <w:b/>
          <w:sz w:val="24"/>
        </w:rPr>
        <w:lastRenderedPageBreak/>
        <w:t xml:space="preserve">Таблица </w:t>
      </w:r>
      <w:r>
        <w:rPr>
          <w:rFonts w:ascii="Times New Roman" w:hAnsi="Times New Roman" w:cs="Times New Roman"/>
          <w:b/>
          <w:sz w:val="24"/>
        </w:rPr>
        <w:t>10</w:t>
      </w:r>
      <w:r w:rsidRPr="001E06FF">
        <w:rPr>
          <w:rFonts w:ascii="Times New Roman" w:hAnsi="Times New Roman" w:cs="Times New Roman"/>
          <w:b/>
          <w:sz w:val="24"/>
        </w:rPr>
        <w:t xml:space="preserve"> </w:t>
      </w:r>
      <w:r>
        <w:rPr>
          <w:rFonts w:ascii="Times New Roman" w:hAnsi="Times New Roman" w:cs="Times New Roman"/>
          <w:sz w:val="24"/>
        </w:rPr>
        <w:t xml:space="preserve"> </w:t>
      </w:r>
      <w:r w:rsidRPr="001E06FF">
        <w:rPr>
          <w:rFonts w:ascii="Times New Roman" w:hAnsi="Times New Roman" w:cs="Times New Roman"/>
          <w:i/>
          <w:sz w:val="24"/>
        </w:rPr>
        <w:t>Морфологичен състав на смесеносъбраните битови отпадъци на територията на Община Видин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1842"/>
        <w:gridCol w:w="1843"/>
        <w:gridCol w:w="1769"/>
      </w:tblGrid>
      <w:tr w:rsidR="00B06077" w:rsidRPr="00B06077" w14:paraId="2BC5E45E" w14:textId="77777777" w:rsidTr="009F026E">
        <w:trPr>
          <w:trHeight w:val="368"/>
        </w:trPr>
        <w:tc>
          <w:tcPr>
            <w:tcW w:w="1951" w:type="dxa"/>
          </w:tcPr>
          <w:p w14:paraId="576C780A"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Морфологична фракция </w:t>
            </w:r>
          </w:p>
        </w:tc>
        <w:tc>
          <w:tcPr>
            <w:tcW w:w="1985" w:type="dxa"/>
          </w:tcPr>
          <w:p w14:paraId="7745E9C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Град Видин – високо ст</w:t>
            </w:r>
            <w:r w:rsidR="00371BC6">
              <w:rPr>
                <w:rFonts w:ascii="Times New Roman" w:hAnsi="Times New Roman" w:cs="Times New Roman"/>
                <w:b/>
                <w:bCs/>
                <w:i/>
                <w:iCs/>
                <w:sz w:val="24"/>
              </w:rPr>
              <w:t>роителство,</w:t>
            </w:r>
            <w:r w:rsidRPr="00B06077">
              <w:rPr>
                <w:rFonts w:ascii="Times New Roman" w:hAnsi="Times New Roman" w:cs="Times New Roman"/>
                <w:b/>
                <w:bCs/>
                <w:i/>
                <w:iCs/>
                <w:sz w:val="24"/>
              </w:rPr>
              <w:t xml:space="preserve"> % </w:t>
            </w:r>
          </w:p>
        </w:tc>
        <w:tc>
          <w:tcPr>
            <w:tcW w:w="1842" w:type="dxa"/>
          </w:tcPr>
          <w:p w14:paraId="50256DF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Град Видин – еднофамилни къщи, % </w:t>
            </w:r>
          </w:p>
        </w:tc>
        <w:tc>
          <w:tcPr>
            <w:tcW w:w="1843" w:type="dxa"/>
          </w:tcPr>
          <w:p w14:paraId="46F7DF37"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Зона селска, % </w:t>
            </w:r>
          </w:p>
        </w:tc>
        <w:tc>
          <w:tcPr>
            <w:tcW w:w="1769" w:type="dxa"/>
          </w:tcPr>
          <w:p w14:paraId="2E3B15F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Средно за Общината, % </w:t>
            </w:r>
          </w:p>
        </w:tc>
      </w:tr>
      <w:tr w:rsidR="00B06077" w:rsidRPr="00B06077" w14:paraId="5E182680" w14:textId="77777777" w:rsidTr="009F026E">
        <w:trPr>
          <w:trHeight w:val="104"/>
        </w:trPr>
        <w:tc>
          <w:tcPr>
            <w:tcW w:w="1951" w:type="dxa"/>
          </w:tcPr>
          <w:p w14:paraId="61D6C2DD"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Хранителни </w:t>
            </w:r>
          </w:p>
        </w:tc>
        <w:tc>
          <w:tcPr>
            <w:tcW w:w="1985" w:type="dxa"/>
          </w:tcPr>
          <w:p w14:paraId="06FE7487"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18,87</w:t>
            </w:r>
          </w:p>
        </w:tc>
        <w:tc>
          <w:tcPr>
            <w:tcW w:w="1842" w:type="dxa"/>
          </w:tcPr>
          <w:p w14:paraId="6AC90328" w14:textId="77777777" w:rsidR="00B06077" w:rsidRPr="00B06077" w:rsidRDefault="009B541A" w:rsidP="009B541A">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13,41</w:t>
            </w:r>
          </w:p>
        </w:tc>
        <w:tc>
          <w:tcPr>
            <w:tcW w:w="1843" w:type="dxa"/>
          </w:tcPr>
          <w:p w14:paraId="3C8B0480" w14:textId="77777777" w:rsidR="00B06077" w:rsidRPr="00B06077" w:rsidRDefault="009B541A" w:rsidP="009B541A">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11,93</w:t>
            </w:r>
          </w:p>
        </w:tc>
        <w:tc>
          <w:tcPr>
            <w:tcW w:w="1769" w:type="dxa"/>
          </w:tcPr>
          <w:p w14:paraId="3C387CCA" w14:textId="77777777" w:rsidR="00B06077" w:rsidRPr="00B06077" w:rsidRDefault="009B541A" w:rsidP="009B541A">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13,40</w:t>
            </w:r>
          </w:p>
        </w:tc>
      </w:tr>
      <w:tr w:rsidR="00B06077" w:rsidRPr="00B06077" w14:paraId="15CF4716" w14:textId="77777777" w:rsidTr="009F026E">
        <w:trPr>
          <w:trHeight w:val="236"/>
        </w:trPr>
        <w:tc>
          <w:tcPr>
            <w:tcW w:w="1951" w:type="dxa"/>
          </w:tcPr>
          <w:p w14:paraId="5F89E38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Хартия и картон </w:t>
            </w:r>
          </w:p>
        </w:tc>
        <w:tc>
          <w:tcPr>
            <w:tcW w:w="1985" w:type="dxa"/>
          </w:tcPr>
          <w:p w14:paraId="47EA8284"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14,00</w:t>
            </w:r>
          </w:p>
        </w:tc>
        <w:tc>
          <w:tcPr>
            <w:tcW w:w="1842" w:type="dxa"/>
          </w:tcPr>
          <w:p w14:paraId="0A9DDEF1"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7,42</w:t>
            </w:r>
          </w:p>
        </w:tc>
        <w:tc>
          <w:tcPr>
            <w:tcW w:w="1843" w:type="dxa"/>
          </w:tcPr>
          <w:p w14:paraId="657E86FC"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5,42</w:t>
            </w:r>
          </w:p>
        </w:tc>
        <w:tc>
          <w:tcPr>
            <w:tcW w:w="1769" w:type="dxa"/>
          </w:tcPr>
          <w:p w14:paraId="420D5DAB"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7,30</w:t>
            </w:r>
          </w:p>
        </w:tc>
      </w:tr>
      <w:tr w:rsidR="00B06077" w:rsidRPr="00B06077" w14:paraId="650224A7" w14:textId="77777777" w:rsidTr="009F026E">
        <w:trPr>
          <w:trHeight w:val="104"/>
        </w:trPr>
        <w:tc>
          <w:tcPr>
            <w:tcW w:w="1951" w:type="dxa"/>
          </w:tcPr>
          <w:p w14:paraId="4BE6C1ED"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Пластмаса </w:t>
            </w:r>
          </w:p>
        </w:tc>
        <w:tc>
          <w:tcPr>
            <w:tcW w:w="1985" w:type="dxa"/>
          </w:tcPr>
          <w:p w14:paraId="6EAA7E02"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16,00</w:t>
            </w:r>
          </w:p>
        </w:tc>
        <w:tc>
          <w:tcPr>
            <w:tcW w:w="1842" w:type="dxa"/>
          </w:tcPr>
          <w:p w14:paraId="1DB0F58F"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16,34</w:t>
            </w:r>
          </w:p>
        </w:tc>
        <w:tc>
          <w:tcPr>
            <w:tcW w:w="1843" w:type="dxa"/>
          </w:tcPr>
          <w:p w14:paraId="28C938E8"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18,72</w:t>
            </w:r>
          </w:p>
        </w:tc>
        <w:tc>
          <w:tcPr>
            <w:tcW w:w="1769" w:type="dxa"/>
          </w:tcPr>
          <w:p w14:paraId="4A98DA79"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17,49</w:t>
            </w:r>
          </w:p>
        </w:tc>
      </w:tr>
      <w:tr w:rsidR="00B06077" w:rsidRPr="00B06077" w14:paraId="0157AE54" w14:textId="77777777" w:rsidTr="009F026E">
        <w:trPr>
          <w:trHeight w:val="104"/>
        </w:trPr>
        <w:tc>
          <w:tcPr>
            <w:tcW w:w="1951" w:type="dxa"/>
          </w:tcPr>
          <w:p w14:paraId="1E450C9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Текстил </w:t>
            </w:r>
          </w:p>
        </w:tc>
        <w:tc>
          <w:tcPr>
            <w:tcW w:w="1985" w:type="dxa"/>
          </w:tcPr>
          <w:p w14:paraId="59FFA762"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3,96</w:t>
            </w:r>
          </w:p>
        </w:tc>
        <w:tc>
          <w:tcPr>
            <w:tcW w:w="1842" w:type="dxa"/>
          </w:tcPr>
          <w:p w14:paraId="3FC547D9"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4,38</w:t>
            </w:r>
          </w:p>
        </w:tc>
        <w:tc>
          <w:tcPr>
            <w:tcW w:w="1843" w:type="dxa"/>
          </w:tcPr>
          <w:p w14:paraId="0E62233B"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8,90</w:t>
            </w:r>
          </w:p>
        </w:tc>
        <w:tc>
          <w:tcPr>
            <w:tcW w:w="1769" w:type="dxa"/>
          </w:tcPr>
          <w:p w14:paraId="65EE4847"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6,58</w:t>
            </w:r>
          </w:p>
        </w:tc>
      </w:tr>
      <w:tr w:rsidR="00B06077" w:rsidRPr="00B06077" w14:paraId="71AB88E7" w14:textId="77777777" w:rsidTr="009F026E">
        <w:trPr>
          <w:trHeight w:val="104"/>
        </w:trPr>
        <w:tc>
          <w:tcPr>
            <w:tcW w:w="1951" w:type="dxa"/>
          </w:tcPr>
          <w:p w14:paraId="1BC77A8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Гума </w:t>
            </w:r>
          </w:p>
        </w:tc>
        <w:tc>
          <w:tcPr>
            <w:tcW w:w="1985" w:type="dxa"/>
          </w:tcPr>
          <w:p w14:paraId="4EB42E63"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0,77</w:t>
            </w:r>
          </w:p>
        </w:tc>
        <w:tc>
          <w:tcPr>
            <w:tcW w:w="1842" w:type="dxa"/>
          </w:tcPr>
          <w:p w14:paraId="71646AC9"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0,51</w:t>
            </w:r>
          </w:p>
        </w:tc>
        <w:tc>
          <w:tcPr>
            <w:tcW w:w="1843" w:type="dxa"/>
          </w:tcPr>
          <w:p w14:paraId="346188DF"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1,53</w:t>
            </w:r>
          </w:p>
        </w:tc>
        <w:tc>
          <w:tcPr>
            <w:tcW w:w="1769" w:type="dxa"/>
          </w:tcPr>
          <w:p w14:paraId="1CCCA390"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1,06</w:t>
            </w:r>
          </w:p>
        </w:tc>
      </w:tr>
      <w:tr w:rsidR="00B06077" w:rsidRPr="00B06077" w14:paraId="621AB631" w14:textId="77777777" w:rsidTr="009F026E">
        <w:trPr>
          <w:trHeight w:val="104"/>
        </w:trPr>
        <w:tc>
          <w:tcPr>
            <w:tcW w:w="1951" w:type="dxa"/>
          </w:tcPr>
          <w:p w14:paraId="5CAFEB98"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Кожа </w:t>
            </w:r>
          </w:p>
        </w:tc>
        <w:tc>
          <w:tcPr>
            <w:tcW w:w="1985" w:type="dxa"/>
          </w:tcPr>
          <w:p w14:paraId="63EE12CA"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1,02</w:t>
            </w:r>
          </w:p>
        </w:tc>
        <w:tc>
          <w:tcPr>
            <w:tcW w:w="1842" w:type="dxa"/>
          </w:tcPr>
          <w:p w14:paraId="3F53B0CA"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0,62</w:t>
            </w:r>
          </w:p>
        </w:tc>
        <w:tc>
          <w:tcPr>
            <w:tcW w:w="1843" w:type="dxa"/>
          </w:tcPr>
          <w:p w14:paraId="08B21452"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1,01</w:t>
            </w:r>
          </w:p>
        </w:tc>
        <w:tc>
          <w:tcPr>
            <w:tcW w:w="1769" w:type="dxa"/>
          </w:tcPr>
          <w:p w14:paraId="32C24696"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0,87</w:t>
            </w:r>
          </w:p>
        </w:tc>
      </w:tr>
      <w:tr w:rsidR="00B06077" w:rsidRPr="00B06077" w14:paraId="29E94D4F" w14:textId="77777777" w:rsidTr="009F026E">
        <w:trPr>
          <w:trHeight w:val="104"/>
        </w:trPr>
        <w:tc>
          <w:tcPr>
            <w:tcW w:w="1951" w:type="dxa"/>
          </w:tcPr>
          <w:p w14:paraId="35CC5D81"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Градински </w:t>
            </w:r>
          </w:p>
        </w:tc>
        <w:tc>
          <w:tcPr>
            <w:tcW w:w="1985" w:type="dxa"/>
          </w:tcPr>
          <w:p w14:paraId="7C2BE052"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4,44</w:t>
            </w:r>
          </w:p>
        </w:tc>
        <w:tc>
          <w:tcPr>
            <w:tcW w:w="1842" w:type="dxa"/>
          </w:tcPr>
          <w:p w14:paraId="3A49AE6A" w14:textId="77777777" w:rsidR="00B06077" w:rsidRPr="00B06077" w:rsidRDefault="0076573A" w:rsidP="0076573A">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13,15</w:t>
            </w:r>
          </w:p>
        </w:tc>
        <w:tc>
          <w:tcPr>
            <w:tcW w:w="1843" w:type="dxa"/>
          </w:tcPr>
          <w:p w14:paraId="37B4DF77"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16,22</w:t>
            </w:r>
          </w:p>
        </w:tc>
        <w:tc>
          <w:tcPr>
            <w:tcW w:w="1769" w:type="dxa"/>
          </w:tcPr>
          <w:p w14:paraId="30EDB298"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76573A">
              <w:rPr>
                <w:rFonts w:ascii="Times New Roman" w:hAnsi="Times New Roman" w:cs="Times New Roman"/>
                <w:sz w:val="24"/>
              </w:rPr>
              <w:t xml:space="preserve"> </w:t>
            </w:r>
            <w:r w:rsidR="00B06077" w:rsidRPr="00B06077">
              <w:rPr>
                <w:rFonts w:ascii="Times New Roman" w:hAnsi="Times New Roman" w:cs="Times New Roman"/>
                <w:sz w:val="24"/>
              </w:rPr>
              <w:t>13,52</w:t>
            </w:r>
          </w:p>
        </w:tc>
      </w:tr>
      <w:tr w:rsidR="00B06077" w:rsidRPr="00B06077" w14:paraId="331D618C" w14:textId="77777777" w:rsidTr="009F026E">
        <w:trPr>
          <w:trHeight w:val="104"/>
        </w:trPr>
        <w:tc>
          <w:tcPr>
            <w:tcW w:w="1951" w:type="dxa"/>
          </w:tcPr>
          <w:p w14:paraId="76478C3D"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Дървесни </w:t>
            </w:r>
          </w:p>
        </w:tc>
        <w:tc>
          <w:tcPr>
            <w:tcW w:w="1985" w:type="dxa"/>
          </w:tcPr>
          <w:p w14:paraId="31DBF75F"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0,90</w:t>
            </w:r>
          </w:p>
        </w:tc>
        <w:tc>
          <w:tcPr>
            <w:tcW w:w="1842" w:type="dxa"/>
          </w:tcPr>
          <w:p w14:paraId="5EADD10D"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1,65</w:t>
            </w:r>
          </w:p>
        </w:tc>
        <w:tc>
          <w:tcPr>
            <w:tcW w:w="1843" w:type="dxa"/>
          </w:tcPr>
          <w:p w14:paraId="4D39BBE2" w14:textId="77777777" w:rsidR="00B06077" w:rsidRPr="00B06077" w:rsidRDefault="001E044B" w:rsidP="001E044B">
            <w:pPr>
              <w:ind w:right="-283"/>
              <w:jc w:val="center"/>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2,17</w:t>
            </w:r>
          </w:p>
        </w:tc>
        <w:tc>
          <w:tcPr>
            <w:tcW w:w="1769" w:type="dxa"/>
          </w:tcPr>
          <w:p w14:paraId="3AE9B6FA"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1,81</w:t>
            </w:r>
          </w:p>
        </w:tc>
      </w:tr>
      <w:tr w:rsidR="00B06077" w:rsidRPr="00B06077" w14:paraId="1A39CBB9" w14:textId="77777777" w:rsidTr="009F026E">
        <w:trPr>
          <w:trHeight w:val="104"/>
        </w:trPr>
        <w:tc>
          <w:tcPr>
            <w:tcW w:w="1951" w:type="dxa"/>
          </w:tcPr>
          <w:p w14:paraId="093411B4"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Стъкло </w:t>
            </w:r>
          </w:p>
        </w:tc>
        <w:tc>
          <w:tcPr>
            <w:tcW w:w="1985" w:type="dxa"/>
          </w:tcPr>
          <w:p w14:paraId="2D97D1B3"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8,28</w:t>
            </w:r>
          </w:p>
        </w:tc>
        <w:tc>
          <w:tcPr>
            <w:tcW w:w="1842" w:type="dxa"/>
          </w:tcPr>
          <w:p w14:paraId="3454996B"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3,63</w:t>
            </w:r>
          </w:p>
        </w:tc>
        <w:tc>
          <w:tcPr>
            <w:tcW w:w="1843" w:type="dxa"/>
          </w:tcPr>
          <w:p w14:paraId="2C8E6C19"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2,58</w:t>
            </w:r>
          </w:p>
        </w:tc>
        <w:tc>
          <w:tcPr>
            <w:tcW w:w="1769" w:type="dxa"/>
          </w:tcPr>
          <w:p w14:paraId="6ED5C6D5"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3,72</w:t>
            </w:r>
          </w:p>
        </w:tc>
      </w:tr>
      <w:tr w:rsidR="00B06077" w:rsidRPr="00B06077" w14:paraId="2179010A" w14:textId="77777777" w:rsidTr="009F026E">
        <w:trPr>
          <w:trHeight w:val="104"/>
        </w:trPr>
        <w:tc>
          <w:tcPr>
            <w:tcW w:w="1951" w:type="dxa"/>
          </w:tcPr>
          <w:p w14:paraId="364932E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Инертни </w:t>
            </w:r>
          </w:p>
        </w:tc>
        <w:tc>
          <w:tcPr>
            <w:tcW w:w="1985" w:type="dxa"/>
          </w:tcPr>
          <w:p w14:paraId="31319DD5"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2,47</w:t>
            </w:r>
          </w:p>
        </w:tc>
        <w:tc>
          <w:tcPr>
            <w:tcW w:w="1842" w:type="dxa"/>
          </w:tcPr>
          <w:p w14:paraId="5780C1C7"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8,11</w:t>
            </w:r>
          </w:p>
        </w:tc>
        <w:tc>
          <w:tcPr>
            <w:tcW w:w="1843" w:type="dxa"/>
          </w:tcPr>
          <w:p w14:paraId="0196E17D"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5,88</w:t>
            </w:r>
          </w:p>
        </w:tc>
        <w:tc>
          <w:tcPr>
            <w:tcW w:w="1769" w:type="dxa"/>
          </w:tcPr>
          <w:p w14:paraId="145524FF"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6,24</w:t>
            </w:r>
          </w:p>
        </w:tc>
      </w:tr>
      <w:tr w:rsidR="00B06077" w:rsidRPr="00B06077" w14:paraId="48038502" w14:textId="77777777" w:rsidTr="009F026E">
        <w:trPr>
          <w:trHeight w:val="104"/>
        </w:trPr>
        <w:tc>
          <w:tcPr>
            <w:tcW w:w="1951" w:type="dxa"/>
          </w:tcPr>
          <w:p w14:paraId="3A2996AA"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Метали </w:t>
            </w:r>
          </w:p>
        </w:tc>
        <w:tc>
          <w:tcPr>
            <w:tcW w:w="1985" w:type="dxa"/>
          </w:tcPr>
          <w:p w14:paraId="6885D887"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2,33</w:t>
            </w:r>
          </w:p>
        </w:tc>
        <w:tc>
          <w:tcPr>
            <w:tcW w:w="1842" w:type="dxa"/>
          </w:tcPr>
          <w:p w14:paraId="71D09040"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1,76</w:t>
            </w:r>
          </w:p>
        </w:tc>
        <w:tc>
          <w:tcPr>
            <w:tcW w:w="1843" w:type="dxa"/>
          </w:tcPr>
          <w:p w14:paraId="693AE5F4"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2,30</w:t>
            </w:r>
          </w:p>
        </w:tc>
        <w:tc>
          <w:tcPr>
            <w:tcW w:w="1769" w:type="dxa"/>
          </w:tcPr>
          <w:p w14:paraId="1394A17A"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2,11</w:t>
            </w:r>
          </w:p>
        </w:tc>
      </w:tr>
      <w:tr w:rsidR="00B06077" w:rsidRPr="00B06077" w14:paraId="3681ED58" w14:textId="77777777" w:rsidTr="009F026E">
        <w:trPr>
          <w:trHeight w:val="104"/>
        </w:trPr>
        <w:tc>
          <w:tcPr>
            <w:tcW w:w="1951" w:type="dxa"/>
          </w:tcPr>
          <w:p w14:paraId="4A1286B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Опасни </w:t>
            </w:r>
          </w:p>
        </w:tc>
        <w:tc>
          <w:tcPr>
            <w:tcW w:w="1985" w:type="dxa"/>
          </w:tcPr>
          <w:p w14:paraId="43C66D39"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1,17</w:t>
            </w:r>
          </w:p>
        </w:tc>
        <w:tc>
          <w:tcPr>
            <w:tcW w:w="1842" w:type="dxa"/>
          </w:tcPr>
          <w:p w14:paraId="2E5908A3"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2,56</w:t>
            </w:r>
          </w:p>
        </w:tc>
        <w:tc>
          <w:tcPr>
            <w:tcW w:w="1843" w:type="dxa"/>
          </w:tcPr>
          <w:p w14:paraId="28AD2265"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1,40</w:t>
            </w:r>
          </w:p>
        </w:tc>
        <w:tc>
          <w:tcPr>
            <w:tcW w:w="1769" w:type="dxa"/>
          </w:tcPr>
          <w:p w14:paraId="150D339E" w14:textId="77777777" w:rsidR="00B06077" w:rsidRPr="00B06077" w:rsidRDefault="00B06077" w:rsidP="001E044B">
            <w:pPr>
              <w:ind w:right="-283"/>
              <w:jc w:val="center"/>
              <w:rPr>
                <w:rFonts w:ascii="Times New Roman" w:hAnsi="Times New Roman" w:cs="Times New Roman"/>
                <w:sz w:val="24"/>
              </w:rPr>
            </w:pPr>
            <w:r w:rsidRPr="00B06077">
              <w:rPr>
                <w:rFonts w:ascii="Times New Roman" w:hAnsi="Times New Roman" w:cs="Times New Roman"/>
                <w:sz w:val="24"/>
              </w:rPr>
              <w:t>1,79</w:t>
            </w:r>
          </w:p>
        </w:tc>
      </w:tr>
      <w:tr w:rsidR="00B06077" w:rsidRPr="00B06077" w14:paraId="1B337866" w14:textId="77777777" w:rsidTr="009F026E">
        <w:trPr>
          <w:trHeight w:val="104"/>
        </w:trPr>
        <w:tc>
          <w:tcPr>
            <w:tcW w:w="1951" w:type="dxa"/>
          </w:tcPr>
          <w:p w14:paraId="317B249B"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Други </w:t>
            </w:r>
          </w:p>
        </w:tc>
        <w:tc>
          <w:tcPr>
            <w:tcW w:w="1985" w:type="dxa"/>
          </w:tcPr>
          <w:p w14:paraId="5C382DC4"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25,80</w:t>
            </w:r>
          </w:p>
        </w:tc>
        <w:tc>
          <w:tcPr>
            <w:tcW w:w="1842" w:type="dxa"/>
          </w:tcPr>
          <w:p w14:paraId="7240A1C6"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26,46</w:t>
            </w:r>
          </w:p>
        </w:tc>
        <w:tc>
          <w:tcPr>
            <w:tcW w:w="1843" w:type="dxa"/>
          </w:tcPr>
          <w:p w14:paraId="348B2683"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21,93</w:t>
            </w:r>
          </w:p>
        </w:tc>
        <w:tc>
          <w:tcPr>
            <w:tcW w:w="1769" w:type="dxa"/>
          </w:tcPr>
          <w:p w14:paraId="5951338C"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24,11</w:t>
            </w:r>
          </w:p>
        </w:tc>
      </w:tr>
      <w:tr w:rsidR="00B06077" w:rsidRPr="00B06077" w14:paraId="7C1AB418" w14:textId="77777777" w:rsidTr="009F026E">
        <w:trPr>
          <w:trHeight w:val="104"/>
        </w:trPr>
        <w:tc>
          <w:tcPr>
            <w:tcW w:w="1951" w:type="dxa"/>
          </w:tcPr>
          <w:p w14:paraId="209EA22B"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Общо </w:t>
            </w:r>
          </w:p>
        </w:tc>
        <w:tc>
          <w:tcPr>
            <w:tcW w:w="1985" w:type="dxa"/>
          </w:tcPr>
          <w:p w14:paraId="00C01F8C"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100,0</w:t>
            </w:r>
            <w:r w:rsidR="00855BB8">
              <w:rPr>
                <w:rFonts w:ascii="Times New Roman" w:hAnsi="Times New Roman" w:cs="Times New Roman"/>
                <w:sz w:val="24"/>
              </w:rPr>
              <w:t>0</w:t>
            </w:r>
          </w:p>
        </w:tc>
        <w:tc>
          <w:tcPr>
            <w:tcW w:w="1842" w:type="dxa"/>
          </w:tcPr>
          <w:p w14:paraId="6586DBC1"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100,0</w:t>
            </w:r>
            <w:r w:rsidR="00855BB8">
              <w:rPr>
                <w:rFonts w:ascii="Times New Roman" w:hAnsi="Times New Roman" w:cs="Times New Roman"/>
                <w:sz w:val="24"/>
              </w:rPr>
              <w:t>0</w:t>
            </w:r>
          </w:p>
        </w:tc>
        <w:tc>
          <w:tcPr>
            <w:tcW w:w="1843" w:type="dxa"/>
          </w:tcPr>
          <w:p w14:paraId="01A9672A" w14:textId="77777777" w:rsidR="00B06077" w:rsidRPr="00B06077" w:rsidRDefault="005D5874" w:rsidP="001E044B">
            <w:pPr>
              <w:ind w:right="-283"/>
              <w:rPr>
                <w:rFonts w:ascii="Times New Roman" w:hAnsi="Times New Roman" w:cs="Times New Roman"/>
                <w:sz w:val="24"/>
              </w:rPr>
            </w:pPr>
            <w:r>
              <w:rPr>
                <w:rFonts w:ascii="Times New Roman" w:hAnsi="Times New Roman" w:cs="Times New Roman"/>
                <w:sz w:val="24"/>
              </w:rPr>
              <w:t xml:space="preserve">         </w:t>
            </w:r>
            <w:r w:rsidRPr="00B06077">
              <w:rPr>
                <w:rFonts w:ascii="Times New Roman" w:hAnsi="Times New Roman" w:cs="Times New Roman"/>
                <w:sz w:val="24"/>
              </w:rPr>
              <w:t>100,0</w:t>
            </w:r>
            <w:r>
              <w:rPr>
                <w:rFonts w:ascii="Times New Roman" w:hAnsi="Times New Roman" w:cs="Times New Roman"/>
                <w:sz w:val="24"/>
              </w:rPr>
              <w:t>0</w:t>
            </w:r>
          </w:p>
        </w:tc>
        <w:tc>
          <w:tcPr>
            <w:tcW w:w="1769" w:type="dxa"/>
          </w:tcPr>
          <w:p w14:paraId="5AE77259" w14:textId="77777777" w:rsidR="00B06077" w:rsidRPr="00B06077" w:rsidRDefault="001E044B" w:rsidP="001E044B">
            <w:pPr>
              <w:ind w:right="-283"/>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100,00</w:t>
            </w:r>
          </w:p>
        </w:tc>
      </w:tr>
    </w:tbl>
    <w:p w14:paraId="277BFA60" w14:textId="77777777" w:rsidR="0044703A" w:rsidRDefault="0044703A" w:rsidP="0044703A">
      <w:pPr>
        <w:ind w:right="-283"/>
        <w:jc w:val="both"/>
        <w:rPr>
          <w:rFonts w:ascii="Times New Roman" w:hAnsi="Times New Roman" w:cs="Times New Roman"/>
          <w:sz w:val="24"/>
        </w:rPr>
      </w:pPr>
    </w:p>
    <w:p w14:paraId="5A40FFE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От таблица</w:t>
      </w:r>
      <w:r w:rsidR="001E06FF">
        <w:rPr>
          <w:rFonts w:ascii="Times New Roman" w:hAnsi="Times New Roman" w:cs="Times New Roman"/>
          <w:sz w:val="24"/>
        </w:rPr>
        <w:t xml:space="preserve"> 10</w:t>
      </w:r>
      <w:r w:rsidRPr="00B06077">
        <w:rPr>
          <w:rFonts w:ascii="Times New Roman" w:hAnsi="Times New Roman" w:cs="Times New Roman"/>
          <w:sz w:val="24"/>
        </w:rPr>
        <w:t xml:space="preserve"> </w:t>
      </w:r>
      <w:r w:rsidR="001E06FF">
        <w:rPr>
          <w:rFonts w:ascii="Times New Roman" w:hAnsi="Times New Roman" w:cs="Times New Roman"/>
          <w:sz w:val="24"/>
        </w:rPr>
        <w:t>е видно</w:t>
      </w:r>
      <w:r w:rsidRPr="00B06077">
        <w:rPr>
          <w:rFonts w:ascii="Times New Roman" w:hAnsi="Times New Roman" w:cs="Times New Roman"/>
          <w:sz w:val="24"/>
        </w:rPr>
        <w:t xml:space="preserve">, че най-голям дял в състава на битовите отпадъци заема фракцията Пластмаса – 17,49 %, следвана от Градински – 13,52 % и Хранителни – 13,40 %, Хартия и картон – 7,30%. Делът на категория „Други” е 24,11 %. За отбелязване е големия дял на фракцията Текстилни – 6,58 % при средно за страната 3,0 %. </w:t>
      </w:r>
    </w:p>
    <w:p w14:paraId="0AA52DC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Отпадъците, определени като "други“ представляват неопределими отпадъци, които поради малките си размери и форма не могат да бъдат отделени и претеглени. Тези неопределими отпадъци са често в доста големи количества, особено когато са минали през камион с компактиращо устройство количеството им може да достигне до 50%. Поради тази причина не бива да се пренебрегват. Съгласно препоръките дадени в Методиката на определяне на морфологичния състав на битовите отпадъци за преоценка на фракция „други“, тя съдържа около 65% инертни материали (строителни, пепел от твърдите горива, пръст, сгур) и около 25% биора</w:t>
      </w:r>
      <w:r w:rsidR="005A588E">
        <w:rPr>
          <w:rFonts w:ascii="Times New Roman" w:hAnsi="Times New Roman" w:cs="Times New Roman"/>
          <w:sz w:val="24"/>
        </w:rPr>
        <w:t>з</w:t>
      </w:r>
      <w:r w:rsidRPr="00B06077">
        <w:rPr>
          <w:rFonts w:ascii="Times New Roman" w:hAnsi="Times New Roman" w:cs="Times New Roman"/>
          <w:sz w:val="24"/>
        </w:rPr>
        <w:t xml:space="preserve">градими отпадъци. </w:t>
      </w:r>
    </w:p>
    <w:p w14:paraId="7DD94F34"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lastRenderedPageBreak/>
        <w:t xml:space="preserve">Отпадъци от опаковки и отпадъчни материали от хартия, картон, пластмаса и стъкло </w:t>
      </w:r>
    </w:p>
    <w:p w14:paraId="14C07508"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Всички лица, извършващи търговия и дейности по приемане на отпадъци от хартия, картон , пластмаса и стъкло от физически и юридически лица са длъжни да се впишат в регистъра на площадките, на които се извършват дейности с посочените отпадъци. </w:t>
      </w:r>
    </w:p>
    <w:p w14:paraId="36566031"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Кметът на Община Видин организира дейностите по разделно събиране на отпадъците по опаковки, отпадъчни материали от хартия и картон, пластмаса и стъкло, като сключва договори с: </w:t>
      </w:r>
    </w:p>
    <w:p w14:paraId="2AB4F8B1" w14:textId="77777777" w:rsidR="00B06077" w:rsidRPr="00130A98"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 организации по оползотворяване на отпадъци от опаковки, притежаващи разрешение, издадено </w:t>
      </w:r>
      <w:r w:rsidRPr="00130A98">
        <w:rPr>
          <w:rFonts w:ascii="Times New Roman" w:hAnsi="Times New Roman" w:cs="Times New Roman"/>
          <w:sz w:val="24"/>
        </w:rPr>
        <w:t xml:space="preserve">по реда на глава пета, раздел ІІІ от ЗУО; </w:t>
      </w:r>
    </w:p>
    <w:p w14:paraId="7BB55D50" w14:textId="77777777" w:rsidR="00B06077" w:rsidRPr="00B06077" w:rsidRDefault="00B06077" w:rsidP="00B06077">
      <w:pPr>
        <w:ind w:right="-283"/>
        <w:jc w:val="both"/>
        <w:rPr>
          <w:rFonts w:ascii="Times New Roman" w:hAnsi="Times New Roman" w:cs="Times New Roman"/>
          <w:sz w:val="24"/>
        </w:rPr>
      </w:pPr>
      <w:r w:rsidRPr="00130A98">
        <w:rPr>
          <w:rFonts w:ascii="Times New Roman" w:hAnsi="Times New Roman" w:cs="Times New Roman"/>
          <w:sz w:val="24"/>
        </w:rPr>
        <w:t>-</w:t>
      </w:r>
      <w:r w:rsidR="005A588E" w:rsidRPr="00130A98">
        <w:rPr>
          <w:rFonts w:ascii="Times New Roman" w:hAnsi="Times New Roman" w:cs="Times New Roman"/>
          <w:sz w:val="24"/>
        </w:rPr>
        <w:t xml:space="preserve"> </w:t>
      </w:r>
      <w:r w:rsidRPr="00130A98">
        <w:rPr>
          <w:rFonts w:ascii="Times New Roman" w:hAnsi="Times New Roman" w:cs="Times New Roman"/>
          <w:sz w:val="24"/>
        </w:rPr>
        <w:t>с други лица, притежаващи разрешение или регистрационен документ, издаден по реда на глава пета, раздели І и ІІ от ЗУО, за извършване</w:t>
      </w:r>
      <w:r w:rsidRPr="00B06077">
        <w:rPr>
          <w:rFonts w:ascii="Times New Roman" w:hAnsi="Times New Roman" w:cs="Times New Roman"/>
          <w:sz w:val="24"/>
        </w:rPr>
        <w:t xml:space="preserve"> на дейности по събиране, транспортиране,</w:t>
      </w:r>
      <w:r>
        <w:rPr>
          <w:rFonts w:ascii="Times New Roman" w:hAnsi="Times New Roman" w:cs="Times New Roman"/>
          <w:sz w:val="24"/>
        </w:rPr>
        <w:t xml:space="preserve"> </w:t>
      </w:r>
      <w:r w:rsidRPr="00B06077">
        <w:rPr>
          <w:rFonts w:ascii="Times New Roman" w:hAnsi="Times New Roman" w:cs="Times New Roman"/>
          <w:sz w:val="24"/>
        </w:rPr>
        <w:t xml:space="preserve">рециклиране и/или оползотворяване на отпадъци на територията на Община Видин, и/или комплексно разрешително, издадено по реда на глава седма, раздел ІІ от ЗООС, в случай на писмен отказ от всички Организации по оползотворяване на отпадъци от опаковки; </w:t>
      </w:r>
    </w:p>
    <w:p w14:paraId="77C9BD0C"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 лица, които изпълняват задълженията си индивидуално по смисъла на чл. 81 от ЗУО. </w:t>
      </w:r>
    </w:p>
    <w:p w14:paraId="11666049" w14:textId="77777777" w:rsidR="00B06077" w:rsidRPr="00B06077" w:rsidRDefault="00B06077" w:rsidP="00B06077">
      <w:pPr>
        <w:ind w:right="-283"/>
        <w:jc w:val="both"/>
        <w:rPr>
          <w:rFonts w:ascii="Times New Roman" w:hAnsi="Times New Roman" w:cs="Times New Roman"/>
          <w:sz w:val="24"/>
        </w:rPr>
      </w:pPr>
      <w:r w:rsidRPr="00130A98">
        <w:rPr>
          <w:rFonts w:ascii="Times New Roman" w:hAnsi="Times New Roman" w:cs="Times New Roman"/>
          <w:sz w:val="24"/>
        </w:rPr>
        <w:t>Към настоящия момента Община Видин не е въвела система за разделно събиране на отпадъци от опаковки.</w:t>
      </w:r>
      <w:r w:rsidRPr="00B06077">
        <w:rPr>
          <w:rFonts w:ascii="Times New Roman" w:hAnsi="Times New Roman" w:cs="Times New Roman"/>
          <w:sz w:val="24"/>
        </w:rPr>
        <w:t xml:space="preserve"> </w:t>
      </w:r>
    </w:p>
    <w:p w14:paraId="1F888BCA"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Строителни отпадъци </w:t>
      </w:r>
    </w:p>
    <w:p w14:paraId="546791DC"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Съгласно ЗУО „строителни отпадъци” са отпадъците от строителство и разрушаване, съответстващи на кодовете отпадъци, посочени в глава 17 от Индекс към Решение 2000/532/EО на Комисията от 3 май 2000 г. за замяна на Решение 94/3/ЕО за установяване на списък на отпадъците в съответствие с член 1, </w:t>
      </w:r>
      <w:r w:rsidRPr="00130A98">
        <w:rPr>
          <w:rFonts w:ascii="Times New Roman" w:hAnsi="Times New Roman" w:cs="Times New Roman"/>
          <w:sz w:val="24"/>
        </w:rPr>
        <w:t>буква "а)" от</w:t>
      </w:r>
      <w:r w:rsidRPr="00B06077">
        <w:rPr>
          <w:rFonts w:ascii="Times New Roman" w:hAnsi="Times New Roman" w:cs="Times New Roman"/>
          <w:sz w:val="24"/>
        </w:rPr>
        <w:t xml:space="preserve">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и следващите му изменения. </w:t>
      </w:r>
    </w:p>
    <w:p w14:paraId="245377B8"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Съгласно чл.11 от ЗУО и Наредбата за управление на строителните отпадъци се въвеждат строги изисквания за управлението на строителните отпадъци. Възложителите на строително - монтажни работи и премахване на строежи изготвят планове за управление на строителните отпадъци. Тези планове се утвърждават пред местната администрация, като се представят в съответната РИОСВ. Тези мерки целят предотвратяване и ограничаване на замърсяването на околната среда и ограничаване на риска за човешкото здраве в резултат на третирането и транспортирането на </w:t>
      </w:r>
      <w:r w:rsidR="003A038F" w:rsidRPr="00B06077">
        <w:rPr>
          <w:rFonts w:ascii="Times New Roman" w:hAnsi="Times New Roman" w:cs="Times New Roman"/>
          <w:sz w:val="24"/>
        </w:rPr>
        <w:t xml:space="preserve">отпадъците от строителство и </w:t>
      </w:r>
      <w:r w:rsidR="003A038F" w:rsidRPr="003A038F">
        <w:rPr>
          <w:rFonts w:ascii="Times New Roman" w:hAnsi="Times New Roman" w:cs="Times New Roman"/>
          <w:sz w:val="24"/>
        </w:rPr>
        <w:t>разрушаване (ОСР).</w:t>
      </w:r>
    </w:p>
    <w:p w14:paraId="31249CAB"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В Закона за управление на отпадъците и Наредба за управление на строителните отпадъци и за влагане на рециклирани строителни материали регламентират налагането на нови изисквания за: </w:t>
      </w:r>
    </w:p>
    <w:p w14:paraId="649B2941"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 предотвратяването и ограничаването на замърсяването на въздуха, водите и почвите, както и ограничаването на риска за човешкото здраве и околната среда в резултат на третирането и транспортирането на строителните отпадъци; </w:t>
      </w:r>
    </w:p>
    <w:p w14:paraId="2F8A9A5A"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lastRenderedPageBreak/>
        <w:t xml:space="preserve">- създаване на екологосъобразна система за управление на </w:t>
      </w:r>
      <w:r w:rsidR="00CA1298">
        <w:rPr>
          <w:rFonts w:ascii="Times New Roman" w:hAnsi="Times New Roman" w:cs="Times New Roman"/>
          <w:sz w:val="24"/>
        </w:rPr>
        <w:t>ОСР</w:t>
      </w:r>
      <w:r w:rsidRPr="00B06077">
        <w:rPr>
          <w:rFonts w:ascii="Times New Roman" w:hAnsi="Times New Roman" w:cs="Times New Roman"/>
          <w:sz w:val="24"/>
        </w:rPr>
        <w:t xml:space="preserve">; </w:t>
      </w:r>
    </w:p>
    <w:p w14:paraId="73502C35"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 влагане на рециклирани строителни материали в строителството; </w:t>
      </w:r>
    </w:p>
    <w:p w14:paraId="65BCF25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 управление на образуваните </w:t>
      </w:r>
      <w:r w:rsidR="003A038F">
        <w:rPr>
          <w:rFonts w:ascii="Times New Roman" w:hAnsi="Times New Roman" w:cs="Times New Roman"/>
          <w:sz w:val="24"/>
        </w:rPr>
        <w:t xml:space="preserve">ОСР </w:t>
      </w:r>
      <w:r w:rsidRPr="00B06077">
        <w:rPr>
          <w:rFonts w:ascii="Times New Roman" w:hAnsi="Times New Roman" w:cs="Times New Roman"/>
          <w:sz w:val="24"/>
        </w:rPr>
        <w:t>в процеса на строите</w:t>
      </w:r>
      <w:r w:rsidR="00FB7B2D">
        <w:rPr>
          <w:rFonts w:ascii="Times New Roman" w:hAnsi="Times New Roman" w:cs="Times New Roman"/>
          <w:sz w:val="24"/>
        </w:rPr>
        <w:t xml:space="preserve">лство и премахване на строежи. </w:t>
      </w:r>
    </w:p>
    <w:p w14:paraId="1CA94AC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Основната стратегическа цел, която е поставена в Национален стратегически план за управление на отпадъци, е до 2020 г. в България да бъде изградена развита система за </w:t>
      </w:r>
      <w:r w:rsidRPr="003A038F">
        <w:rPr>
          <w:rFonts w:ascii="Times New Roman" w:hAnsi="Times New Roman" w:cs="Times New Roman"/>
          <w:sz w:val="24"/>
        </w:rPr>
        <w:t xml:space="preserve">управление на </w:t>
      </w:r>
      <w:r w:rsidR="003A038F" w:rsidRPr="003A038F">
        <w:rPr>
          <w:rFonts w:ascii="Times New Roman" w:hAnsi="Times New Roman" w:cs="Times New Roman"/>
          <w:sz w:val="24"/>
        </w:rPr>
        <w:t>ОСР</w:t>
      </w:r>
      <w:r w:rsidRPr="003A038F">
        <w:rPr>
          <w:rFonts w:ascii="Times New Roman" w:hAnsi="Times New Roman" w:cs="Times New Roman"/>
          <w:sz w:val="24"/>
        </w:rPr>
        <w:t>,</w:t>
      </w:r>
      <w:r w:rsidRPr="00B06077">
        <w:rPr>
          <w:rFonts w:ascii="Times New Roman" w:hAnsi="Times New Roman" w:cs="Times New Roman"/>
          <w:sz w:val="24"/>
        </w:rPr>
        <w:t xml:space="preserve"> която да осигури не по-малко от 70% икономически целесъобразно рециклиране на отпадъците, образувани в резултат на строителните дейности. По този начин България ще отговори на изискванията, съгласно Рамковата Директива за отпадъците. Пазарът за рециклирани строителни отпадъци в България не е достатъчно развит и използването на рециклирани строителни материали в строителството е слабо разпространено. Не се прилагат административни и икономически стимули за насърчаване на рециклирането на отпадъците от строителство и разрушаване. Това в голяма степен допринася за ниските нива на оползотворяване и рециклиране, които се наблюда</w:t>
      </w:r>
      <w:r w:rsidR="005A588E">
        <w:rPr>
          <w:rFonts w:ascii="Times New Roman" w:hAnsi="Times New Roman" w:cs="Times New Roman"/>
          <w:sz w:val="24"/>
        </w:rPr>
        <w:t>ват в страната през този период.</w:t>
      </w:r>
    </w:p>
    <w:p w14:paraId="25A641A2"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Употребата на ресурси и генерирането на строителни отпадъци могат да бъдат избегнати чрез: </w:t>
      </w:r>
    </w:p>
    <w:p w14:paraId="7630A410" w14:textId="77777777" w:rsidR="00B06077" w:rsidRPr="001E06FF" w:rsidRDefault="00B06077" w:rsidP="00701B80">
      <w:pPr>
        <w:pStyle w:val="a3"/>
        <w:numPr>
          <w:ilvl w:val="0"/>
          <w:numId w:val="45"/>
        </w:numPr>
        <w:ind w:right="-283"/>
        <w:jc w:val="both"/>
        <w:rPr>
          <w:rFonts w:ascii="Times New Roman" w:hAnsi="Times New Roman" w:cs="Times New Roman"/>
          <w:sz w:val="24"/>
        </w:rPr>
      </w:pPr>
      <w:r w:rsidRPr="001E06FF">
        <w:rPr>
          <w:rFonts w:ascii="Times New Roman" w:hAnsi="Times New Roman" w:cs="Times New Roman"/>
          <w:sz w:val="24"/>
        </w:rPr>
        <w:t xml:space="preserve">насърчаване и по-скоро на обновяването, а не на новото строителство; </w:t>
      </w:r>
    </w:p>
    <w:p w14:paraId="4312ED34" w14:textId="77777777" w:rsidR="00B06077" w:rsidRPr="001E06FF" w:rsidRDefault="00B06077" w:rsidP="00701B80">
      <w:pPr>
        <w:pStyle w:val="a3"/>
        <w:numPr>
          <w:ilvl w:val="0"/>
          <w:numId w:val="45"/>
        </w:numPr>
        <w:ind w:right="-283"/>
        <w:jc w:val="both"/>
        <w:rPr>
          <w:rFonts w:ascii="Times New Roman" w:hAnsi="Times New Roman" w:cs="Times New Roman"/>
          <w:sz w:val="24"/>
        </w:rPr>
      </w:pPr>
      <w:r w:rsidRPr="001E06FF">
        <w:rPr>
          <w:rFonts w:ascii="Times New Roman" w:hAnsi="Times New Roman" w:cs="Times New Roman"/>
          <w:sz w:val="24"/>
        </w:rPr>
        <w:t xml:space="preserve">насърчаване на проектирането на гъвкави пространства, предвиждане на промени, свързани с обитаването на сградата съобразно нуждите на обитателите; </w:t>
      </w:r>
    </w:p>
    <w:p w14:paraId="4822B33D" w14:textId="77777777" w:rsidR="00B06077" w:rsidRPr="001E06FF" w:rsidRDefault="00B06077" w:rsidP="00701B80">
      <w:pPr>
        <w:pStyle w:val="a3"/>
        <w:numPr>
          <w:ilvl w:val="0"/>
          <w:numId w:val="45"/>
        </w:numPr>
        <w:ind w:right="-283"/>
        <w:jc w:val="both"/>
        <w:rPr>
          <w:rFonts w:ascii="Times New Roman" w:hAnsi="Times New Roman" w:cs="Times New Roman"/>
          <w:sz w:val="24"/>
        </w:rPr>
      </w:pPr>
      <w:r w:rsidRPr="001E06FF">
        <w:rPr>
          <w:rFonts w:ascii="Times New Roman" w:hAnsi="Times New Roman" w:cs="Times New Roman"/>
          <w:sz w:val="24"/>
        </w:rPr>
        <w:t xml:space="preserve">най-ефективно използване на материалите, използвани в проекта, като особено внимание се обръща на свеждането до минимум на образуването на отпадъци и насърчаване на използването на устойчиви материали; </w:t>
      </w:r>
    </w:p>
    <w:p w14:paraId="764312B5" w14:textId="77777777" w:rsidR="00B06077" w:rsidRPr="001E06FF" w:rsidRDefault="00B06077" w:rsidP="00701B80">
      <w:pPr>
        <w:pStyle w:val="a3"/>
        <w:numPr>
          <w:ilvl w:val="0"/>
          <w:numId w:val="45"/>
        </w:numPr>
        <w:ind w:right="-283"/>
        <w:jc w:val="both"/>
        <w:rPr>
          <w:rFonts w:ascii="Times New Roman" w:hAnsi="Times New Roman" w:cs="Times New Roman"/>
          <w:sz w:val="24"/>
        </w:rPr>
      </w:pPr>
      <w:r w:rsidRPr="001E06FF">
        <w:rPr>
          <w:rFonts w:ascii="Times New Roman" w:hAnsi="Times New Roman" w:cs="Times New Roman"/>
          <w:sz w:val="24"/>
        </w:rPr>
        <w:t xml:space="preserve">избор на материали, за чието производство са използвани по-малко фосилни горива, съдържащи рециклирани материали и др.; </w:t>
      </w:r>
    </w:p>
    <w:p w14:paraId="0631AB02" w14:textId="77777777" w:rsidR="00B06077" w:rsidRPr="001E06FF" w:rsidRDefault="00B06077" w:rsidP="00701B80">
      <w:pPr>
        <w:pStyle w:val="a3"/>
        <w:numPr>
          <w:ilvl w:val="0"/>
          <w:numId w:val="45"/>
        </w:numPr>
        <w:ind w:right="-283"/>
        <w:jc w:val="both"/>
        <w:rPr>
          <w:rFonts w:ascii="Times New Roman" w:hAnsi="Times New Roman" w:cs="Times New Roman"/>
          <w:sz w:val="24"/>
        </w:rPr>
      </w:pPr>
      <w:r w:rsidRPr="001E06FF">
        <w:rPr>
          <w:rFonts w:ascii="Times New Roman" w:hAnsi="Times New Roman" w:cs="Times New Roman"/>
          <w:sz w:val="24"/>
        </w:rPr>
        <w:t xml:space="preserve">избора на материали, пригодени за повторна употреба и демонтаж; </w:t>
      </w:r>
    </w:p>
    <w:p w14:paraId="3A7A2BF1" w14:textId="77777777" w:rsidR="00B06077" w:rsidRPr="001E06FF" w:rsidRDefault="00B06077" w:rsidP="00701B80">
      <w:pPr>
        <w:pStyle w:val="a3"/>
        <w:numPr>
          <w:ilvl w:val="0"/>
          <w:numId w:val="45"/>
        </w:numPr>
        <w:ind w:right="-283"/>
        <w:jc w:val="both"/>
        <w:rPr>
          <w:rFonts w:ascii="Times New Roman" w:hAnsi="Times New Roman" w:cs="Times New Roman"/>
          <w:sz w:val="24"/>
        </w:rPr>
      </w:pPr>
      <w:r w:rsidRPr="001E06FF">
        <w:rPr>
          <w:rFonts w:ascii="Times New Roman" w:hAnsi="Times New Roman" w:cs="Times New Roman"/>
          <w:sz w:val="24"/>
        </w:rPr>
        <w:t xml:space="preserve">влагане на материали заместващи продукти, генериращи опасни отпадъци; </w:t>
      </w:r>
    </w:p>
    <w:p w14:paraId="7BF48993" w14:textId="77777777" w:rsidR="00B06077" w:rsidRPr="001E06FF" w:rsidRDefault="00B06077" w:rsidP="00701B80">
      <w:pPr>
        <w:pStyle w:val="a3"/>
        <w:numPr>
          <w:ilvl w:val="0"/>
          <w:numId w:val="45"/>
        </w:numPr>
        <w:ind w:right="-283"/>
        <w:jc w:val="both"/>
        <w:rPr>
          <w:rFonts w:ascii="Times New Roman" w:hAnsi="Times New Roman" w:cs="Times New Roman"/>
          <w:sz w:val="24"/>
        </w:rPr>
      </w:pPr>
      <w:r w:rsidRPr="001E06FF">
        <w:rPr>
          <w:rFonts w:ascii="Times New Roman" w:hAnsi="Times New Roman" w:cs="Times New Roman"/>
          <w:sz w:val="24"/>
        </w:rPr>
        <w:t xml:space="preserve">насърчаване на повторната употреба, за предпочитане на място, без предварително третиране. </w:t>
      </w:r>
    </w:p>
    <w:p w14:paraId="6F4EC21D"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Необходимо е да се предприемат мерки за предварително идентифициране, преди да се започне работата на събаряне и да се извърши селективно разрушаване на потенциално опасните компоненти и компонентите, които могат да бъдат използвани. По такъв начин тухли, керемиди, врати, радиатори, облицовки, стълбища, санитарна арматура, и т.н., могат да намерят купувач. Инертните отпадъци са преобладаващи в състава на тези отпадъци. Опитът показва, че е възможно и икономически ефективно разделянето на отпадъците на различни фракции на място. </w:t>
      </w:r>
    </w:p>
    <w:p w14:paraId="3B79BA29"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За експлоатацията на регионалните депа са издадени съответните комплексни разрешителни </w:t>
      </w:r>
      <w:r w:rsidRPr="00130A98">
        <w:rPr>
          <w:rFonts w:ascii="Times New Roman" w:hAnsi="Times New Roman" w:cs="Times New Roman"/>
          <w:sz w:val="24"/>
        </w:rPr>
        <w:t>(КР),</w:t>
      </w:r>
      <w:r w:rsidRPr="00B06077">
        <w:rPr>
          <w:rFonts w:ascii="Times New Roman" w:hAnsi="Times New Roman" w:cs="Times New Roman"/>
          <w:sz w:val="24"/>
        </w:rPr>
        <w:t xml:space="preserve"> по реда на Глава седма, раздел ІІ от Закона за опазване на околната среда. </w:t>
      </w:r>
    </w:p>
    <w:p w14:paraId="47E798D3" w14:textId="77777777" w:rsidR="0057374F"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В издадените КР на Регионалните депа за отпадъци в страната е разрешено приемането за депониране на битови, производствени и строителни отпадъци. Допълнително в КР е разрешено на операторите на депата да приемат следните отпадъци (основно строителни) за извършване на дейности по тяхното оползотворяване: </w:t>
      </w:r>
      <w:r w:rsidR="0057374F">
        <w:rPr>
          <w:rFonts w:ascii="Times New Roman" w:hAnsi="Times New Roman" w:cs="Times New Roman"/>
          <w:sz w:val="24"/>
        </w:rPr>
        <w:t>Група 17:</w:t>
      </w:r>
    </w:p>
    <w:p w14:paraId="1ADEC001" w14:textId="77777777" w:rsidR="0057374F" w:rsidRDefault="0057374F" w:rsidP="00701B80">
      <w:pPr>
        <w:pStyle w:val="a3"/>
        <w:numPr>
          <w:ilvl w:val="0"/>
          <w:numId w:val="46"/>
        </w:numPr>
        <w:ind w:right="-283"/>
        <w:jc w:val="both"/>
        <w:rPr>
          <w:rFonts w:ascii="Times New Roman" w:hAnsi="Times New Roman" w:cs="Times New Roman"/>
          <w:sz w:val="24"/>
        </w:rPr>
      </w:pPr>
      <w:r>
        <w:rPr>
          <w:rFonts w:ascii="Times New Roman" w:hAnsi="Times New Roman" w:cs="Times New Roman"/>
          <w:sz w:val="24"/>
        </w:rPr>
        <w:lastRenderedPageBreak/>
        <w:t>17 01 01 Бетон;</w:t>
      </w:r>
    </w:p>
    <w:p w14:paraId="6E78A8AC" w14:textId="77777777" w:rsidR="0057374F" w:rsidRDefault="00B06077" w:rsidP="00701B80">
      <w:pPr>
        <w:pStyle w:val="a3"/>
        <w:numPr>
          <w:ilvl w:val="0"/>
          <w:numId w:val="46"/>
        </w:numPr>
        <w:ind w:right="-283"/>
        <w:jc w:val="both"/>
        <w:rPr>
          <w:rFonts w:ascii="Times New Roman" w:hAnsi="Times New Roman" w:cs="Times New Roman"/>
          <w:sz w:val="24"/>
        </w:rPr>
      </w:pPr>
      <w:r w:rsidRPr="0057374F">
        <w:rPr>
          <w:rFonts w:ascii="Times New Roman" w:hAnsi="Times New Roman" w:cs="Times New Roman"/>
          <w:sz w:val="24"/>
        </w:rPr>
        <w:t>17 01 02 Тухл</w:t>
      </w:r>
      <w:r w:rsidR="0057374F">
        <w:rPr>
          <w:rFonts w:ascii="Times New Roman" w:hAnsi="Times New Roman" w:cs="Times New Roman"/>
          <w:sz w:val="24"/>
        </w:rPr>
        <w:t>и;</w:t>
      </w:r>
    </w:p>
    <w:p w14:paraId="25EBC52C" w14:textId="77777777" w:rsidR="0057374F" w:rsidRDefault="00B06077" w:rsidP="00701B80">
      <w:pPr>
        <w:pStyle w:val="a3"/>
        <w:numPr>
          <w:ilvl w:val="0"/>
          <w:numId w:val="46"/>
        </w:numPr>
        <w:ind w:right="-283"/>
        <w:jc w:val="both"/>
        <w:rPr>
          <w:rFonts w:ascii="Times New Roman" w:hAnsi="Times New Roman" w:cs="Times New Roman"/>
          <w:sz w:val="24"/>
        </w:rPr>
      </w:pPr>
      <w:r w:rsidRPr="0057374F">
        <w:rPr>
          <w:rFonts w:ascii="Times New Roman" w:hAnsi="Times New Roman" w:cs="Times New Roman"/>
          <w:sz w:val="24"/>
        </w:rPr>
        <w:t xml:space="preserve">17 01 03 Керемиди, плочки, </w:t>
      </w:r>
      <w:r w:rsidR="0057374F">
        <w:rPr>
          <w:rFonts w:ascii="Times New Roman" w:hAnsi="Times New Roman" w:cs="Times New Roman"/>
          <w:sz w:val="24"/>
        </w:rPr>
        <w:t>фаянсови и керамични изделия;</w:t>
      </w:r>
    </w:p>
    <w:p w14:paraId="60F7F808" w14:textId="77777777" w:rsidR="0057374F" w:rsidRDefault="00B06077" w:rsidP="00701B80">
      <w:pPr>
        <w:pStyle w:val="a3"/>
        <w:numPr>
          <w:ilvl w:val="0"/>
          <w:numId w:val="46"/>
        </w:numPr>
        <w:ind w:right="-283"/>
        <w:jc w:val="both"/>
        <w:rPr>
          <w:rFonts w:ascii="Times New Roman" w:hAnsi="Times New Roman" w:cs="Times New Roman"/>
          <w:sz w:val="24"/>
        </w:rPr>
      </w:pPr>
      <w:r w:rsidRPr="0057374F">
        <w:rPr>
          <w:rFonts w:ascii="Times New Roman" w:hAnsi="Times New Roman" w:cs="Times New Roman"/>
          <w:sz w:val="24"/>
        </w:rPr>
        <w:t>17 01 07 Смеси от бетон, тухли, керемиди, плочки, фаянсови и керамични изделия, различ</w:t>
      </w:r>
      <w:r w:rsidR="0057374F">
        <w:rPr>
          <w:rFonts w:ascii="Times New Roman" w:hAnsi="Times New Roman" w:cs="Times New Roman"/>
          <w:sz w:val="24"/>
        </w:rPr>
        <w:t>ни от упоменатите в 17 01 06;</w:t>
      </w:r>
    </w:p>
    <w:p w14:paraId="23F33CF3" w14:textId="77777777" w:rsidR="0057374F" w:rsidRDefault="00B06077" w:rsidP="00701B80">
      <w:pPr>
        <w:pStyle w:val="a3"/>
        <w:numPr>
          <w:ilvl w:val="0"/>
          <w:numId w:val="46"/>
        </w:numPr>
        <w:ind w:right="-283"/>
        <w:jc w:val="both"/>
        <w:rPr>
          <w:rFonts w:ascii="Times New Roman" w:hAnsi="Times New Roman" w:cs="Times New Roman"/>
          <w:sz w:val="24"/>
        </w:rPr>
      </w:pPr>
      <w:r w:rsidRPr="0057374F">
        <w:rPr>
          <w:rFonts w:ascii="Times New Roman" w:hAnsi="Times New Roman" w:cs="Times New Roman"/>
          <w:sz w:val="24"/>
        </w:rPr>
        <w:t>17 05 04 Почва и камъни, различ</w:t>
      </w:r>
      <w:r w:rsidR="0057374F">
        <w:rPr>
          <w:rFonts w:ascii="Times New Roman" w:hAnsi="Times New Roman" w:cs="Times New Roman"/>
          <w:sz w:val="24"/>
        </w:rPr>
        <w:t>ни от упоменатите в 17 05 03;</w:t>
      </w:r>
    </w:p>
    <w:p w14:paraId="4575FB49" w14:textId="77777777" w:rsidR="0057374F" w:rsidRDefault="00B06077" w:rsidP="00701B80">
      <w:pPr>
        <w:pStyle w:val="a3"/>
        <w:numPr>
          <w:ilvl w:val="0"/>
          <w:numId w:val="46"/>
        </w:numPr>
        <w:ind w:right="-283"/>
        <w:jc w:val="both"/>
        <w:rPr>
          <w:rFonts w:ascii="Times New Roman" w:hAnsi="Times New Roman" w:cs="Times New Roman"/>
          <w:sz w:val="24"/>
        </w:rPr>
      </w:pPr>
      <w:r w:rsidRPr="0057374F">
        <w:rPr>
          <w:rFonts w:ascii="Times New Roman" w:hAnsi="Times New Roman" w:cs="Times New Roman"/>
          <w:sz w:val="24"/>
        </w:rPr>
        <w:t>17 05 06 Изкопани земни маси, различ</w:t>
      </w:r>
      <w:r w:rsidR="0057374F">
        <w:rPr>
          <w:rFonts w:ascii="Times New Roman" w:hAnsi="Times New Roman" w:cs="Times New Roman"/>
          <w:sz w:val="24"/>
        </w:rPr>
        <w:t>ни от упоменатите в 17 05 05;</w:t>
      </w:r>
    </w:p>
    <w:p w14:paraId="5A360486" w14:textId="77777777" w:rsidR="0057374F" w:rsidRDefault="00B06077" w:rsidP="00701B80">
      <w:pPr>
        <w:pStyle w:val="a3"/>
        <w:numPr>
          <w:ilvl w:val="0"/>
          <w:numId w:val="46"/>
        </w:numPr>
        <w:ind w:right="-283"/>
        <w:jc w:val="both"/>
        <w:rPr>
          <w:rFonts w:ascii="Times New Roman" w:hAnsi="Times New Roman" w:cs="Times New Roman"/>
          <w:sz w:val="24"/>
        </w:rPr>
      </w:pPr>
      <w:r w:rsidRPr="0057374F">
        <w:rPr>
          <w:rFonts w:ascii="Times New Roman" w:hAnsi="Times New Roman" w:cs="Times New Roman"/>
          <w:sz w:val="24"/>
        </w:rPr>
        <w:t xml:space="preserve">20 02 02 Почва и камъни. Оползотворяването на подходящи фракции от посочените отпадъците включват основно дейности, свързани с подравняване и запръстяване на отделните пластове натрупани отпадъци (дневните работни участъци) в клетките за неопасни отпадъци при експлоатацията на съответното регионално депо. </w:t>
      </w:r>
    </w:p>
    <w:p w14:paraId="65585CD2" w14:textId="77777777" w:rsidR="00B06077" w:rsidRPr="0057374F" w:rsidRDefault="00B06077" w:rsidP="0057374F">
      <w:pPr>
        <w:ind w:left="360" w:right="-283"/>
        <w:jc w:val="both"/>
        <w:rPr>
          <w:rFonts w:ascii="Times New Roman" w:hAnsi="Times New Roman" w:cs="Times New Roman"/>
          <w:sz w:val="24"/>
        </w:rPr>
      </w:pPr>
      <w:r w:rsidRPr="0057374F">
        <w:rPr>
          <w:rFonts w:ascii="Times New Roman" w:hAnsi="Times New Roman" w:cs="Times New Roman"/>
          <w:sz w:val="24"/>
        </w:rPr>
        <w:t xml:space="preserve">В повечето случаи, при постъпване на ОСР на депата, същите се използват за уплътняване и запръстяване на отпадъчното тяло, формирано от битовите отпадъци. Част от ОСР, постъпващи от строителни фирми и инвеститори могат да се използват от операторите като материали за укрепване на вътрешните обслужващи пътища на територията на депата. С използването на инертни ОСР като бетон, тухли, керемиди, плочки, керамични изделия, почва и камъни за запръстяване на натрупаните в депото битови отпадъци се допринася за ограничаване на: </w:t>
      </w:r>
    </w:p>
    <w:p w14:paraId="09EDE3D2" w14:textId="77777777" w:rsidR="00B06077" w:rsidRPr="0057374F" w:rsidRDefault="00B06077" w:rsidP="00701B80">
      <w:pPr>
        <w:pStyle w:val="a3"/>
        <w:numPr>
          <w:ilvl w:val="1"/>
          <w:numId w:val="4"/>
        </w:numPr>
        <w:ind w:right="-283"/>
        <w:jc w:val="both"/>
        <w:rPr>
          <w:rFonts w:ascii="Times New Roman" w:hAnsi="Times New Roman" w:cs="Times New Roman"/>
          <w:sz w:val="24"/>
        </w:rPr>
      </w:pPr>
      <w:r w:rsidRPr="0057374F">
        <w:rPr>
          <w:rFonts w:ascii="Times New Roman" w:hAnsi="Times New Roman" w:cs="Times New Roman"/>
          <w:sz w:val="24"/>
        </w:rPr>
        <w:t xml:space="preserve">емисиите от миризми и прах от депото; </w:t>
      </w:r>
    </w:p>
    <w:p w14:paraId="0649A89D" w14:textId="77777777" w:rsidR="00B06077" w:rsidRPr="0057374F" w:rsidRDefault="00B06077" w:rsidP="00701B80">
      <w:pPr>
        <w:pStyle w:val="a3"/>
        <w:numPr>
          <w:ilvl w:val="1"/>
          <w:numId w:val="4"/>
        </w:numPr>
        <w:ind w:right="-283"/>
        <w:jc w:val="both"/>
        <w:rPr>
          <w:rFonts w:ascii="Times New Roman" w:hAnsi="Times New Roman" w:cs="Times New Roman"/>
          <w:sz w:val="24"/>
        </w:rPr>
      </w:pPr>
      <w:r w:rsidRPr="0057374F">
        <w:rPr>
          <w:rFonts w:ascii="Times New Roman" w:hAnsi="Times New Roman" w:cs="Times New Roman"/>
          <w:sz w:val="24"/>
        </w:rPr>
        <w:t xml:space="preserve">разнасяните от вятъра отпадъци; </w:t>
      </w:r>
    </w:p>
    <w:p w14:paraId="52D640C9" w14:textId="77777777" w:rsidR="00B06077" w:rsidRPr="0057374F" w:rsidRDefault="00B06077" w:rsidP="00701B80">
      <w:pPr>
        <w:pStyle w:val="a3"/>
        <w:numPr>
          <w:ilvl w:val="1"/>
          <w:numId w:val="4"/>
        </w:numPr>
        <w:ind w:right="-283"/>
        <w:jc w:val="both"/>
        <w:rPr>
          <w:rFonts w:ascii="Times New Roman" w:hAnsi="Times New Roman" w:cs="Times New Roman"/>
          <w:sz w:val="24"/>
        </w:rPr>
      </w:pPr>
      <w:r w:rsidRPr="0057374F">
        <w:rPr>
          <w:rFonts w:ascii="Times New Roman" w:hAnsi="Times New Roman" w:cs="Times New Roman"/>
          <w:sz w:val="24"/>
        </w:rPr>
        <w:t xml:space="preserve">запалванията на отпадъците в депото. </w:t>
      </w:r>
    </w:p>
    <w:p w14:paraId="0080503E" w14:textId="77777777" w:rsidR="00B06077" w:rsidRDefault="003C0F69" w:rsidP="003C0F69">
      <w:pPr>
        <w:ind w:right="-283"/>
        <w:jc w:val="both"/>
        <w:rPr>
          <w:rFonts w:ascii="Times New Roman" w:hAnsi="Times New Roman" w:cs="Times New Roman"/>
          <w:sz w:val="24"/>
        </w:rPr>
      </w:pPr>
      <w:r>
        <w:rPr>
          <w:rFonts w:ascii="Times New Roman" w:hAnsi="Times New Roman" w:cs="Times New Roman"/>
          <w:sz w:val="24"/>
        </w:rPr>
        <w:t xml:space="preserve"> </w:t>
      </w:r>
      <w:r w:rsidR="00B06077" w:rsidRPr="00B06077">
        <w:rPr>
          <w:rFonts w:ascii="Times New Roman" w:hAnsi="Times New Roman" w:cs="Times New Roman"/>
          <w:sz w:val="24"/>
        </w:rPr>
        <w:t xml:space="preserve">Пазарът за рециклирани строителни отпадъци в България не е достатъчно развит и използването на </w:t>
      </w:r>
      <w:r>
        <w:rPr>
          <w:rFonts w:ascii="Times New Roman" w:hAnsi="Times New Roman" w:cs="Times New Roman"/>
          <w:sz w:val="24"/>
        </w:rPr>
        <w:t xml:space="preserve">    </w:t>
      </w:r>
      <w:r w:rsidR="00B06077" w:rsidRPr="00B06077">
        <w:rPr>
          <w:rFonts w:ascii="Times New Roman" w:hAnsi="Times New Roman" w:cs="Times New Roman"/>
          <w:sz w:val="24"/>
        </w:rPr>
        <w:t xml:space="preserve">рециклирани строителни материали в строителството е слабо разпространено. Не се прилагат административни и икономически стимули за насърчаване на рециклирането на отпадъците от строителство и разрушаване. Това в голяма степен допринася за ниските нива на оползотворяване и </w:t>
      </w:r>
      <w:r>
        <w:rPr>
          <w:rFonts w:ascii="Times New Roman" w:hAnsi="Times New Roman" w:cs="Times New Roman"/>
          <w:sz w:val="24"/>
        </w:rPr>
        <w:t xml:space="preserve">    </w:t>
      </w:r>
      <w:r w:rsidR="00B06077" w:rsidRPr="00B06077">
        <w:rPr>
          <w:rFonts w:ascii="Times New Roman" w:hAnsi="Times New Roman" w:cs="Times New Roman"/>
          <w:sz w:val="24"/>
        </w:rPr>
        <w:t>рециклиране, които се наблюдават в страната през този период.</w:t>
      </w:r>
    </w:p>
    <w:p w14:paraId="5592F93E" w14:textId="77777777" w:rsidR="00B06077" w:rsidRPr="00B06077" w:rsidRDefault="00B06077" w:rsidP="00701B80">
      <w:pPr>
        <w:numPr>
          <w:ilvl w:val="0"/>
          <w:numId w:val="6"/>
        </w:numPr>
        <w:ind w:right="-283"/>
        <w:rPr>
          <w:rFonts w:ascii="Times New Roman" w:hAnsi="Times New Roman" w:cs="Times New Roman"/>
          <w:sz w:val="24"/>
        </w:rPr>
      </w:pPr>
      <w:r>
        <w:rPr>
          <w:rFonts w:ascii="Times New Roman" w:hAnsi="Times New Roman" w:cs="Times New Roman"/>
          <w:sz w:val="24"/>
        </w:rPr>
        <w:t xml:space="preserve">На територията на Регионалното депо за битови отпадъци – Видин е изградена </w:t>
      </w:r>
      <w:r w:rsidRPr="00B06077">
        <w:rPr>
          <w:rFonts w:ascii="Times New Roman" w:hAnsi="Times New Roman" w:cs="Times New Roman"/>
          <w:sz w:val="24"/>
        </w:rPr>
        <w:t>Инсталация за раздробяване и пресяване на строителни отпадъци – с максимален годишен капацитет за приемане и третиране на 80 000</w:t>
      </w:r>
      <w:r w:rsidRPr="00874D72">
        <w:rPr>
          <w:rFonts w:ascii="Times New Roman" w:hAnsi="Times New Roman" w:cs="Times New Roman"/>
          <w:sz w:val="24"/>
          <w:lang w:val="ru-RU"/>
        </w:rPr>
        <w:t xml:space="preserve"> </w:t>
      </w:r>
      <w:r w:rsidRPr="00B06077">
        <w:rPr>
          <w:rFonts w:ascii="Times New Roman" w:hAnsi="Times New Roman" w:cs="Times New Roman"/>
          <w:sz w:val="24"/>
          <w:lang w:val="en-US"/>
        </w:rPr>
        <w:t>t</w:t>
      </w:r>
      <w:r w:rsidRPr="00874D72">
        <w:rPr>
          <w:rFonts w:ascii="Times New Roman" w:hAnsi="Times New Roman" w:cs="Times New Roman"/>
          <w:sz w:val="24"/>
          <w:lang w:val="ru-RU"/>
        </w:rPr>
        <w:t xml:space="preserve"> </w:t>
      </w:r>
      <w:r w:rsidRPr="00B06077">
        <w:rPr>
          <w:rFonts w:ascii="Times New Roman" w:hAnsi="Times New Roman" w:cs="Times New Roman"/>
          <w:sz w:val="24"/>
        </w:rPr>
        <w:t>строителни отпадъци.</w:t>
      </w:r>
    </w:p>
    <w:p w14:paraId="0270AB8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sz w:val="24"/>
        </w:rPr>
        <w:t xml:space="preserve">              </w:t>
      </w:r>
      <w:r w:rsidRPr="00B06077">
        <w:rPr>
          <w:rFonts w:ascii="Times New Roman" w:hAnsi="Times New Roman" w:cs="Times New Roman"/>
          <w:sz w:val="24"/>
        </w:rPr>
        <w:t xml:space="preserve">  </w:t>
      </w:r>
      <w:r w:rsidR="003C0F69">
        <w:rPr>
          <w:rFonts w:ascii="Times New Roman" w:hAnsi="Times New Roman" w:cs="Times New Roman"/>
          <w:sz w:val="24"/>
        </w:rPr>
        <w:t xml:space="preserve">  </w:t>
      </w:r>
      <w:r w:rsidRPr="00B06077">
        <w:rPr>
          <w:rFonts w:ascii="Times New Roman" w:hAnsi="Times New Roman" w:cs="Times New Roman"/>
          <w:sz w:val="24"/>
        </w:rPr>
        <w:t xml:space="preserve">Инсталацията за раздробяване и пресяване на строителни отпадъци се намира в най-южната част на регионалното депо, в непосредствена близост до инсталацията за компостиране. Общата площ на инсталацията е 4000 </w:t>
      </w:r>
      <w:r w:rsidRPr="00B06077">
        <w:rPr>
          <w:rFonts w:ascii="Times New Roman" w:hAnsi="Times New Roman" w:cs="Times New Roman"/>
          <w:sz w:val="24"/>
          <w:lang w:val="en-US"/>
        </w:rPr>
        <w:t>m</w:t>
      </w:r>
      <w:r w:rsidRPr="00874D72">
        <w:rPr>
          <w:rFonts w:ascii="Times New Roman" w:hAnsi="Times New Roman" w:cs="Times New Roman"/>
          <w:sz w:val="24"/>
          <w:lang w:val="ru-RU"/>
        </w:rPr>
        <w:t>²</w:t>
      </w:r>
      <w:r w:rsidRPr="00B06077">
        <w:rPr>
          <w:rFonts w:ascii="Times New Roman" w:hAnsi="Times New Roman" w:cs="Times New Roman"/>
          <w:sz w:val="24"/>
        </w:rPr>
        <w:t>.</w:t>
      </w:r>
      <w:r>
        <w:rPr>
          <w:rFonts w:ascii="Times New Roman" w:hAnsi="Times New Roman" w:cs="Times New Roman"/>
          <w:sz w:val="24"/>
        </w:rPr>
        <w:t xml:space="preserve"> </w:t>
      </w:r>
      <w:r w:rsidRPr="00B06077">
        <w:rPr>
          <w:rFonts w:ascii="Times New Roman" w:hAnsi="Times New Roman" w:cs="Times New Roman"/>
          <w:sz w:val="24"/>
        </w:rPr>
        <w:t>През 2019 г. на площадката са приети 7</w:t>
      </w:r>
      <w:r w:rsidR="00846E4B">
        <w:rPr>
          <w:rFonts w:ascii="Times New Roman" w:hAnsi="Times New Roman" w:cs="Times New Roman"/>
          <w:sz w:val="24"/>
        </w:rPr>
        <w:t xml:space="preserve"> </w:t>
      </w:r>
      <w:r w:rsidRPr="00B06077">
        <w:rPr>
          <w:rFonts w:ascii="Times New Roman" w:hAnsi="Times New Roman" w:cs="Times New Roman"/>
          <w:sz w:val="24"/>
        </w:rPr>
        <w:t xml:space="preserve">258,960 </w:t>
      </w:r>
      <w:r w:rsidRPr="00B06077">
        <w:rPr>
          <w:rFonts w:ascii="Times New Roman" w:hAnsi="Times New Roman" w:cs="Times New Roman"/>
          <w:sz w:val="24"/>
          <w:lang w:val="en-US"/>
        </w:rPr>
        <w:t>t</w:t>
      </w:r>
      <w:r w:rsidRPr="00B06077">
        <w:rPr>
          <w:rFonts w:ascii="Times New Roman" w:hAnsi="Times New Roman" w:cs="Times New Roman"/>
          <w:sz w:val="24"/>
        </w:rPr>
        <w:t xml:space="preserve"> строителни отпадъци с кодове и наименования: </w:t>
      </w:r>
    </w:p>
    <w:p w14:paraId="377002A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17 01 01 – Бетон; </w:t>
      </w:r>
    </w:p>
    <w:p w14:paraId="5F2185A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17 01 02 – Тухли; </w:t>
      </w:r>
    </w:p>
    <w:p w14:paraId="241113C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17 01 03 – Керемиди, плочки, фаянсови и керамични изделия; </w:t>
      </w:r>
    </w:p>
    <w:p w14:paraId="3E2FED3E"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17 05 04 – Почва и камъни, различни от упоменатите в 17 05 03.</w:t>
      </w:r>
      <w:r>
        <w:rPr>
          <w:rFonts w:ascii="Times New Roman" w:hAnsi="Times New Roman" w:cs="Times New Roman"/>
          <w:sz w:val="24"/>
        </w:rPr>
        <w:t xml:space="preserve"> </w:t>
      </w:r>
      <w:r w:rsidRPr="00B06077">
        <w:rPr>
          <w:rFonts w:ascii="Times New Roman" w:hAnsi="Times New Roman" w:cs="Times New Roman"/>
          <w:sz w:val="24"/>
        </w:rPr>
        <w:t xml:space="preserve">Раздробявянето се извършва с челюстна дробилка. Пресяването на раздробените строителни отпадъци, сортирането на отделните </w:t>
      </w:r>
      <w:r w:rsidRPr="00B06077">
        <w:rPr>
          <w:rFonts w:ascii="Times New Roman" w:hAnsi="Times New Roman" w:cs="Times New Roman"/>
          <w:sz w:val="24"/>
        </w:rPr>
        <w:lastRenderedPageBreak/>
        <w:t>полезни фракции и отделянето на остатъка се извършва с пресяваща машина. Двете машини се обслужват от челен товарач.</w:t>
      </w:r>
    </w:p>
    <w:p w14:paraId="4FAD2F5A" w14:textId="77777777" w:rsid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Община Видин стриктно следи за спазване на разпоредбите на Наредба за управление на строителните отпадъци и за влагане на рециклирани строителни материали. При започване на СМР и/или премахване на строеж на територията на общината, от Възложителите ще се изисква План за управление на СО, без който няма да се издават съответните документи по реда на ЗУТ за разрешаване на строителните дейности.</w:t>
      </w:r>
    </w:p>
    <w:p w14:paraId="41FE62A4"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Производствени и Опасни отпадъци </w:t>
      </w:r>
    </w:p>
    <w:p w14:paraId="571B0A57" w14:textId="6E60F2D0"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"Опасни отпадъци" са отпадъците, които притежават едно или повече опасни свойства, посочени в приложение № 3 към ЗУО</w:t>
      </w:r>
      <w:r w:rsidRPr="00B06077">
        <w:rPr>
          <w:rFonts w:ascii="Times New Roman" w:hAnsi="Times New Roman" w:cs="Times New Roman"/>
          <w:i/>
          <w:iCs/>
          <w:sz w:val="24"/>
        </w:rPr>
        <w:t xml:space="preserve">. </w:t>
      </w:r>
      <w:r w:rsidRPr="00B06077">
        <w:rPr>
          <w:rFonts w:ascii="Times New Roman" w:hAnsi="Times New Roman" w:cs="Times New Roman"/>
          <w:sz w:val="24"/>
        </w:rPr>
        <w:t>Този вид отпадъци се образуват най-вече в промишлените предприятия, но също така и в някои заведения от здравната сфера, както и в битовия сектор. Към тях спадат отработени масла и нефтопродукти, негодни за употреба батерии и акумулатори, медицински отпадъци, бои и лакове, детергенти, пестициди и др. Изискванията за третиране и транспортиране на опас</w:t>
      </w:r>
      <w:r w:rsidR="00FE7ED2">
        <w:rPr>
          <w:rFonts w:ascii="Times New Roman" w:hAnsi="Times New Roman" w:cs="Times New Roman"/>
          <w:sz w:val="24"/>
        </w:rPr>
        <w:t>ни отпадъци са регламентирани в</w:t>
      </w:r>
      <w:r w:rsidRPr="00B06077">
        <w:rPr>
          <w:rFonts w:ascii="Times New Roman" w:hAnsi="Times New Roman" w:cs="Times New Roman"/>
          <w:sz w:val="24"/>
        </w:rPr>
        <w:t xml:space="preserve"> Нaредба № 1 от 09.02.2015 г. за изискванията към дейностите по събиране и третиране на отпадъците на територията на лечебните и здравните заведения (обн., ДВ, бр. 13 от17.02.2015 г.) и в Наредбите за масово разпространените отпадъци. Лицата, чиято дейност е свързана с образуване, събиране, транспортиране, съхраняване (оползотворяване с код R13 по смисъла на приложение № 2 към §1, т. 13 от допълнителните разпоредби (ДР) на ЗУО и/или обезвреждане с код D15 по смисъла на приложение № 1 към § 1, т. 11 от ДР на ЗУО), оползотворяване, в т.ч. рециклиране и/или обезвреждане, включително подготовка преди оползотворяване или обезвреждане на опасни отпадъци, водят отчетни книги и представят годишни отчети. </w:t>
      </w:r>
    </w:p>
    <w:p w14:paraId="43688080" w14:textId="032BA000"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„Производствени отпадъци" са отпадъците, образувани в резултат на производствената дейност на физическите и юридическите лица. Това са количества вещества (продукти, остатъци, суровини и материали), несъдържащи вредни замърсители, създаващи риск за здравето на хората и околната среда, които не могат да се използват в производството (поради липса на технологии или пазар), не могат да бъдат продадени и от конто притежателят желае или е длъжен да се освободи. За тяхното отстраняване обикновено се грижат самите предприятия. </w:t>
      </w:r>
      <w:r w:rsidR="00FE7ED2">
        <w:rPr>
          <w:rFonts w:ascii="Times New Roman" w:hAnsi="Times New Roman" w:cs="Times New Roman"/>
          <w:sz w:val="24"/>
        </w:rPr>
        <w:t xml:space="preserve"> </w:t>
      </w:r>
    </w:p>
    <w:p w14:paraId="1B1680A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Количествата на образуваните опасни отпадъци по групи, съгласно класификацията на отпадъците се водят на отчет в РИОСВ, но общината не получава данни. </w:t>
      </w:r>
    </w:p>
    <w:p w14:paraId="49513099" w14:textId="293DC4BB" w:rsidR="00B06077" w:rsidRPr="00B06077" w:rsidRDefault="00B06077" w:rsidP="00B06077">
      <w:pPr>
        <w:ind w:right="-283"/>
        <w:jc w:val="both"/>
        <w:rPr>
          <w:rFonts w:ascii="Times New Roman" w:hAnsi="Times New Roman" w:cs="Times New Roman"/>
          <w:sz w:val="24"/>
        </w:rPr>
      </w:pPr>
      <w:r w:rsidRPr="00130A98">
        <w:rPr>
          <w:rFonts w:ascii="Times New Roman" w:hAnsi="Times New Roman" w:cs="Times New Roman"/>
          <w:sz w:val="24"/>
        </w:rPr>
        <w:t>Най-голям дял в общото количество на опасните отпадъци имат отработени моторни и смазочни масла и нефтопродукти, негодни за употреба батерии и акумулатори /НУБА/, както и излезли от употреба флуоресцентни тръби и други отпадъци, съдържащи живак.</w:t>
      </w:r>
      <w:r w:rsidRPr="00B06077">
        <w:rPr>
          <w:rFonts w:ascii="Times New Roman" w:hAnsi="Times New Roman" w:cs="Times New Roman"/>
          <w:sz w:val="24"/>
        </w:rPr>
        <w:t xml:space="preserve"> Дейностите по третиране на опасните отпадъци, образувани от дейността на предприятията се извършват в съответствие с разрешителните им документи за дейности с отпадъци без да се ползва общинска инфраструктура. От дейността на предприятията от целулозно</w:t>
      </w:r>
      <w:r w:rsidR="00FE3749">
        <w:rPr>
          <w:rFonts w:ascii="Times New Roman" w:hAnsi="Times New Roman" w:cs="Times New Roman"/>
          <w:sz w:val="24"/>
        </w:rPr>
        <w:t xml:space="preserve"> </w:t>
      </w:r>
      <w:r w:rsidRPr="00B06077">
        <w:rPr>
          <w:rFonts w:ascii="Times New Roman" w:hAnsi="Times New Roman" w:cs="Times New Roman"/>
          <w:sz w:val="24"/>
        </w:rPr>
        <w:t>-</w:t>
      </w:r>
      <w:r w:rsidR="00FE3749">
        <w:rPr>
          <w:rFonts w:ascii="Times New Roman" w:hAnsi="Times New Roman" w:cs="Times New Roman"/>
          <w:sz w:val="24"/>
        </w:rPr>
        <w:t xml:space="preserve"> </w:t>
      </w:r>
      <w:r w:rsidRPr="00B06077">
        <w:rPr>
          <w:rFonts w:ascii="Times New Roman" w:hAnsi="Times New Roman" w:cs="Times New Roman"/>
          <w:sz w:val="24"/>
        </w:rPr>
        <w:t xml:space="preserve">хартиената промишленост се образуват съответно отпадъчни печатарски мастила, съдържащи опасни вещества (Код 08 03 12*) и отработени масла. Опасните отпадъци от фирмите се събират и съхраняват разделно в закрити складове и се предават за третиране на </w:t>
      </w:r>
      <w:r w:rsidR="007276E1">
        <w:rPr>
          <w:rFonts w:ascii="Times New Roman" w:hAnsi="Times New Roman" w:cs="Times New Roman"/>
          <w:sz w:val="24"/>
        </w:rPr>
        <w:t xml:space="preserve"> </w:t>
      </w:r>
      <w:r w:rsidRPr="00B06077">
        <w:rPr>
          <w:rFonts w:ascii="Times New Roman" w:hAnsi="Times New Roman" w:cs="Times New Roman"/>
          <w:sz w:val="24"/>
        </w:rPr>
        <w:t xml:space="preserve"> юридически лица притежаващи съответното разрешение по ЗУО или Комплексно </w:t>
      </w:r>
      <w:r w:rsidRPr="00B06077">
        <w:rPr>
          <w:rFonts w:ascii="Times New Roman" w:hAnsi="Times New Roman" w:cs="Times New Roman"/>
          <w:sz w:val="24"/>
        </w:rPr>
        <w:lastRenderedPageBreak/>
        <w:t xml:space="preserve">разрешително, въз основа на писмен договор. Потокът опасни отпадъци се контролира от действащата нормативна уредба. С цел проследяване на превозите на опасните отпадъци товародателите са длъжни да изготвят идентификационен документ, който се попълва за всеки отпадък последователно от товародателя, превозвача и товарополучателя. </w:t>
      </w:r>
    </w:p>
    <w:p w14:paraId="4AC23972"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Управлението на опасните отпадъци, генерирани в малки количества, заслужават специално внимание с оглед намаляване на вредното въздействие на отпадъците съгласно дефиницията за предотвратяване. Те могат да бъдат генерирани от голям брой участници, било от почивни станции, лекарски кабинети, занаятчии, сервизи за ремонт или продажба на превозни средства, перални, бояджийници, химическо чистене, издателска дейност, печат и др. Опасните отпадъци, образувани от малките предприятия не са в големи количества, но като се има предвид броят на съответните предприятия и опасният характер на отпадъците е важно да се оцени, дали методите</w:t>
      </w:r>
      <w:r>
        <w:rPr>
          <w:rFonts w:ascii="Times New Roman" w:hAnsi="Times New Roman" w:cs="Times New Roman"/>
          <w:sz w:val="24"/>
        </w:rPr>
        <w:t xml:space="preserve"> </w:t>
      </w:r>
      <w:r w:rsidRPr="00B06077">
        <w:rPr>
          <w:rFonts w:ascii="Times New Roman" w:hAnsi="Times New Roman" w:cs="Times New Roman"/>
          <w:sz w:val="24"/>
        </w:rPr>
        <w:t xml:space="preserve">на събиране, предвидени в законодателството за опасните отпадъци са подходящи за случая на малките предприятия. </w:t>
      </w:r>
    </w:p>
    <w:p w14:paraId="1822986B" w14:textId="77777777" w:rsidR="00B06077" w:rsidRDefault="00B06077" w:rsidP="00B06077">
      <w:pPr>
        <w:ind w:right="-283"/>
        <w:jc w:val="both"/>
        <w:rPr>
          <w:rFonts w:ascii="Times New Roman" w:hAnsi="Times New Roman" w:cs="Times New Roman"/>
          <w:sz w:val="24"/>
        </w:rPr>
      </w:pPr>
      <w:r w:rsidRPr="009505FB">
        <w:rPr>
          <w:rFonts w:ascii="Times New Roman" w:hAnsi="Times New Roman" w:cs="Times New Roman"/>
          <w:sz w:val="24"/>
        </w:rPr>
        <w:t xml:space="preserve">Община Видин е организирала дейностите по разделно събиране на специфичните видове </w:t>
      </w:r>
      <w:r w:rsidR="009505FB" w:rsidRPr="009505FB">
        <w:rPr>
          <w:rFonts w:ascii="Times New Roman" w:hAnsi="Times New Roman" w:cs="Times New Roman"/>
          <w:sz w:val="24"/>
        </w:rPr>
        <w:t xml:space="preserve">масово разпространени </w:t>
      </w:r>
      <w:r w:rsidRPr="009505FB">
        <w:rPr>
          <w:rFonts w:ascii="Times New Roman" w:hAnsi="Times New Roman" w:cs="Times New Roman"/>
          <w:sz w:val="24"/>
        </w:rPr>
        <w:t>отпадъци, регламентирани в съответните специализирани наредби.</w:t>
      </w:r>
      <w:r w:rsidRPr="00B06077">
        <w:rPr>
          <w:rFonts w:ascii="Times New Roman" w:hAnsi="Times New Roman" w:cs="Times New Roman"/>
          <w:sz w:val="24"/>
        </w:rPr>
        <w:t xml:space="preserve"> За целта има сключени договори с фирми, които имат разрешение за извършване на тази дейност</w:t>
      </w:r>
      <w:r>
        <w:rPr>
          <w:rFonts w:ascii="Times New Roman" w:hAnsi="Times New Roman" w:cs="Times New Roman"/>
          <w:sz w:val="24"/>
        </w:rPr>
        <w:t>.</w:t>
      </w:r>
    </w:p>
    <w:p w14:paraId="023DF7B9"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Негодни за употреба пестициди </w:t>
      </w:r>
    </w:p>
    <w:p w14:paraId="1E55263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Пестицидите са токсични химични вещества, някои от които трудно се разграждат, натрупват се в организма и хранителната верига, пренасят се от въздуха и водата и по този начинсе отлагат на разтояние от мястото на тяхното освобождаване. Според Стокхолмската конвенция за устойчивите органични замърсители, 9 от 12-те най-опасни и устойчиви органични химикали са пестициди. Негодните за употреба пестициди класифицирани като опасни отпадъци по реда на Наредбата, съгласно чл.3, параграф 1 от ЗУО. Наличието на негодни за употреба пестициди на територията на цялата страна, включително съхраняването им на изоставени или необезопасени места е национален проблем и представлява риск за околната среда и човешкото здраве. За успешната реализация на цялостното решение на проблема с негодните пестициди в България по Българо</w:t>
      </w:r>
      <w:r w:rsidR="00FE3749">
        <w:rPr>
          <w:rFonts w:ascii="Times New Roman" w:hAnsi="Times New Roman" w:cs="Times New Roman"/>
          <w:sz w:val="24"/>
        </w:rPr>
        <w:t xml:space="preserve"> </w:t>
      </w:r>
      <w:r w:rsidRPr="00B06077">
        <w:rPr>
          <w:rFonts w:ascii="Times New Roman" w:hAnsi="Times New Roman" w:cs="Times New Roman"/>
          <w:sz w:val="24"/>
        </w:rPr>
        <w:t>-</w:t>
      </w:r>
      <w:r w:rsidR="00FE3749">
        <w:rPr>
          <w:rFonts w:ascii="Times New Roman" w:hAnsi="Times New Roman" w:cs="Times New Roman"/>
          <w:sz w:val="24"/>
        </w:rPr>
        <w:t xml:space="preserve"> </w:t>
      </w:r>
      <w:r w:rsidRPr="00B06077">
        <w:rPr>
          <w:rFonts w:ascii="Times New Roman" w:hAnsi="Times New Roman" w:cs="Times New Roman"/>
          <w:sz w:val="24"/>
        </w:rPr>
        <w:t xml:space="preserve">Швейцарската програма за сътрудничество </w:t>
      </w:r>
      <w:r w:rsidRPr="00130A98">
        <w:rPr>
          <w:rFonts w:ascii="Times New Roman" w:hAnsi="Times New Roman" w:cs="Times New Roman"/>
          <w:sz w:val="24"/>
        </w:rPr>
        <w:t>е одобрен проект на МОСВ за „Екологосъобразно обезвреждане на негодни за употреба пестициди и други</w:t>
      </w:r>
      <w:r w:rsidRPr="00B06077">
        <w:rPr>
          <w:rFonts w:ascii="Times New Roman" w:hAnsi="Times New Roman" w:cs="Times New Roman"/>
          <w:sz w:val="24"/>
        </w:rPr>
        <w:t xml:space="preserve"> препарати за разстителна защита“. В рамките на подготовката на проекта е извършено проучване на територията на цялата страна за количествата и местата за временно съхранение напестицидите. Проектът за обезвреждане на над 4 хиляди тона негодни пестициди от 216 склада в цялата страна навлиза във фаза на реално изпълнение през 2016</w:t>
      </w:r>
      <w:r w:rsidR="00CA1298">
        <w:rPr>
          <w:rFonts w:ascii="Times New Roman" w:hAnsi="Times New Roman" w:cs="Times New Roman"/>
          <w:sz w:val="24"/>
        </w:rPr>
        <w:t xml:space="preserve"> г. и 2020</w:t>
      </w:r>
      <w:r w:rsidRPr="00B06077">
        <w:rPr>
          <w:rFonts w:ascii="Times New Roman" w:hAnsi="Times New Roman" w:cs="Times New Roman"/>
          <w:sz w:val="24"/>
        </w:rPr>
        <w:t xml:space="preserve"> г. Той е на стойност 23,4 млн. швейцарски франка и е финансиран от Българо</w:t>
      </w:r>
      <w:r w:rsidR="00FE3749">
        <w:rPr>
          <w:rFonts w:ascii="Times New Roman" w:hAnsi="Times New Roman" w:cs="Times New Roman"/>
          <w:sz w:val="24"/>
        </w:rPr>
        <w:t xml:space="preserve"> </w:t>
      </w:r>
      <w:r w:rsidRPr="00B06077">
        <w:rPr>
          <w:rFonts w:ascii="Times New Roman" w:hAnsi="Times New Roman" w:cs="Times New Roman"/>
          <w:sz w:val="24"/>
        </w:rPr>
        <w:t>-</w:t>
      </w:r>
      <w:r w:rsidR="00FE3749">
        <w:rPr>
          <w:rFonts w:ascii="Times New Roman" w:hAnsi="Times New Roman" w:cs="Times New Roman"/>
          <w:sz w:val="24"/>
        </w:rPr>
        <w:t xml:space="preserve"> </w:t>
      </w:r>
      <w:r w:rsidRPr="00B06077">
        <w:rPr>
          <w:rFonts w:ascii="Times New Roman" w:hAnsi="Times New Roman" w:cs="Times New Roman"/>
          <w:sz w:val="24"/>
        </w:rPr>
        <w:t xml:space="preserve">швейцарската програма за сътрудничество. Изпълнител на проекта „Екологосъобразно обезвреждане на излезли от употреба пестициди и други препарати за растителна защита с изтекъл срок на годност“ е Предприятието за управление на дейностите по опазване на околната среда </w:t>
      </w:r>
      <w:r w:rsidRPr="00130A98">
        <w:rPr>
          <w:rFonts w:ascii="Times New Roman" w:hAnsi="Times New Roman" w:cs="Times New Roman"/>
          <w:sz w:val="24"/>
        </w:rPr>
        <w:t>(ПУДООС).</w:t>
      </w:r>
      <w:r w:rsidRPr="00B06077">
        <w:rPr>
          <w:rFonts w:ascii="Times New Roman" w:hAnsi="Times New Roman" w:cs="Times New Roman"/>
          <w:sz w:val="24"/>
        </w:rPr>
        <w:t xml:space="preserve"> </w:t>
      </w:r>
    </w:p>
    <w:p w14:paraId="43A6B8D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Опасните отпадъци на територията на общината - препарати за растителна защита с изтекъл срок на годност (пестициди) са обезвредени и запечатани в Б-Б кубове на площадка в с. Жеглица</w:t>
      </w:r>
      <w:r w:rsidR="00FE3749">
        <w:rPr>
          <w:rFonts w:ascii="Times New Roman" w:hAnsi="Times New Roman" w:cs="Times New Roman"/>
          <w:sz w:val="24"/>
        </w:rPr>
        <w:t>.</w:t>
      </w:r>
      <w:r w:rsidRPr="00B06077">
        <w:rPr>
          <w:rFonts w:ascii="Times New Roman" w:hAnsi="Times New Roman" w:cs="Times New Roman"/>
          <w:sz w:val="24"/>
        </w:rPr>
        <w:t xml:space="preserve"> В момента няма опасност от замърсяване. Намиращите се в складовете на територията на Общината пестициди </w:t>
      </w:r>
      <w:r w:rsidRPr="00B06077">
        <w:rPr>
          <w:rFonts w:ascii="Times New Roman" w:hAnsi="Times New Roman" w:cs="Times New Roman"/>
          <w:sz w:val="24"/>
        </w:rPr>
        <w:lastRenderedPageBreak/>
        <w:t>ще бъдат поетапно изнесени извън пределите на страната за изгарянето им в специализирани инсинератори</w:t>
      </w:r>
      <w:r w:rsidR="00FE3749">
        <w:rPr>
          <w:rFonts w:ascii="Times New Roman" w:hAnsi="Times New Roman" w:cs="Times New Roman"/>
          <w:sz w:val="24"/>
        </w:rPr>
        <w:t>.</w:t>
      </w:r>
      <w:r w:rsidRPr="00B06077">
        <w:rPr>
          <w:rFonts w:ascii="Times New Roman" w:hAnsi="Times New Roman" w:cs="Times New Roman"/>
          <w:sz w:val="24"/>
        </w:rPr>
        <w:t xml:space="preserve"> </w:t>
      </w:r>
    </w:p>
    <w:p w14:paraId="6E0DB977" w14:textId="77777777" w:rsidR="00B06077" w:rsidRDefault="00B06077" w:rsidP="00B06077">
      <w:pPr>
        <w:ind w:right="-283"/>
        <w:jc w:val="both"/>
        <w:rPr>
          <w:rFonts w:ascii="Times New Roman" w:hAnsi="Times New Roman" w:cs="Times New Roman"/>
          <w:b/>
          <w:bCs/>
          <w:sz w:val="24"/>
        </w:rPr>
      </w:pPr>
      <w:r w:rsidRPr="00B06077">
        <w:rPr>
          <w:rFonts w:ascii="Times New Roman" w:hAnsi="Times New Roman" w:cs="Times New Roman"/>
          <w:b/>
          <w:bCs/>
          <w:sz w:val="24"/>
        </w:rPr>
        <w:t>Болнични отпадъци</w:t>
      </w:r>
    </w:p>
    <w:p w14:paraId="1F90EE4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Медицинските отпадъци имат някои по специфични характеристики и изискват специално третиране. Болничния отпадък може да носи зарази, поради което следва да бъде отделен от другите смесени отпадъци, за да се избегне заплахата за общественото здраве. В този отпадък се включват превръзки, остатъци от лекарства и опаковки, лабораторни проби, използвани инструменти и системи, хирургически отпадъци и др. Отговорността за управлението на болничните отпадъци е на медицинските заведения, в които се образуват. </w:t>
      </w:r>
      <w:r w:rsidRPr="00073859">
        <w:rPr>
          <w:rFonts w:ascii="Times New Roman" w:hAnsi="Times New Roman" w:cs="Times New Roman"/>
          <w:sz w:val="24"/>
        </w:rPr>
        <w:t>Към момента не функционира система за получаване на данни за болничните отпадъци в общината.</w:t>
      </w:r>
      <w:r w:rsidRPr="00B06077">
        <w:rPr>
          <w:rFonts w:ascii="Times New Roman" w:hAnsi="Times New Roman" w:cs="Times New Roman"/>
          <w:sz w:val="24"/>
        </w:rPr>
        <w:t xml:space="preserve"> Опасните отпадъци, които могат да се генерират на територията на общината от хуманното здравеопазване са </w:t>
      </w:r>
      <w:r w:rsidR="00BA2A53">
        <w:rPr>
          <w:rFonts w:ascii="Times New Roman" w:hAnsi="Times New Roman" w:cs="Times New Roman"/>
          <w:sz w:val="24"/>
        </w:rPr>
        <w:t>със източник</w:t>
      </w:r>
      <w:r w:rsidRPr="00B06077">
        <w:rPr>
          <w:rFonts w:ascii="Times New Roman" w:hAnsi="Times New Roman" w:cs="Times New Roman"/>
          <w:sz w:val="24"/>
        </w:rPr>
        <w:t xml:space="preserve">: </w:t>
      </w:r>
    </w:p>
    <w:p w14:paraId="161146B3" w14:textId="77777777" w:rsidR="00B06077" w:rsidRPr="0057374F" w:rsidRDefault="00B06077" w:rsidP="00701B80">
      <w:pPr>
        <w:pStyle w:val="a3"/>
        <w:numPr>
          <w:ilvl w:val="0"/>
          <w:numId w:val="47"/>
        </w:numPr>
        <w:ind w:right="-283"/>
        <w:jc w:val="both"/>
        <w:rPr>
          <w:rFonts w:ascii="Times New Roman" w:hAnsi="Times New Roman" w:cs="Times New Roman"/>
          <w:sz w:val="24"/>
        </w:rPr>
      </w:pPr>
      <w:r w:rsidRPr="0057374F">
        <w:rPr>
          <w:rFonts w:ascii="Times New Roman" w:hAnsi="Times New Roman" w:cs="Times New Roman"/>
          <w:sz w:val="24"/>
        </w:rPr>
        <w:t>Доболнична помощ</w:t>
      </w:r>
      <w:r w:rsidR="00BA2A53" w:rsidRPr="0057374F">
        <w:rPr>
          <w:rFonts w:ascii="Times New Roman" w:hAnsi="Times New Roman" w:cs="Times New Roman"/>
          <w:sz w:val="24"/>
        </w:rPr>
        <w:t>;</w:t>
      </w:r>
      <w:r w:rsidRPr="0057374F">
        <w:rPr>
          <w:rFonts w:ascii="Times New Roman" w:hAnsi="Times New Roman" w:cs="Times New Roman"/>
          <w:sz w:val="24"/>
        </w:rPr>
        <w:t xml:space="preserve"> </w:t>
      </w:r>
    </w:p>
    <w:p w14:paraId="2FD20A02" w14:textId="77777777" w:rsidR="00B06077" w:rsidRPr="0057374F" w:rsidRDefault="00B06077" w:rsidP="00701B80">
      <w:pPr>
        <w:pStyle w:val="a3"/>
        <w:numPr>
          <w:ilvl w:val="0"/>
          <w:numId w:val="47"/>
        </w:numPr>
        <w:ind w:right="-283"/>
        <w:jc w:val="both"/>
        <w:rPr>
          <w:rFonts w:ascii="Times New Roman" w:hAnsi="Times New Roman" w:cs="Times New Roman"/>
          <w:sz w:val="24"/>
        </w:rPr>
      </w:pPr>
      <w:r w:rsidRPr="0057374F">
        <w:rPr>
          <w:rFonts w:ascii="Times New Roman" w:hAnsi="Times New Roman" w:cs="Times New Roman"/>
          <w:sz w:val="24"/>
        </w:rPr>
        <w:t>Болнична помощ</w:t>
      </w:r>
      <w:r w:rsidR="00BA2A53" w:rsidRPr="0057374F">
        <w:rPr>
          <w:rFonts w:ascii="Times New Roman" w:hAnsi="Times New Roman" w:cs="Times New Roman"/>
          <w:sz w:val="24"/>
        </w:rPr>
        <w:t>;</w:t>
      </w:r>
      <w:r w:rsidRPr="0057374F">
        <w:rPr>
          <w:rFonts w:ascii="Times New Roman" w:hAnsi="Times New Roman" w:cs="Times New Roman"/>
          <w:sz w:val="24"/>
        </w:rPr>
        <w:t xml:space="preserve"> </w:t>
      </w:r>
    </w:p>
    <w:p w14:paraId="27D6C56C" w14:textId="77777777" w:rsidR="00B06077" w:rsidRPr="0057374F" w:rsidRDefault="00B06077" w:rsidP="00701B80">
      <w:pPr>
        <w:pStyle w:val="a3"/>
        <w:numPr>
          <w:ilvl w:val="0"/>
          <w:numId w:val="47"/>
        </w:numPr>
        <w:ind w:right="-283"/>
        <w:jc w:val="both"/>
        <w:rPr>
          <w:rFonts w:ascii="Times New Roman" w:hAnsi="Times New Roman" w:cs="Times New Roman"/>
          <w:sz w:val="24"/>
        </w:rPr>
      </w:pPr>
      <w:r w:rsidRPr="0057374F">
        <w:rPr>
          <w:rFonts w:ascii="Times New Roman" w:hAnsi="Times New Roman" w:cs="Times New Roman"/>
          <w:sz w:val="24"/>
        </w:rPr>
        <w:t>Фил</w:t>
      </w:r>
      <w:r w:rsidR="00FB7B2D" w:rsidRPr="0057374F">
        <w:rPr>
          <w:rFonts w:ascii="Times New Roman" w:hAnsi="Times New Roman" w:cs="Times New Roman"/>
          <w:sz w:val="24"/>
        </w:rPr>
        <w:t>иал за спешна медицинска помощ</w:t>
      </w:r>
      <w:r w:rsidR="00BA2A53" w:rsidRPr="0057374F">
        <w:rPr>
          <w:rFonts w:ascii="Times New Roman" w:hAnsi="Times New Roman" w:cs="Times New Roman"/>
          <w:sz w:val="24"/>
        </w:rPr>
        <w:t>.</w:t>
      </w:r>
      <w:r w:rsidR="00FB7B2D" w:rsidRPr="0057374F">
        <w:rPr>
          <w:rFonts w:ascii="Times New Roman" w:hAnsi="Times New Roman" w:cs="Times New Roman"/>
          <w:sz w:val="24"/>
        </w:rPr>
        <w:t xml:space="preserve"> </w:t>
      </w:r>
    </w:p>
    <w:p w14:paraId="756079C7"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В съответствие със ЗУО и Наредба № 1 от 09.02.2015 г. за изискванията към дейностите по събиране и третиране на отпадъците на територията на лечебните и зд</w:t>
      </w:r>
      <w:r w:rsidR="000A383B">
        <w:rPr>
          <w:rFonts w:ascii="Times New Roman" w:hAnsi="Times New Roman" w:cs="Times New Roman"/>
          <w:sz w:val="24"/>
        </w:rPr>
        <w:t>равните заведения (издадена от Министъра на здравеопазването и М</w:t>
      </w:r>
      <w:r w:rsidRPr="00B06077">
        <w:rPr>
          <w:rFonts w:ascii="Times New Roman" w:hAnsi="Times New Roman" w:cs="Times New Roman"/>
          <w:sz w:val="24"/>
        </w:rPr>
        <w:t xml:space="preserve">инистъра на околната среда и водите, обн., ДВ, бр. 13 от 17.02.2015 г.) дейностите по събиране и третиране на медицинските отпадъци са задължение на лицата, които ги образуват и по конкретно: </w:t>
      </w:r>
    </w:p>
    <w:p w14:paraId="112CB451" w14:textId="77777777" w:rsidR="00B06077" w:rsidRPr="0057374F" w:rsidRDefault="000A383B" w:rsidP="00701B80">
      <w:pPr>
        <w:pStyle w:val="a3"/>
        <w:numPr>
          <w:ilvl w:val="0"/>
          <w:numId w:val="48"/>
        </w:numPr>
        <w:ind w:right="-283"/>
        <w:jc w:val="both"/>
        <w:rPr>
          <w:rFonts w:ascii="Times New Roman" w:hAnsi="Times New Roman" w:cs="Times New Roman"/>
          <w:sz w:val="24"/>
        </w:rPr>
      </w:pPr>
      <w:r w:rsidRPr="0057374F">
        <w:rPr>
          <w:rFonts w:ascii="Times New Roman" w:hAnsi="Times New Roman" w:cs="Times New Roman"/>
          <w:sz w:val="24"/>
        </w:rPr>
        <w:t>Л</w:t>
      </w:r>
      <w:r w:rsidR="00B06077" w:rsidRPr="0057374F">
        <w:rPr>
          <w:rFonts w:ascii="Times New Roman" w:hAnsi="Times New Roman" w:cs="Times New Roman"/>
          <w:sz w:val="24"/>
        </w:rPr>
        <w:t xml:space="preserve">ечебните заведения по чл. 8, 9 и 10 от Закона за лечебните заведения; </w:t>
      </w:r>
    </w:p>
    <w:p w14:paraId="7B0E45FD" w14:textId="77777777" w:rsidR="00B06077" w:rsidRPr="0057374F" w:rsidRDefault="000A383B" w:rsidP="00701B80">
      <w:pPr>
        <w:pStyle w:val="a3"/>
        <w:numPr>
          <w:ilvl w:val="0"/>
          <w:numId w:val="48"/>
        </w:numPr>
        <w:ind w:right="-283"/>
        <w:jc w:val="both"/>
        <w:rPr>
          <w:rFonts w:ascii="Times New Roman" w:hAnsi="Times New Roman" w:cs="Times New Roman"/>
          <w:sz w:val="24"/>
        </w:rPr>
      </w:pPr>
      <w:r w:rsidRPr="0057374F">
        <w:rPr>
          <w:rFonts w:ascii="Times New Roman" w:hAnsi="Times New Roman" w:cs="Times New Roman"/>
          <w:sz w:val="24"/>
        </w:rPr>
        <w:t>З</w:t>
      </w:r>
      <w:r w:rsidR="00B06077" w:rsidRPr="0057374F">
        <w:rPr>
          <w:rFonts w:ascii="Times New Roman" w:hAnsi="Times New Roman" w:cs="Times New Roman"/>
          <w:sz w:val="24"/>
        </w:rPr>
        <w:t xml:space="preserve">дравните заведения по чл. 21 от Закона за здравето. </w:t>
      </w:r>
    </w:p>
    <w:p w14:paraId="6D9FEE72"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Населението на общината се обслужва от Многопрофилната болница за активно лечение (МБАЛ) „Света Петка“ АД гр. Видин. </w:t>
      </w:r>
    </w:p>
    <w:p w14:paraId="2B8B8F37"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Всички формирани отпадъци от лечебни и здравни заведения на територията на община Видин се събират разделно в специални съдове и се обеззаразяват с подходящ дезинфектант. Отпадъците се предават на база сключени договори на фирми, притежаващи разрешение по ЗУО. </w:t>
      </w:r>
    </w:p>
    <w:p w14:paraId="2401F7F1"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Специфични потоци отпадъци </w:t>
      </w:r>
    </w:p>
    <w:p w14:paraId="7A918C8C"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Отпадъци от опаковки </w:t>
      </w:r>
    </w:p>
    <w:p w14:paraId="3CC9D94F"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С разделното събиране на отпадъци и с цел рециклиране, и други форми на оползотворяване може да се постигне значително намаляване на количеството на депонираните отпадъци, което ще доведе до удължаване на полезния живот на регионалното депо за отпадъци и до съкращаване на разходите за събиране и обезвреждане на отпадъците. За част от тези отпадъци националното законодателство изи</w:t>
      </w:r>
      <w:r w:rsidR="00BA6AD0">
        <w:rPr>
          <w:rFonts w:ascii="Times New Roman" w:hAnsi="Times New Roman" w:cs="Times New Roman"/>
          <w:sz w:val="24"/>
        </w:rPr>
        <w:t xml:space="preserve">сква прилагането на принципът </w:t>
      </w:r>
      <w:r w:rsidR="00BA6AD0" w:rsidRPr="00073859">
        <w:rPr>
          <w:rFonts w:ascii="Times New Roman" w:hAnsi="Times New Roman" w:cs="Times New Roman"/>
          <w:sz w:val="24"/>
        </w:rPr>
        <w:t>„З</w:t>
      </w:r>
      <w:r w:rsidR="00073859">
        <w:rPr>
          <w:rFonts w:ascii="Times New Roman" w:hAnsi="Times New Roman" w:cs="Times New Roman"/>
          <w:sz w:val="24"/>
        </w:rPr>
        <w:t>амърсителят плаща”</w:t>
      </w:r>
      <w:r w:rsidRPr="00B06077">
        <w:rPr>
          <w:rFonts w:ascii="Times New Roman" w:hAnsi="Times New Roman" w:cs="Times New Roman"/>
          <w:sz w:val="24"/>
        </w:rPr>
        <w:t xml:space="preserve"> означава, че лицето, което замърсява, също трябва да плати за отстраняване на замърсяването. Относно управлението на отпадъците това означава, че генераторът на отпадъци трябва да поеме пълната стойност за третиране и обезвреждане на отпадъците. По такъв начин, ако замърсителят (производителят на отпадъци) </w:t>
      </w:r>
      <w:r w:rsidRPr="00B06077">
        <w:rPr>
          <w:rFonts w:ascii="Times New Roman" w:hAnsi="Times New Roman" w:cs="Times New Roman"/>
          <w:sz w:val="24"/>
        </w:rPr>
        <w:lastRenderedPageBreak/>
        <w:t>генерира големи количества отпадъци, то той плаща много за управлението на отпадъците, а ако произвежда малки количества - заплаща по</w:t>
      </w:r>
      <w:r w:rsidR="00BA6AD0">
        <w:rPr>
          <w:rFonts w:ascii="Times New Roman" w:hAnsi="Times New Roman" w:cs="Times New Roman"/>
          <w:sz w:val="24"/>
        </w:rPr>
        <w:t xml:space="preserve"> </w:t>
      </w:r>
      <w:r w:rsidRPr="00B06077">
        <w:rPr>
          <w:rFonts w:ascii="Times New Roman" w:hAnsi="Times New Roman" w:cs="Times New Roman"/>
          <w:sz w:val="24"/>
        </w:rPr>
        <w:t>-</w:t>
      </w:r>
      <w:r w:rsidR="00BA6AD0">
        <w:rPr>
          <w:rFonts w:ascii="Times New Roman" w:hAnsi="Times New Roman" w:cs="Times New Roman"/>
          <w:sz w:val="24"/>
        </w:rPr>
        <w:t xml:space="preserve"> </w:t>
      </w:r>
      <w:r w:rsidRPr="00B06077">
        <w:rPr>
          <w:rFonts w:ascii="Times New Roman" w:hAnsi="Times New Roman" w:cs="Times New Roman"/>
          <w:sz w:val="24"/>
        </w:rPr>
        <w:t xml:space="preserve">малко. По този начин принципът е справедлив и засяга този, който замърсява (генератора на отпадъци). Принципът обикновено изисква </w:t>
      </w:r>
      <w:r w:rsidR="00BA6AD0">
        <w:rPr>
          <w:rFonts w:ascii="Times New Roman" w:hAnsi="Times New Roman" w:cs="Times New Roman"/>
          <w:sz w:val="24"/>
        </w:rPr>
        <w:t>прилагането на схеми от типа ''З</w:t>
      </w:r>
      <w:r w:rsidRPr="00B06077">
        <w:rPr>
          <w:rFonts w:ascii="Times New Roman" w:hAnsi="Times New Roman" w:cs="Times New Roman"/>
          <w:sz w:val="24"/>
        </w:rPr>
        <w:t xml:space="preserve">аплати за колкото изхвърляш'', отчитащи обема или теглото на отпадъците, въз основа на които се определя такса „битови отпадъци”. В България са постановени няколко наредби, в които “производителите на продукти” са отговорни за събирането, рециклирането и третирането на продуктите, които се превръщат в отпадъци. Относно управлението на битовите отпадъци, следните продукти са определени като отговорност на производителя: </w:t>
      </w:r>
    </w:p>
    <w:p w14:paraId="26A28EAE" w14:textId="77777777" w:rsidR="00B06077" w:rsidRPr="0057374F" w:rsidRDefault="00B06077" w:rsidP="00701B80">
      <w:pPr>
        <w:pStyle w:val="a3"/>
        <w:numPr>
          <w:ilvl w:val="0"/>
          <w:numId w:val="49"/>
        </w:numPr>
        <w:ind w:right="-283"/>
        <w:jc w:val="both"/>
        <w:rPr>
          <w:rFonts w:ascii="Times New Roman" w:hAnsi="Times New Roman" w:cs="Times New Roman"/>
          <w:sz w:val="24"/>
        </w:rPr>
      </w:pPr>
      <w:r w:rsidRPr="0057374F">
        <w:rPr>
          <w:rFonts w:ascii="Times New Roman" w:hAnsi="Times New Roman" w:cs="Times New Roman"/>
          <w:sz w:val="24"/>
        </w:rPr>
        <w:t xml:space="preserve">опаковки; </w:t>
      </w:r>
    </w:p>
    <w:p w14:paraId="45488107" w14:textId="77777777" w:rsidR="00B06077" w:rsidRPr="0057374F" w:rsidRDefault="00B06077" w:rsidP="00701B80">
      <w:pPr>
        <w:pStyle w:val="a3"/>
        <w:numPr>
          <w:ilvl w:val="0"/>
          <w:numId w:val="49"/>
        </w:numPr>
        <w:ind w:right="-283"/>
        <w:jc w:val="both"/>
        <w:rPr>
          <w:rFonts w:ascii="Times New Roman" w:hAnsi="Times New Roman" w:cs="Times New Roman"/>
          <w:sz w:val="24"/>
        </w:rPr>
      </w:pPr>
      <w:r w:rsidRPr="0057374F">
        <w:rPr>
          <w:rFonts w:ascii="Times New Roman" w:hAnsi="Times New Roman" w:cs="Times New Roman"/>
          <w:sz w:val="24"/>
        </w:rPr>
        <w:t xml:space="preserve">отпадъци от електрически и електронни съоръжения; </w:t>
      </w:r>
    </w:p>
    <w:p w14:paraId="098ABEE4" w14:textId="77777777" w:rsidR="00B06077" w:rsidRPr="0057374F" w:rsidRDefault="00B06077" w:rsidP="00701B80">
      <w:pPr>
        <w:pStyle w:val="a3"/>
        <w:numPr>
          <w:ilvl w:val="0"/>
          <w:numId w:val="49"/>
        </w:numPr>
        <w:ind w:right="-283"/>
        <w:jc w:val="both"/>
        <w:rPr>
          <w:rFonts w:ascii="Times New Roman" w:hAnsi="Times New Roman" w:cs="Times New Roman"/>
          <w:sz w:val="24"/>
        </w:rPr>
      </w:pPr>
      <w:r w:rsidRPr="0057374F">
        <w:rPr>
          <w:rFonts w:ascii="Times New Roman" w:hAnsi="Times New Roman" w:cs="Times New Roman"/>
          <w:sz w:val="24"/>
        </w:rPr>
        <w:t xml:space="preserve">излезли от употреба автомобили; </w:t>
      </w:r>
    </w:p>
    <w:p w14:paraId="2AC9E009" w14:textId="77777777" w:rsidR="00B06077" w:rsidRPr="0057374F" w:rsidRDefault="00B06077" w:rsidP="00701B80">
      <w:pPr>
        <w:pStyle w:val="a3"/>
        <w:numPr>
          <w:ilvl w:val="0"/>
          <w:numId w:val="49"/>
        </w:numPr>
        <w:ind w:right="-283"/>
        <w:jc w:val="both"/>
        <w:rPr>
          <w:rFonts w:ascii="Times New Roman" w:hAnsi="Times New Roman" w:cs="Times New Roman"/>
          <w:sz w:val="24"/>
        </w:rPr>
      </w:pPr>
      <w:r w:rsidRPr="0057374F">
        <w:rPr>
          <w:rFonts w:ascii="Times New Roman" w:hAnsi="Times New Roman" w:cs="Times New Roman"/>
          <w:sz w:val="24"/>
        </w:rPr>
        <w:t xml:space="preserve">отпадъци от масла и нефтопродукти; </w:t>
      </w:r>
    </w:p>
    <w:p w14:paraId="1DA47D62" w14:textId="77777777" w:rsidR="00B06077" w:rsidRPr="0057374F" w:rsidRDefault="00B06077" w:rsidP="00701B80">
      <w:pPr>
        <w:pStyle w:val="a3"/>
        <w:numPr>
          <w:ilvl w:val="0"/>
          <w:numId w:val="49"/>
        </w:numPr>
        <w:ind w:right="-283"/>
        <w:jc w:val="both"/>
        <w:rPr>
          <w:rFonts w:ascii="Times New Roman" w:hAnsi="Times New Roman" w:cs="Times New Roman"/>
          <w:sz w:val="24"/>
        </w:rPr>
      </w:pPr>
      <w:r w:rsidRPr="0057374F">
        <w:rPr>
          <w:rFonts w:ascii="Times New Roman" w:hAnsi="Times New Roman" w:cs="Times New Roman"/>
          <w:sz w:val="24"/>
        </w:rPr>
        <w:t xml:space="preserve">излезли от употреба батерии и акумулатори. </w:t>
      </w:r>
    </w:p>
    <w:p w14:paraId="4A6AD059"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Идеята на принципа е, че по време на определянето на предназначението и производството на отпадъка, “производителите на продукти” трябва да вземат такива решения относно състава на продукта, че когато продукта се превърне в отпадък, до голяма степен да бъдат определени количеството на генерираните отпадъци и възможностите за управлението им. </w:t>
      </w:r>
    </w:p>
    <w:p w14:paraId="7EC7C59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Ефективната работа на системата за разделно събиране на отпадъци от опаковки намалява количеството на депонираните отпадъци, което има положителен икономически и екологичен </w:t>
      </w:r>
      <w:r w:rsidRPr="009505FB">
        <w:rPr>
          <w:rFonts w:ascii="Times New Roman" w:hAnsi="Times New Roman" w:cs="Times New Roman"/>
          <w:sz w:val="24"/>
        </w:rPr>
        <w:t xml:space="preserve">ефект. </w:t>
      </w:r>
      <w:r w:rsidR="009505FB" w:rsidRPr="009505FB">
        <w:rPr>
          <w:rFonts w:ascii="Times New Roman" w:hAnsi="Times New Roman" w:cs="Times New Roman"/>
          <w:sz w:val="24"/>
        </w:rPr>
        <w:t>Осигурено</w:t>
      </w:r>
      <w:r w:rsidR="009505FB">
        <w:rPr>
          <w:rFonts w:ascii="Times New Roman" w:hAnsi="Times New Roman" w:cs="Times New Roman"/>
          <w:sz w:val="24"/>
        </w:rPr>
        <w:t xml:space="preserve"> е</w:t>
      </w:r>
      <w:r w:rsidRPr="00B06077">
        <w:rPr>
          <w:rFonts w:ascii="Times New Roman" w:hAnsi="Times New Roman" w:cs="Times New Roman"/>
          <w:sz w:val="24"/>
        </w:rPr>
        <w:t xml:space="preserve"> връщането обратно в производството на ценни суровини и материали. </w:t>
      </w:r>
    </w:p>
    <w:p w14:paraId="50F32058"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Отпадъци от ИУМПС, ИУЕЕО, НУБА, отработени масла и отпадъчни нефтопродукти, излезли от употреба гуми </w:t>
      </w:r>
    </w:p>
    <w:p w14:paraId="1A2CB3B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Излезли от употреба моторни превозни средства (ИУМПС) </w:t>
      </w:r>
    </w:p>
    <w:p w14:paraId="3FF6AACD"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Излезлите от употреба моторни превозни средства (ИУМПС) са масово разпространени отпадъци, чието събиране и третиране изисква прилагането на специфични методи. Решаването на проблема с изоставените стари автомобили на обществени места е от особена важност за чистотата на населените места по отношение на наличните места за паркиране, почистване на улиците и намаляване на здравни рискове. Наредбата за излезлите от употреба моторни превозни средства, приета с ПМС № 11 от 15.01.2013 г. (Обн. ДВ, бр. 7/2013г.), регулира всички производители/вносители на моторни превозни средства от определени категории да осигурят безплатно за последния собственик приемане, съхраняване и разкомплектоване на ИУМПС. Съгласно наредбата, собствениците на ИУМПС са длъжни да ги предават за временно съхранение на определените за целта площадки и в пунктове за разкомплектоване, като не заплащат такси и разноски за приемането му. </w:t>
      </w:r>
    </w:p>
    <w:p w14:paraId="75034CF7" w14:textId="77777777" w:rsidR="00B06077" w:rsidRPr="00B06077" w:rsidRDefault="00B06077" w:rsidP="00B06077">
      <w:pPr>
        <w:ind w:right="-283"/>
        <w:jc w:val="both"/>
        <w:rPr>
          <w:rFonts w:ascii="Times New Roman" w:hAnsi="Times New Roman" w:cs="Times New Roman"/>
          <w:sz w:val="24"/>
        </w:rPr>
      </w:pPr>
      <w:r w:rsidRPr="00073859">
        <w:rPr>
          <w:rFonts w:ascii="Times New Roman" w:hAnsi="Times New Roman" w:cs="Times New Roman"/>
          <w:sz w:val="24"/>
        </w:rPr>
        <w:t>Кметът на Общината:</w:t>
      </w:r>
      <w:r w:rsidRPr="00B06077">
        <w:rPr>
          <w:rFonts w:ascii="Times New Roman" w:hAnsi="Times New Roman" w:cs="Times New Roman"/>
          <w:sz w:val="24"/>
        </w:rPr>
        <w:t xml:space="preserve"> </w:t>
      </w:r>
    </w:p>
    <w:p w14:paraId="1AAC9F69" w14:textId="77777777" w:rsidR="00B06077" w:rsidRPr="0057374F" w:rsidRDefault="00B06077" w:rsidP="00701B80">
      <w:pPr>
        <w:pStyle w:val="a3"/>
        <w:numPr>
          <w:ilvl w:val="1"/>
          <w:numId w:val="4"/>
        </w:numPr>
        <w:ind w:left="426" w:right="-283"/>
        <w:jc w:val="both"/>
        <w:rPr>
          <w:rFonts w:ascii="Times New Roman" w:hAnsi="Times New Roman" w:cs="Times New Roman"/>
          <w:sz w:val="24"/>
        </w:rPr>
      </w:pPr>
      <w:r w:rsidRPr="0057374F">
        <w:rPr>
          <w:rFonts w:ascii="Times New Roman" w:hAnsi="Times New Roman" w:cs="Times New Roman"/>
          <w:sz w:val="24"/>
        </w:rPr>
        <w:t>определя местата и площадките за временно с</w:t>
      </w:r>
      <w:r w:rsidR="00BA6AD0" w:rsidRPr="0057374F">
        <w:rPr>
          <w:rFonts w:ascii="Times New Roman" w:hAnsi="Times New Roman" w:cs="Times New Roman"/>
          <w:sz w:val="24"/>
        </w:rPr>
        <w:t>ъхраняване и предаване на ИУМПС;</w:t>
      </w:r>
      <w:r w:rsidRPr="0057374F">
        <w:rPr>
          <w:rFonts w:ascii="Times New Roman" w:hAnsi="Times New Roman" w:cs="Times New Roman"/>
          <w:sz w:val="24"/>
        </w:rPr>
        <w:t xml:space="preserve"> </w:t>
      </w:r>
    </w:p>
    <w:p w14:paraId="6B6C4666" w14:textId="77777777" w:rsidR="00B06077" w:rsidRPr="0057374F" w:rsidRDefault="00B06077" w:rsidP="00701B80">
      <w:pPr>
        <w:pStyle w:val="a3"/>
        <w:numPr>
          <w:ilvl w:val="1"/>
          <w:numId w:val="4"/>
        </w:numPr>
        <w:ind w:left="426" w:right="-283"/>
        <w:jc w:val="both"/>
        <w:rPr>
          <w:rFonts w:ascii="Times New Roman" w:hAnsi="Times New Roman" w:cs="Times New Roman"/>
          <w:sz w:val="24"/>
        </w:rPr>
      </w:pPr>
      <w:r w:rsidRPr="0057374F">
        <w:rPr>
          <w:rFonts w:ascii="Times New Roman" w:hAnsi="Times New Roman" w:cs="Times New Roman"/>
          <w:sz w:val="24"/>
        </w:rPr>
        <w:t xml:space="preserve">организира дейностите по събирането на ИУМПС по чл.143, ал.7 и 8 от Закона за движение по пътищата и предаването им за разкомплектоване. Операторът на центъра за разкомплектоване </w:t>
      </w:r>
      <w:r w:rsidRPr="0057374F">
        <w:rPr>
          <w:rFonts w:ascii="Times New Roman" w:hAnsi="Times New Roman" w:cs="Times New Roman"/>
          <w:sz w:val="24"/>
        </w:rPr>
        <w:lastRenderedPageBreak/>
        <w:t xml:space="preserve">и/или операторът на площадка за събиране и съхраняване издава за всяко прието ИУМПС удостоверение за разкомплектоването му по чл.19, ал.1 от Наредба за излезлите от употреба моторни превозни средства. </w:t>
      </w:r>
    </w:p>
    <w:p w14:paraId="33D5AD4B"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Излезли от употреба гуми </w:t>
      </w:r>
    </w:p>
    <w:p w14:paraId="2765E20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Дейности по събиране, съхраняване, оползотворяване и/или обезвреждане на излезли от употреба пневматични гуми (ИУПГ) имат право да извършват само лица, притежаващи съответното разрешение, издадено по реда на чл. 35 и чл. 67 от ЗУО. Местата на събирателните пунктове се съгласуват от Общината. Гражданите, едноличните търговци и юридическите лица са длъжни да предават ИУПГ само на определените събирателни пунктове. </w:t>
      </w:r>
    </w:p>
    <w:p w14:paraId="0A9BE5FB" w14:textId="77777777" w:rsidR="00B06077" w:rsidRPr="00B06077" w:rsidRDefault="00B06077" w:rsidP="00B06077">
      <w:pPr>
        <w:ind w:right="-283"/>
        <w:jc w:val="both"/>
        <w:rPr>
          <w:rFonts w:ascii="Times New Roman" w:hAnsi="Times New Roman" w:cs="Times New Roman"/>
          <w:sz w:val="24"/>
        </w:rPr>
      </w:pPr>
      <w:r w:rsidRPr="00073859">
        <w:rPr>
          <w:rFonts w:ascii="Times New Roman" w:hAnsi="Times New Roman" w:cs="Times New Roman"/>
          <w:sz w:val="24"/>
        </w:rPr>
        <w:t>Кметът на Общината:</w:t>
      </w:r>
      <w:r w:rsidRPr="00B06077">
        <w:rPr>
          <w:rFonts w:ascii="Times New Roman" w:hAnsi="Times New Roman" w:cs="Times New Roman"/>
          <w:sz w:val="24"/>
        </w:rPr>
        <w:t xml:space="preserve"> </w:t>
      </w:r>
    </w:p>
    <w:p w14:paraId="19D288B5" w14:textId="77777777" w:rsidR="00B04367" w:rsidRDefault="00B06077" w:rsidP="00701B80">
      <w:pPr>
        <w:pStyle w:val="a3"/>
        <w:numPr>
          <w:ilvl w:val="0"/>
          <w:numId w:val="51"/>
        </w:numPr>
        <w:ind w:right="-283"/>
        <w:jc w:val="both"/>
        <w:rPr>
          <w:rFonts w:ascii="Times New Roman" w:hAnsi="Times New Roman" w:cs="Times New Roman"/>
          <w:sz w:val="24"/>
        </w:rPr>
      </w:pPr>
      <w:r w:rsidRPr="00B04367">
        <w:rPr>
          <w:rFonts w:ascii="Times New Roman" w:hAnsi="Times New Roman" w:cs="Times New Roman"/>
          <w:sz w:val="24"/>
        </w:rPr>
        <w:t>определя местата за събиране на ИУ</w:t>
      </w:r>
      <w:r w:rsidR="00B04367" w:rsidRPr="00B04367">
        <w:rPr>
          <w:rFonts w:ascii="Times New Roman" w:hAnsi="Times New Roman" w:cs="Times New Roman"/>
          <w:sz w:val="24"/>
        </w:rPr>
        <w:t>П</w:t>
      </w:r>
      <w:r w:rsidRPr="00B04367">
        <w:rPr>
          <w:rFonts w:ascii="Times New Roman" w:hAnsi="Times New Roman" w:cs="Times New Roman"/>
          <w:sz w:val="24"/>
        </w:rPr>
        <w:t>Г на територията на Общината, без да възпрепятства дейността на лицата, сключили договор с организация по оползотворяване, и/или на лицата, изпълняващи задълженията си индивидуално, и информира обществеността за местоположението им и условията за приемане на ИУ</w:t>
      </w:r>
      <w:r w:rsidR="00B04367" w:rsidRPr="00B04367">
        <w:rPr>
          <w:rFonts w:ascii="Times New Roman" w:hAnsi="Times New Roman" w:cs="Times New Roman"/>
          <w:sz w:val="24"/>
        </w:rPr>
        <w:t>П</w:t>
      </w:r>
      <w:r w:rsidRPr="00B04367">
        <w:rPr>
          <w:rFonts w:ascii="Times New Roman" w:hAnsi="Times New Roman" w:cs="Times New Roman"/>
          <w:sz w:val="24"/>
        </w:rPr>
        <w:t xml:space="preserve">Г; </w:t>
      </w:r>
    </w:p>
    <w:p w14:paraId="3CD335E9" w14:textId="77777777" w:rsidR="00B06077" w:rsidRPr="00B04367" w:rsidRDefault="00B06077" w:rsidP="00701B80">
      <w:pPr>
        <w:pStyle w:val="a3"/>
        <w:numPr>
          <w:ilvl w:val="0"/>
          <w:numId w:val="51"/>
        </w:numPr>
        <w:ind w:right="-283"/>
        <w:jc w:val="both"/>
        <w:rPr>
          <w:rFonts w:ascii="Times New Roman" w:hAnsi="Times New Roman" w:cs="Times New Roman"/>
          <w:sz w:val="24"/>
        </w:rPr>
      </w:pPr>
      <w:r w:rsidRPr="00B04367">
        <w:rPr>
          <w:rFonts w:ascii="Times New Roman" w:hAnsi="Times New Roman" w:cs="Times New Roman"/>
          <w:sz w:val="24"/>
        </w:rPr>
        <w:t>съдейства за извършването на дейностите по събиране и съхраняване на ИУ</w:t>
      </w:r>
      <w:r w:rsidR="00B04367" w:rsidRPr="00B04367">
        <w:rPr>
          <w:rFonts w:ascii="Times New Roman" w:hAnsi="Times New Roman" w:cs="Times New Roman"/>
          <w:sz w:val="24"/>
        </w:rPr>
        <w:t>П</w:t>
      </w:r>
      <w:r w:rsidRPr="00B04367">
        <w:rPr>
          <w:rFonts w:ascii="Times New Roman" w:hAnsi="Times New Roman" w:cs="Times New Roman"/>
          <w:sz w:val="24"/>
        </w:rPr>
        <w:t xml:space="preserve">Г и предаването им за оползотворяване и/или обезвреждане. </w:t>
      </w:r>
    </w:p>
    <w:p w14:paraId="0DC8014A" w14:textId="77777777" w:rsidR="00B06077" w:rsidRPr="00B04367" w:rsidRDefault="00B06077" w:rsidP="00701B80">
      <w:pPr>
        <w:pStyle w:val="a3"/>
        <w:numPr>
          <w:ilvl w:val="0"/>
          <w:numId w:val="50"/>
        </w:numPr>
        <w:ind w:right="-283"/>
        <w:jc w:val="both"/>
        <w:rPr>
          <w:rFonts w:ascii="Times New Roman" w:hAnsi="Times New Roman" w:cs="Times New Roman"/>
          <w:sz w:val="24"/>
        </w:rPr>
      </w:pPr>
      <w:r w:rsidRPr="00B04367">
        <w:rPr>
          <w:rFonts w:ascii="Times New Roman" w:hAnsi="Times New Roman" w:cs="Times New Roman"/>
          <w:sz w:val="24"/>
        </w:rPr>
        <w:t xml:space="preserve">Дейностите по оползотворяване или обезвреждане трябва да се изпълняват по начин, по който да се предотвратява възможно вредно въздействие върху човешкото здраве и околната среда. </w:t>
      </w:r>
    </w:p>
    <w:p w14:paraId="4CE63EF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По отношение на нерегламентирания внос на гуми и ограничаване на сивата икономика в тази сфера са предприети съвместни действия с гранични КПП – с цел осъществяване на събираемост на продуктовите такси за гуми. </w:t>
      </w:r>
    </w:p>
    <w:p w14:paraId="380A3D5B"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Отработени масла и отпадъчни нефтопродукти </w:t>
      </w:r>
    </w:p>
    <w:p w14:paraId="7BE0ABAA"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Съдържащите се в маслата опасни вещества, представляват опасност за замърсяване на околната среда през всички фази на техния жизнен цикъл. Предотвратяването на тези вредни последици следва да се постигне чрез системен и адекватен контрол на материалните потоци и отделяните емисии. Задълженията на общината в това отношение се определят от Наредба за отработените масла и отпадъчни нефтопродукти. Съгласно чл. 39, ал. 1 от тази Наредба, Кметът на общината</w:t>
      </w:r>
      <w:r>
        <w:rPr>
          <w:rFonts w:ascii="Times New Roman" w:hAnsi="Times New Roman" w:cs="Times New Roman"/>
          <w:sz w:val="24"/>
        </w:rPr>
        <w:t xml:space="preserve"> </w:t>
      </w:r>
      <w:r w:rsidRPr="00B06077">
        <w:rPr>
          <w:rFonts w:ascii="Times New Roman" w:hAnsi="Times New Roman" w:cs="Times New Roman"/>
          <w:sz w:val="24"/>
        </w:rPr>
        <w:t xml:space="preserve">съдейства за извършване на дейностите по събиране и съхраняване на излезли от употреба масла и предаването им за оползотворяване и обезвреждане, като определя местата за смяна на отработени моторни масла на територията на общината и информира обществеността за местоположението и условията за приемане на отработените масла. </w:t>
      </w:r>
    </w:p>
    <w:p w14:paraId="75269044"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Дейностите по събиране, съхранение, преработване и/или обезвреждане на отработени масла и отпадъчни нефтопродукти, имат право да извършват само лица, притежаващи съответно комплексно разрешително или разрешително по чл.35 от ЗУО. </w:t>
      </w:r>
    </w:p>
    <w:p w14:paraId="6379761D"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sz w:val="24"/>
        </w:rPr>
        <w:t xml:space="preserve">Отпадъци от електрическо и електронно оборудване </w:t>
      </w:r>
    </w:p>
    <w:p w14:paraId="45B528A7"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lastRenderedPageBreak/>
        <w:t xml:space="preserve">Отпадъците от електрическо и електронно оборудване са едни от най-сложните за управление отпадъчни потоци. Причината е, че те обхващат широк кръг от продукти - от малки домакински електроуреди с просто устройство до високо интегрирани системи като компютри и мобилни телефони. В европейското законодателство е възприет принципът производителят да поема отговорност за отпадъците, образувани от произведените от него продукти, когато те излязат от употреба. В България е в сила Наредба за излязлото от употреба електрическо и електронно оборудване, в която са регламентирани правилата за управление на тези отпадъци. Съгласно чл. 25, ал. 1 от тази Наредба, </w:t>
      </w:r>
      <w:r w:rsidRPr="00073859">
        <w:rPr>
          <w:rFonts w:ascii="Times New Roman" w:hAnsi="Times New Roman" w:cs="Times New Roman"/>
          <w:sz w:val="24"/>
        </w:rPr>
        <w:t>Кметът на общината оказва съдействие на организациите по оползотворяване, като определя местата за разполагане на необходимите елементи на системата за разделно събиране и предаване на ИУЕЕО.</w:t>
      </w:r>
      <w:r w:rsidRPr="00B06077">
        <w:rPr>
          <w:rFonts w:ascii="Times New Roman" w:hAnsi="Times New Roman" w:cs="Times New Roman"/>
          <w:sz w:val="24"/>
        </w:rPr>
        <w:t xml:space="preserve"> </w:t>
      </w:r>
    </w:p>
    <w:p w14:paraId="51E55AA5"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Лицата, които извършват продажба на </w:t>
      </w:r>
      <w:r w:rsidRPr="00073859">
        <w:rPr>
          <w:rFonts w:ascii="Times New Roman" w:hAnsi="Times New Roman" w:cs="Times New Roman"/>
          <w:sz w:val="24"/>
        </w:rPr>
        <w:t>ЕЕО</w:t>
      </w:r>
      <w:r w:rsidRPr="00B06077">
        <w:rPr>
          <w:rFonts w:ascii="Times New Roman" w:hAnsi="Times New Roman" w:cs="Times New Roman"/>
          <w:sz w:val="24"/>
        </w:rPr>
        <w:t xml:space="preserve"> на крайните потребители, са длъжни да поставят на видно място в търговските обекти табели, съдържащи информация за възможностите и начина за обратно приемане в търговския обект на ИУЕЕО, образувано в бита и/ или други налични места за предаване на ИУЕЕО. </w:t>
      </w:r>
    </w:p>
    <w:p w14:paraId="66D34CD2"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Луминесцентните и други живачни лампи се оставят на временно съхранение в специални складови помещения, с</w:t>
      </w:r>
      <w:r w:rsidR="00D621D2">
        <w:rPr>
          <w:rFonts w:ascii="Times New Roman" w:hAnsi="Times New Roman" w:cs="Times New Roman"/>
          <w:sz w:val="24"/>
        </w:rPr>
        <w:t>поред изискванията на наредбата</w:t>
      </w:r>
      <w:r w:rsidRPr="00B06077">
        <w:rPr>
          <w:rFonts w:ascii="Times New Roman" w:hAnsi="Times New Roman" w:cs="Times New Roman"/>
          <w:sz w:val="24"/>
        </w:rPr>
        <w:t xml:space="preserve"> и се предават на фирми и организации по оползотворяване. </w:t>
      </w:r>
    </w:p>
    <w:p w14:paraId="53370F2C"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Изпълнение на задълженията за участие в системите за разделно събиране се осъществява, като се сключат договори с организации по оползотворяване на ИУЕЕО, лица, които изпълняват задълженията си индивидуално или други лица, притежаващи документи по чл. 35 от ЗУО за извършване на дейности по събиране, транспортиране, рециклиране или оползотворяване на отпадъци на територията на общината. </w:t>
      </w:r>
    </w:p>
    <w:p w14:paraId="024DE0A2"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Разделното събиране на отпадъци от ИУЕЕО на територията на общината се извършва основно кампанийно по предварително определени дати от общината съвместно с организациите по оползотворяване, за които жителите на населените места се уведомяват предварително. </w:t>
      </w:r>
    </w:p>
    <w:p w14:paraId="00AF4B92"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b/>
          <w:bCs/>
          <w:i/>
          <w:iCs/>
          <w:sz w:val="24"/>
        </w:rPr>
        <w:t xml:space="preserve">Негодни за употреба батерии и акумулатори </w:t>
      </w:r>
    </w:p>
    <w:p w14:paraId="5FF2D3AA"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Основна цел на контрола по прилагането на законодателството в областта на негодните за употреба батерии и акумулатори е повишаване на разделното им събиране и рециклиране. Те не трябва да попадат на депата за твърди битови отпадъци, тъй като съществува опасност съдържащите се в тях тежки метали да попаднат чрез инфилтрационните води в почвите, повърхностните и подземните води. Въведени са системи за разделно събиране на негодни за употреба батерии и акумулатори, отпадъци от електрическо и електронно оборудване. </w:t>
      </w:r>
    </w:p>
    <w:p w14:paraId="01AF175E" w14:textId="77777777" w:rsidR="00B06077" w:rsidRDefault="00B06077" w:rsidP="00B06077">
      <w:pPr>
        <w:ind w:right="-283"/>
        <w:jc w:val="both"/>
        <w:rPr>
          <w:rFonts w:ascii="Times New Roman" w:hAnsi="Times New Roman" w:cs="Times New Roman"/>
          <w:b/>
          <w:bCs/>
          <w:sz w:val="24"/>
        </w:rPr>
      </w:pPr>
      <w:r w:rsidRPr="00B06077">
        <w:rPr>
          <w:rFonts w:ascii="Times New Roman" w:hAnsi="Times New Roman" w:cs="Times New Roman"/>
          <w:b/>
          <w:bCs/>
          <w:sz w:val="24"/>
        </w:rPr>
        <w:t>Т</w:t>
      </w:r>
      <w:r w:rsidR="00FB7B2D">
        <w:rPr>
          <w:rFonts w:ascii="Times New Roman" w:hAnsi="Times New Roman" w:cs="Times New Roman"/>
          <w:b/>
          <w:bCs/>
          <w:sz w:val="24"/>
        </w:rPr>
        <w:t>ехнически</w:t>
      </w:r>
      <w:r w:rsidR="00FB7B2D" w:rsidRPr="00B06077">
        <w:rPr>
          <w:rFonts w:ascii="Times New Roman" w:hAnsi="Times New Roman" w:cs="Times New Roman"/>
          <w:b/>
          <w:bCs/>
          <w:sz w:val="24"/>
        </w:rPr>
        <w:t xml:space="preserve"> решения</w:t>
      </w:r>
    </w:p>
    <w:p w14:paraId="3520262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През м. август 2015 г. е открито новоизградено депо за битови отпадъци, разположено в з</w:t>
      </w:r>
      <w:r w:rsidR="00873351">
        <w:rPr>
          <w:rFonts w:ascii="Times New Roman" w:hAnsi="Times New Roman" w:cs="Times New Roman"/>
          <w:sz w:val="24"/>
        </w:rPr>
        <w:t>емлището на с. Жеглица в местност</w:t>
      </w:r>
      <w:r w:rsidR="002B4BBD">
        <w:rPr>
          <w:rFonts w:ascii="Times New Roman" w:hAnsi="Times New Roman" w:cs="Times New Roman"/>
          <w:sz w:val="24"/>
        </w:rPr>
        <w:t xml:space="preserve"> „Рам</w:t>
      </w:r>
      <w:r w:rsidRPr="00B06077">
        <w:rPr>
          <w:rFonts w:ascii="Times New Roman" w:hAnsi="Times New Roman" w:cs="Times New Roman"/>
          <w:sz w:val="24"/>
        </w:rPr>
        <w:t>ова ливада“ /„Козя гърбина“/, разположено на 13 км от общинския център - гр. Видин. Построеният инфраструктурен обект е част от изпълнението на проект „Изграждане на регионална система за управление на отпадъците в регион Видин“ и ще</w:t>
      </w:r>
      <w:r>
        <w:rPr>
          <w:rFonts w:ascii="Times New Roman" w:hAnsi="Times New Roman" w:cs="Times New Roman"/>
          <w:sz w:val="24"/>
        </w:rPr>
        <w:t xml:space="preserve"> </w:t>
      </w:r>
      <w:r w:rsidRPr="00B06077">
        <w:rPr>
          <w:rFonts w:ascii="Times New Roman" w:hAnsi="Times New Roman" w:cs="Times New Roman"/>
          <w:sz w:val="24"/>
        </w:rPr>
        <w:t xml:space="preserve">обслужва територията на всички 11 общини в областта. Регистрирано е сдружение с нестопанска цел </w:t>
      </w:r>
      <w:r w:rsidRPr="00B06077">
        <w:rPr>
          <w:rFonts w:ascii="Times New Roman" w:hAnsi="Times New Roman" w:cs="Times New Roman"/>
          <w:sz w:val="24"/>
        </w:rPr>
        <w:lastRenderedPageBreak/>
        <w:t>„Регионално управление на отпадъците – Видин” с членуващи общини Видин, Белоградчик, Бойница, Кула, Макреш, Грамада, Димово, Ново село, Ружинци, Чупрене, Брегово. Общата стойност на проекта финансиран по линия на Оперативна програма „Околна среда“ за периода 2007-2013 г., е в размер на над 20 млн. лв. Изграденото регионално депо е разположено на площ от 221 х</w:t>
      </w:r>
      <w:r w:rsidR="00873351">
        <w:rPr>
          <w:rFonts w:ascii="Times New Roman" w:hAnsi="Times New Roman" w:cs="Times New Roman"/>
          <w:sz w:val="24"/>
        </w:rPr>
        <w:t>а и е с общ капацитет от 516 000</w:t>
      </w:r>
      <w:r w:rsidRPr="00B06077">
        <w:rPr>
          <w:rFonts w:ascii="Times New Roman" w:hAnsi="Times New Roman" w:cs="Times New Roman"/>
          <w:sz w:val="24"/>
        </w:rPr>
        <w:t xml:space="preserve"> тона отпадъци. Предвиденият експлоатационен период е 20 години. Този проект е един от най-значимите инфраструктурни проекти, реализирани на територията на област Видин, насочен към подобряване на екологичното състояние и превенция на екологичните рискове, свързани с управлението на отпадъците. </w:t>
      </w:r>
    </w:p>
    <w:p w14:paraId="2D635D37"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С Решение № 389-Н0-И0-А0 от 23.03.2010 г. на Изпълнителния директор на Изпълнителната агенция по околна среда (ИАОС) при Министерството на околната среда и водите (МОСВ), на основание чл. 120 от Закона за опазване на околната среда (ЗООС) и чл.11, ал.1 от Наредбата за условията и реда за издаване на комплексни разрешителни на Община Видин беше издадено Комплексно разрешително № 389–Н0/2010 г. за изграждане и експлоатация на инсталация и съоръжения за следната категория промишлена дейност по Приложение 4 на ЗООС: </w:t>
      </w:r>
    </w:p>
    <w:p w14:paraId="57FBCB50"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„Регионално депо за неопасни отпадъци за общините Видин, Белоградчик, Бойница, Брегово, Грамада, Димово, Кула, Макреш, Ново село, Ружинци и Чупрене“. С Решение №155/23.12.2014 г. Общински съвет Видин учреди Общинско предприятие „Регионално депо за битови отпадъци</w:t>
      </w:r>
      <w:r w:rsidR="00810DE1">
        <w:rPr>
          <w:rFonts w:ascii="Times New Roman" w:hAnsi="Times New Roman" w:cs="Times New Roman"/>
          <w:sz w:val="24"/>
        </w:rPr>
        <w:t xml:space="preserve"> </w:t>
      </w:r>
      <w:r w:rsidRPr="00B06077">
        <w:rPr>
          <w:rFonts w:ascii="Times New Roman" w:hAnsi="Times New Roman" w:cs="Times New Roman"/>
          <w:sz w:val="24"/>
        </w:rPr>
        <w:t>-</w:t>
      </w:r>
      <w:r w:rsidR="00810DE1">
        <w:rPr>
          <w:rFonts w:ascii="Times New Roman" w:hAnsi="Times New Roman" w:cs="Times New Roman"/>
          <w:sz w:val="24"/>
        </w:rPr>
        <w:t xml:space="preserve"> </w:t>
      </w:r>
      <w:r w:rsidRPr="00B06077">
        <w:rPr>
          <w:rFonts w:ascii="Times New Roman" w:hAnsi="Times New Roman" w:cs="Times New Roman"/>
          <w:sz w:val="24"/>
        </w:rPr>
        <w:t xml:space="preserve">Видин“ (РДБО). </w:t>
      </w:r>
    </w:p>
    <w:p w14:paraId="71B3AF13" w14:textId="77777777" w:rsidR="00B06077" w:rsidRPr="00396DC3" w:rsidRDefault="00B06077" w:rsidP="00B06077">
      <w:pPr>
        <w:ind w:right="-283"/>
        <w:jc w:val="both"/>
        <w:rPr>
          <w:rFonts w:ascii="Times New Roman" w:hAnsi="Times New Roman" w:cs="Times New Roman"/>
          <w:sz w:val="24"/>
        </w:rPr>
      </w:pPr>
      <w:r w:rsidRPr="00396DC3">
        <w:rPr>
          <w:rFonts w:ascii="Times New Roman" w:hAnsi="Times New Roman" w:cs="Times New Roman"/>
          <w:sz w:val="24"/>
        </w:rPr>
        <w:t xml:space="preserve">На Регионалното депо се приемат неопасни отпадъци от общините в регион Видин. Съгласно действащото законодателство депото се отнася към „депата за неопасни отпадъци“. Проектът за него е съобразен с изискванията към „депа за неопасни отпадъци“ и е предвиден съответния долен изолиращ екран. Това позволява на депото да се депонират следните отпадъци: </w:t>
      </w:r>
    </w:p>
    <w:p w14:paraId="15506524" w14:textId="77777777" w:rsidR="00B06077" w:rsidRPr="00B04367" w:rsidRDefault="00B06077" w:rsidP="00701B80">
      <w:pPr>
        <w:pStyle w:val="a3"/>
        <w:numPr>
          <w:ilvl w:val="1"/>
          <w:numId w:val="51"/>
        </w:numPr>
        <w:ind w:right="-283"/>
        <w:jc w:val="both"/>
        <w:rPr>
          <w:rFonts w:ascii="Times New Roman" w:hAnsi="Times New Roman" w:cs="Times New Roman"/>
          <w:sz w:val="24"/>
        </w:rPr>
      </w:pPr>
      <w:r w:rsidRPr="00B04367">
        <w:rPr>
          <w:rFonts w:ascii="Times New Roman" w:hAnsi="Times New Roman" w:cs="Times New Roman"/>
          <w:sz w:val="24"/>
        </w:rPr>
        <w:t>битови отпадъци</w:t>
      </w:r>
      <w:r w:rsidR="00873351" w:rsidRPr="00B04367">
        <w:rPr>
          <w:rFonts w:ascii="Times New Roman" w:hAnsi="Times New Roman" w:cs="Times New Roman"/>
          <w:sz w:val="24"/>
        </w:rPr>
        <w:t>;</w:t>
      </w:r>
      <w:r w:rsidRPr="00B04367">
        <w:rPr>
          <w:rFonts w:ascii="Times New Roman" w:hAnsi="Times New Roman" w:cs="Times New Roman"/>
          <w:sz w:val="24"/>
        </w:rPr>
        <w:t xml:space="preserve"> </w:t>
      </w:r>
    </w:p>
    <w:p w14:paraId="4844C5A8" w14:textId="77777777" w:rsidR="00873351" w:rsidRPr="00B04367" w:rsidRDefault="00B06077" w:rsidP="00701B80">
      <w:pPr>
        <w:pStyle w:val="a3"/>
        <w:numPr>
          <w:ilvl w:val="1"/>
          <w:numId w:val="51"/>
        </w:numPr>
        <w:ind w:right="-283"/>
        <w:jc w:val="both"/>
        <w:rPr>
          <w:rFonts w:ascii="Times New Roman" w:hAnsi="Times New Roman" w:cs="Times New Roman"/>
          <w:sz w:val="24"/>
        </w:rPr>
      </w:pPr>
      <w:r w:rsidRPr="00B04367">
        <w:rPr>
          <w:rFonts w:ascii="Times New Roman" w:hAnsi="Times New Roman" w:cs="Times New Roman"/>
          <w:sz w:val="24"/>
        </w:rPr>
        <w:t xml:space="preserve">производствени неопасни отпадъци, близки по морфологичен състав до битовите. </w:t>
      </w:r>
    </w:p>
    <w:p w14:paraId="115FA4FC"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Инсталации, които попадат в обхвата на точка 5.4 от Приложение № 4 на ЗООС са: </w:t>
      </w:r>
    </w:p>
    <w:p w14:paraId="1D49210E" w14:textId="77777777" w:rsidR="00873351" w:rsidRPr="00B04367" w:rsidRDefault="00B06077" w:rsidP="00701B80">
      <w:pPr>
        <w:pStyle w:val="a3"/>
        <w:numPr>
          <w:ilvl w:val="0"/>
          <w:numId w:val="52"/>
        </w:numPr>
        <w:ind w:right="-283"/>
        <w:jc w:val="both"/>
        <w:rPr>
          <w:rFonts w:ascii="Times New Roman" w:hAnsi="Times New Roman" w:cs="Times New Roman"/>
          <w:sz w:val="24"/>
        </w:rPr>
      </w:pPr>
      <w:r w:rsidRPr="00B04367">
        <w:rPr>
          <w:rFonts w:ascii="Times New Roman" w:hAnsi="Times New Roman" w:cs="Times New Roman"/>
          <w:sz w:val="24"/>
        </w:rPr>
        <w:t>Регионално депо за неопасни отпадъци за общините Видин, Белоградчик, Бойница, Брегово, Грамада, Димово, Кула, Макреш, Ново село, Ружинци и Чупрене, състоящо се от две клетки с общ капацитет: 516 000 t -</w:t>
      </w:r>
    </w:p>
    <w:p w14:paraId="1985D0D5" w14:textId="77777777" w:rsidR="00873351" w:rsidRPr="009505FB" w:rsidRDefault="00873351" w:rsidP="00B06077">
      <w:pPr>
        <w:ind w:right="-283"/>
        <w:jc w:val="both"/>
        <w:rPr>
          <w:rFonts w:ascii="Times New Roman" w:hAnsi="Times New Roman" w:cs="Times New Roman"/>
          <w:sz w:val="24"/>
        </w:rPr>
      </w:pPr>
      <w:r w:rsidRPr="009505FB">
        <w:rPr>
          <w:rFonts w:ascii="Times New Roman" w:hAnsi="Times New Roman" w:cs="Times New Roman"/>
          <w:sz w:val="24"/>
        </w:rPr>
        <w:t>-</w:t>
      </w:r>
      <w:r w:rsidR="00B06077" w:rsidRPr="009505FB">
        <w:rPr>
          <w:rFonts w:ascii="Times New Roman" w:hAnsi="Times New Roman" w:cs="Times New Roman"/>
          <w:sz w:val="24"/>
        </w:rPr>
        <w:t xml:space="preserve"> Клетка № 1 (завършена) с капацитет 309 600 t /депонирани отпадъци 422 000 </w:t>
      </w:r>
      <w:r w:rsidR="009505FB" w:rsidRPr="009505FB">
        <w:rPr>
          <w:rFonts w:ascii="Times New Roman" w:hAnsi="Times New Roman" w:cs="Times New Roman"/>
          <w:sz w:val="24"/>
        </w:rPr>
        <w:t>m</w:t>
      </w:r>
      <w:r w:rsidR="00B06077" w:rsidRPr="009505FB">
        <w:rPr>
          <w:rFonts w:ascii="Times New Roman" w:hAnsi="Times New Roman" w:cs="Times New Roman"/>
          <w:sz w:val="24"/>
          <w:vertAlign w:val="superscript"/>
        </w:rPr>
        <w:t xml:space="preserve">3 </w:t>
      </w:r>
    </w:p>
    <w:p w14:paraId="3DA93E71" w14:textId="77777777" w:rsidR="00B06077" w:rsidRPr="00B06077" w:rsidRDefault="00B06077" w:rsidP="00B06077">
      <w:pPr>
        <w:ind w:right="-283"/>
        <w:jc w:val="both"/>
        <w:rPr>
          <w:rFonts w:ascii="Times New Roman" w:hAnsi="Times New Roman" w:cs="Times New Roman"/>
          <w:sz w:val="24"/>
        </w:rPr>
      </w:pPr>
      <w:r w:rsidRPr="009505FB">
        <w:rPr>
          <w:rFonts w:ascii="Times New Roman" w:hAnsi="Times New Roman" w:cs="Times New Roman"/>
          <w:sz w:val="24"/>
        </w:rPr>
        <w:t>- Клетка № 2 (предвидена за втор</w:t>
      </w:r>
      <w:r w:rsidR="00873351" w:rsidRPr="009505FB">
        <w:rPr>
          <w:rFonts w:ascii="Times New Roman" w:hAnsi="Times New Roman" w:cs="Times New Roman"/>
          <w:sz w:val="24"/>
        </w:rPr>
        <w:t>и етап) с капацитет 206 400 t /</w:t>
      </w:r>
      <w:r w:rsidRPr="009505FB">
        <w:rPr>
          <w:rFonts w:ascii="Times New Roman" w:hAnsi="Times New Roman" w:cs="Times New Roman"/>
          <w:sz w:val="24"/>
        </w:rPr>
        <w:t>депонирани отпадъци 278 000 m</w:t>
      </w:r>
      <w:r w:rsidRPr="009505FB">
        <w:rPr>
          <w:rFonts w:ascii="Times New Roman" w:hAnsi="Times New Roman" w:cs="Times New Roman"/>
          <w:sz w:val="24"/>
          <w:vertAlign w:val="superscript"/>
        </w:rPr>
        <w:t xml:space="preserve">3 </w:t>
      </w:r>
    </w:p>
    <w:p w14:paraId="20CD3E55"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Инсталации, които не попадат в обхвата на Приложение № 4 на ЗООС: </w:t>
      </w:r>
    </w:p>
    <w:p w14:paraId="7CDD0F14" w14:textId="77777777" w:rsidR="00B06077" w:rsidRPr="00B04367" w:rsidRDefault="00B06077" w:rsidP="00701B80">
      <w:pPr>
        <w:pStyle w:val="a3"/>
        <w:numPr>
          <w:ilvl w:val="0"/>
          <w:numId w:val="52"/>
        </w:numPr>
        <w:ind w:right="-283"/>
        <w:jc w:val="both"/>
        <w:rPr>
          <w:rFonts w:ascii="Times New Roman" w:hAnsi="Times New Roman" w:cs="Times New Roman"/>
          <w:sz w:val="24"/>
        </w:rPr>
      </w:pPr>
      <w:r w:rsidRPr="00B04367">
        <w:rPr>
          <w:rFonts w:ascii="Times New Roman" w:hAnsi="Times New Roman" w:cs="Times New Roman"/>
          <w:sz w:val="24"/>
        </w:rPr>
        <w:t xml:space="preserve">Инсталация за компостиране – с максимален годишен капацитет за приемане и третиране на 10 000 t биоразградими отпадъци; </w:t>
      </w:r>
    </w:p>
    <w:p w14:paraId="4798680E" w14:textId="77777777" w:rsidR="00B06077" w:rsidRDefault="00B06077" w:rsidP="00701B80">
      <w:pPr>
        <w:pStyle w:val="a3"/>
        <w:numPr>
          <w:ilvl w:val="0"/>
          <w:numId w:val="52"/>
        </w:numPr>
        <w:ind w:right="-283"/>
        <w:jc w:val="both"/>
        <w:rPr>
          <w:rFonts w:ascii="Times New Roman" w:hAnsi="Times New Roman" w:cs="Times New Roman"/>
          <w:sz w:val="24"/>
        </w:rPr>
      </w:pPr>
      <w:r w:rsidRPr="00B04367">
        <w:rPr>
          <w:rFonts w:ascii="Times New Roman" w:hAnsi="Times New Roman" w:cs="Times New Roman"/>
          <w:sz w:val="24"/>
        </w:rPr>
        <w:t xml:space="preserve">Инсталация за раздробяване и пресяване на строителни отпадъци – с максимален годишен капацитет за приемане и третиране на 80 000 t строителни отпадъци. </w:t>
      </w:r>
    </w:p>
    <w:p w14:paraId="3CDCA93E" w14:textId="77777777" w:rsidR="00B04367" w:rsidRPr="00B04367" w:rsidRDefault="00B04367" w:rsidP="00B04367">
      <w:pPr>
        <w:pStyle w:val="a3"/>
        <w:ind w:right="-283"/>
        <w:jc w:val="both"/>
        <w:rPr>
          <w:rFonts w:ascii="Times New Roman" w:hAnsi="Times New Roman" w:cs="Times New Roman"/>
          <w:sz w:val="24"/>
        </w:rPr>
      </w:pPr>
    </w:p>
    <w:p w14:paraId="7855864A" w14:textId="77777777" w:rsidR="00B06077" w:rsidRPr="00B04367" w:rsidRDefault="00B06077" w:rsidP="00701B80">
      <w:pPr>
        <w:pStyle w:val="a3"/>
        <w:numPr>
          <w:ilvl w:val="0"/>
          <w:numId w:val="53"/>
        </w:numPr>
        <w:ind w:right="-283"/>
        <w:jc w:val="both"/>
        <w:rPr>
          <w:rFonts w:ascii="Times New Roman" w:hAnsi="Times New Roman" w:cs="Times New Roman"/>
          <w:b/>
          <w:i/>
          <w:sz w:val="24"/>
          <w:u w:val="single"/>
        </w:rPr>
      </w:pPr>
      <w:r w:rsidRPr="00B04367">
        <w:rPr>
          <w:rFonts w:ascii="Times New Roman" w:hAnsi="Times New Roman" w:cs="Times New Roman"/>
          <w:b/>
          <w:i/>
          <w:sz w:val="24"/>
          <w:u w:val="single"/>
        </w:rPr>
        <w:lastRenderedPageBreak/>
        <w:t xml:space="preserve">Депо за неопасни отпадъци </w:t>
      </w:r>
    </w:p>
    <w:p w14:paraId="040DABC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Депото включва две клетки: № 1 и № 2 за депониране на неопасни отпадъци, от които клетка № 1 е напълно завършена, а № 2 е ситуирана в инвестиционния проект. Клетки № 1 и № 2 на депото ще се експлоатират последователно, </w:t>
      </w:r>
      <w:r w:rsidRPr="009505FB">
        <w:rPr>
          <w:rFonts w:ascii="Times New Roman" w:hAnsi="Times New Roman" w:cs="Times New Roman"/>
          <w:sz w:val="24"/>
        </w:rPr>
        <w:t xml:space="preserve">като клетка № 2 предстои да </w:t>
      </w:r>
      <w:r w:rsidR="009505FB" w:rsidRPr="009505FB">
        <w:rPr>
          <w:rFonts w:ascii="Times New Roman" w:hAnsi="Times New Roman" w:cs="Times New Roman"/>
          <w:sz w:val="24"/>
        </w:rPr>
        <w:t xml:space="preserve">бъде </w:t>
      </w:r>
      <w:commentRangeStart w:id="14"/>
      <w:r w:rsidR="009505FB" w:rsidRPr="009505FB">
        <w:rPr>
          <w:rFonts w:ascii="Times New Roman" w:hAnsi="Times New Roman" w:cs="Times New Roman"/>
          <w:sz w:val="24"/>
        </w:rPr>
        <w:t>построена</w:t>
      </w:r>
      <w:commentRangeEnd w:id="14"/>
      <w:r w:rsidR="009505FB">
        <w:rPr>
          <w:rStyle w:val="ac"/>
        </w:rPr>
        <w:commentReference w:id="14"/>
      </w:r>
      <w:r w:rsidRPr="009505FB">
        <w:rPr>
          <w:rFonts w:ascii="Times New Roman" w:hAnsi="Times New Roman" w:cs="Times New Roman"/>
          <w:sz w:val="24"/>
        </w:rPr>
        <w:t>.</w:t>
      </w:r>
      <w:r w:rsidRPr="00B06077">
        <w:rPr>
          <w:rFonts w:ascii="Times New Roman" w:hAnsi="Times New Roman" w:cs="Times New Roman"/>
          <w:sz w:val="24"/>
        </w:rPr>
        <w:t xml:space="preserve"> В съседство с клетка № 1 е разположен насип с пръст за запръстяване. </w:t>
      </w:r>
    </w:p>
    <w:p w14:paraId="1B831A74" w14:textId="77777777" w:rsidR="00B06077" w:rsidRPr="00B06077" w:rsidRDefault="00B06077" w:rsidP="00B06077">
      <w:pPr>
        <w:ind w:right="-283"/>
        <w:jc w:val="both"/>
        <w:rPr>
          <w:rFonts w:ascii="Times New Roman" w:hAnsi="Times New Roman" w:cs="Times New Roman"/>
          <w:sz w:val="24"/>
        </w:rPr>
      </w:pPr>
      <w:r w:rsidRPr="00396DC3">
        <w:rPr>
          <w:rFonts w:ascii="Times New Roman" w:hAnsi="Times New Roman" w:cs="Times New Roman"/>
          <w:sz w:val="24"/>
        </w:rPr>
        <w:t>На депото се приемат само отпадъци, които са включени в списъка на видовете отпадъци, разрешени за депониране на депото в съответствие с условията в комплексното разрешително по чл.117, ал.1 от ЗООС (КР № 389-Н0/2010 година).</w:t>
      </w:r>
      <w:r w:rsidR="00FA32E4">
        <w:rPr>
          <w:rFonts w:ascii="Times New Roman" w:hAnsi="Times New Roman" w:cs="Times New Roman"/>
          <w:sz w:val="24"/>
        </w:rPr>
        <w:t xml:space="preserve"> </w:t>
      </w:r>
      <w:r w:rsidRPr="00B06077">
        <w:rPr>
          <w:rFonts w:ascii="Times New Roman" w:hAnsi="Times New Roman" w:cs="Times New Roman"/>
          <w:sz w:val="24"/>
        </w:rPr>
        <w:t xml:space="preserve">Всички отпадъци доставени на депото се контролират, като контролът включва: </w:t>
      </w:r>
    </w:p>
    <w:p w14:paraId="0F9A99FA"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 регистрация на автомобила, превозващ отпадъците на общината или фирмата, генерираща отпадъците; </w:t>
      </w:r>
    </w:p>
    <w:p w14:paraId="3911CA63"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 претегляне и регистриране на отпадъците; </w:t>
      </w:r>
    </w:p>
    <w:p w14:paraId="7A8E0523" w14:textId="77777777" w:rsidR="00873351"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пряк визуален контрол на отпадъците за съответствие по вид и състав на отпадъците. Цялата информация се записва и съхранява в системата за регистриране на данни – софтуерна система, свързана с кантара. Насочването за разтоварване на сметовозните коли се извършва според указанията на технологията, като се осъществява контрол на разтоварените отпадъци, след което</w:t>
      </w:r>
      <w:r>
        <w:rPr>
          <w:rFonts w:ascii="Times New Roman" w:hAnsi="Times New Roman" w:cs="Times New Roman"/>
          <w:sz w:val="24"/>
        </w:rPr>
        <w:t xml:space="preserve"> </w:t>
      </w:r>
      <w:r w:rsidRPr="00B06077">
        <w:rPr>
          <w:rFonts w:ascii="Times New Roman" w:hAnsi="Times New Roman" w:cs="Times New Roman"/>
          <w:sz w:val="24"/>
        </w:rPr>
        <w:t xml:space="preserve">автомобилите след напускане на участъка за разтоварване преминават през дезинфекционен трап за измиване на колелата. </w:t>
      </w:r>
    </w:p>
    <w:p w14:paraId="3568135D"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Технологията на депониране на отпадъците включва: </w:t>
      </w:r>
    </w:p>
    <w:p w14:paraId="74BBB62A"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разтоварване на отпадъците в клетката; </w:t>
      </w:r>
    </w:p>
    <w:p w14:paraId="6048723A"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разстилане с челен товарач и с булдозер; </w:t>
      </w:r>
    </w:p>
    <w:p w14:paraId="5652F668"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запръстяване. </w:t>
      </w:r>
    </w:p>
    <w:p w14:paraId="47C3DDBB"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Площта на клетка № 1 между вътрешния ръб на дигите е 35 562 m². Изготвен e план за експлоатация на клетката по зони. Насипването на отпадъците в клетката се извършва на дневни работни участъци чрез разстилане и претъркулване, без разпластяване. До височина 1,0 m не се извършва уплътняване с булдозер. Все още не е </w:t>
      </w:r>
      <w:r w:rsidRPr="00471DE5">
        <w:rPr>
          <w:rFonts w:ascii="Times New Roman" w:hAnsi="Times New Roman" w:cs="Times New Roman"/>
          <w:sz w:val="24"/>
        </w:rPr>
        <w:t>достигнат хоризонт отпадъците – 2,0 m</w:t>
      </w:r>
      <w:r w:rsidRPr="00B06077">
        <w:rPr>
          <w:rFonts w:ascii="Times New Roman" w:hAnsi="Times New Roman" w:cs="Times New Roman"/>
          <w:sz w:val="24"/>
        </w:rPr>
        <w:t xml:space="preserve"> (1,8 m уплътнени отпадъци + 0,2 m дневно покритие) за започване уплътняването на отпадъците с компактор. Ежедневно се извършва запръстяване на работния участък. Периодично, чрез преместване на бетонни панели се извършва корекция на рампата и обръщателната площадка. </w:t>
      </w:r>
    </w:p>
    <w:p w14:paraId="401E22A1" w14:textId="77777777" w:rsidR="00B06077" w:rsidRPr="00B04367" w:rsidRDefault="00B06077" w:rsidP="00701B80">
      <w:pPr>
        <w:pStyle w:val="a3"/>
        <w:numPr>
          <w:ilvl w:val="0"/>
          <w:numId w:val="54"/>
        </w:numPr>
        <w:ind w:right="-283"/>
        <w:jc w:val="both"/>
        <w:rPr>
          <w:rFonts w:ascii="Times New Roman" w:hAnsi="Times New Roman" w:cs="Times New Roman"/>
          <w:i/>
          <w:sz w:val="24"/>
        </w:rPr>
      </w:pPr>
      <w:r w:rsidRPr="00B04367">
        <w:rPr>
          <w:rFonts w:ascii="Times New Roman" w:hAnsi="Times New Roman" w:cs="Times New Roman"/>
          <w:i/>
          <w:sz w:val="24"/>
        </w:rPr>
        <w:t xml:space="preserve">Система за управление на отпадъчните води </w:t>
      </w:r>
    </w:p>
    <w:p w14:paraId="5F235034" w14:textId="77777777" w:rsidR="00471DE5"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На територията на РДБО се формират с</w:t>
      </w:r>
      <w:r w:rsidR="00471DE5">
        <w:rPr>
          <w:rFonts w:ascii="Times New Roman" w:hAnsi="Times New Roman" w:cs="Times New Roman"/>
          <w:sz w:val="24"/>
        </w:rPr>
        <w:t xml:space="preserve">ледните потоци отпадъчни води: </w:t>
      </w:r>
    </w:p>
    <w:p w14:paraId="68C8D34C"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производствени (инфилтрат от клетката за отпадъци, отпадъчни води от инсталацията за компостиране, автомивката и миенето на пътната настилка), битово-фекални води и дъждовни води, които се събират в ЛПСОВ. </w:t>
      </w:r>
    </w:p>
    <w:p w14:paraId="7B5F06D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lastRenderedPageBreak/>
        <w:t xml:space="preserve">Системата за </w:t>
      </w:r>
      <w:r w:rsidR="00471DE5">
        <w:rPr>
          <w:rFonts w:ascii="Times New Roman" w:hAnsi="Times New Roman" w:cs="Times New Roman"/>
          <w:sz w:val="24"/>
        </w:rPr>
        <w:t xml:space="preserve">управление на отпадъчните води </w:t>
      </w:r>
      <w:r w:rsidRPr="00B06077">
        <w:rPr>
          <w:rFonts w:ascii="Times New Roman" w:hAnsi="Times New Roman" w:cs="Times New Roman"/>
          <w:sz w:val="24"/>
        </w:rPr>
        <w:t xml:space="preserve">- събиране, отвеждане и третиране включва следните звена: </w:t>
      </w:r>
    </w:p>
    <w:p w14:paraId="07964618"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дренажна система за събиране на инфилтрат; </w:t>
      </w:r>
    </w:p>
    <w:p w14:paraId="2B0BAE0F"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канализационна система за пренос на инфилтрат с колекторни шахти за инспекция; </w:t>
      </w:r>
    </w:p>
    <w:p w14:paraId="7A2136C9"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резервоар за инфилтрат; </w:t>
      </w:r>
    </w:p>
    <w:p w14:paraId="673FA5D8" w14:textId="77777777" w:rsidR="00B06077" w:rsidRPr="00B04367" w:rsidRDefault="00B06077"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локална пречиствателна станция за отпадъчни води (ЛПСОВ). </w:t>
      </w:r>
    </w:p>
    <w:p w14:paraId="0FCA2DCF"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Редовно се прави проверка на системата за управление на инфилтрата, за</w:t>
      </w:r>
      <w:r w:rsidR="00471DE5">
        <w:rPr>
          <w:rFonts w:ascii="Times New Roman" w:hAnsi="Times New Roman" w:cs="Times New Roman"/>
          <w:sz w:val="24"/>
        </w:rPr>
        <w:t xml:space="preserve"> да има гаранция за правилното й</w:t>
      </w:r>
      <w:r w:rsidRPr="00B06077">
        <w:rPr>
          <w:rFonts w:ascii="Times New Roman" w:hAnsi="Times New Roman" w:cs="Times New Roman"/>
          <w:sz w:val="24"/>
        </w:rPr>
        <w:t xml:space="preserve"> функциониране. </w:t>
      </w:r>
    </w:p>
    <w:p w14:paraId="5A4C059C" w14:textId="77777777" w:rsidR="00B06077" w:rsidRPr="00B04367" w:rsidRDefault="00B06077" w:rsidP="00701B80">
      <w:pPr>
        <w:pStyle w:val="a3"/>
        <w:numPr>
          <w:ilvl w:val="0"/>
          <w:numId w:val="54"/>
        </w:numPr>
        <w:ind w:right="-283"/>
        <w:jc w:val="both"/>
        <w:rPr>
          <w:rFonts w:ascii="Times New Roman" w:hAnsi="Times New Roman" w:cs="Times New Roman"/>
          <w:i/>
          <w:sz w:val="24"/>
        </w:rPr>
      </w:pPr>
      <w:r w:rsidRPr="00B04367">
        <w:rPr>
          <w:rFonts w:ascii="Times New Roman" w:hAnsi="Times New Roman" w:cs="Times New Roman"/>
          <w:bCs/>
          <w:i/>
          <w:sz w:val="24"/>
        </w:rPr>
        <w:t xml:space="preserve">Охранителни канавки за защита на обекта от повърхностни води </w:t>
      </w:r>
    </w:p>
    <w:p w14:paraId="31802058"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Охранителните канавки имат за цел да съберат и отведат атмосферните води паднали в и около района на депото. По този начин депото е защитено от наводняване и натоварване на дренажната система за инфилтратни води. Поддържат се чрез: редовно почистване от отлагане на пръст и чакъл, поддържане на облицовката и фугите, почистване на водостоците под експлоатационните пътища. </w:t>
      </w:r>
    </w:p>
    <w:p w14:paraId="1B658E50" w14:textId="77777777" w:rsidR="00B06077" w:rsidRPr="00B04367" w:rsidRDefault="00B06077" w:rsidP="00701B80">
      <w:pPr>
        <w:pStyle w:val="a3"/>
        <w:numPr>
          <w:ilvl w:val="0"/>
          <w:numId w:val="54"/>
        </w:numPr>
        <w:ind w:right="-283"/>
        <w:jc w:val="both"/>
        <w:rPr>
          <w:rFonts w:ascii="Times New Roman" w:hAnsi="Times New Roman" w:cs="Times New Roman"/>
          <w:i/>
          <w:sz w:val="24"/>
        </w:rPr>
      </w:pPr>
      <w:r w:rsidRPr="00B04367">
        <w:rPr>
          <w:rFonts w:ascii="Times New Roman" w:hAnsi="Times New Roman" w:cs="Times New Roman"/>
          <w:i/>
          <w:sz w:val="24"/>
        </w:rPr>
        <w:t xml:space="preserve">Система за високотемпературно обезвреждане на биогаз </w:t>
      </w:r>
    </w:p>
    <w:p w14:paraId="22114B56"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На територията на клетка № 1 предстои да бъдат построени газови кладенци при достигане необходимата технологична височина – след депонирането на първия работен хоризонт с височина 2,0 m от дъното на депото. На обекта има монтирани газови кладенци на рекултивирано предишно депо за отпадъци. От тях е монтирана система от тръби за отвеждане на биогаз към инсталация за изгаряне тип „факел“. Води се постоянно наблюдение за техническата изправност на инсталацията за изгаряне. Все още не е достигната концентрация на метан в генерирания газ, достатъчна за автоматично включване на запалването. </w:t>
      </w:r>
    </w:p>
    <w:p w14:paraId="0C83E588" w14:textId="77777777" w:rsidR="00B06077" w:rsidRPr="00B04367" w:rsidRDefault="00B06077" w:rsidP="00701B80">
      <w:pPr>
        <w:pStyle w:val="a3"/>
        <w:numPr>
          <w:ilvl w:val="0"/>
          <w:numId w:val="54"/>
        </w:numPr>
        <w:ind w:right="-283"/>
        <w:jc w:val="both"/>
        <w:rPr>
          <w:rFonts w:ascii="Times New Roman" w:hAnsi="Times New Roman" w:cs="Times New Roman"/>
          <w:i/>
          <w:sz w:val="24"/>
        </w:rPr>
      </w:pPr>
      <w:r w:rsidRPr="00B04367">
        <w:rPr>
          <w:rFonts w:ascii="Times New Roman" w:hAnsi="Times New Roman" w:cs="Times New Roman"/>
          <w:i/>
          <w:sz w:val="24"/>
        </w:rPr>
        <w:t xml:space="preserve">Инсталация за компостиране </w:t>
      </w:r>
    </w:p>
    <w:p w14:paraId="3B094A3A" w14:textId="77777777" w:rsidR="004F4B05"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Инсталацията за компостиране включва третиране на биоразградими зелени и битови отпадъци, засега генерирани на територията на Видин и Белоградчик с максимален капацитет 10 000 t/y. Компостиращата инсталация и тази за преработка на биоразградими отпадъци се намира в южната част на площадката на новопостроеното регионално депо Видин в близост до територията за разполагане на бъдещата втора клетка за депониране. Общата площ за разполагане на инсталацията за компостиране е 8</w:t>
      </w:r>
      <w:r w:rsidR="004F4B05">
        <w:rPr>
          <w:rFonts w:ascii="Times New Roman" w:hAnsi="Times New Roman" w:cs="Times New Roman"/>
          <w:sz w:val="24"/>
        </w:rPr>
        <w:t xml:space="preserve"> </w:t>
      </w:r>
      <w:r w:rsidRPr="00B06077">
        <w:rPr>
          <w:rFonts w:ascii="Times New Roman" w:hAnsi="Times New Roman" w:cs="Times New Roman"/>
          <w:sz w:val="24"/>
        </w:rPr>
        <w:t xml:space="preserve">415 m², заградена с висока ограда и метална врата. Компостирането се извършва по технология на контролирано биологично узряване в аеробни условия на растителни и битови отпадъци чрез разполагането им на открити купове (лехи) с принудително размесване. </w:t>
      </w:r>
    </w:p>
    <w:p w14:paraId="6E717945" w14:textId="77777777" w:rsidR="00B06077" w:rsidRPr="00B06077" w:rsidRDefault="00B06077" w:rsidP="00B06077">
      <w:pPr>
        <w:ind w:right="-283"/>
        <w:jc w:val="both"/>
        <w:rPr>
          <w:rFonts w:ascii="Times New Roman" w:hAnsi="Times New Roman" w:cs="Times New Roman"/>
          <w:sz w:val="24"/>
        </w:rPr>
      </w:pPr>
      <w:r w:rsidRPr="00B06077">
        <w:rPr>
          <w:rFonts w:ascii="Times New Roman" w:hAnsi="Times New Roman" w:cs="Times New Roman"/>
          <w:sz w:val="24"/>
        </w:rPr>
        <w:t xml:space="preserve">Инсталацията за компостиране включва: </w:t>
      </w:r>
    </w:p>
    <w:p w14:paraId="124642FB" w14:textId="77777777" w:rsidR="00B06077" w:rsidRPr="00B04367" w:rsidRDefault="004F4B05"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у</w:t>
      </w:r>
      <w:r w:rsidR="00B06077" w:rsidRPr="00B04367">
        <w:rPr>
          <w:rFonts w:ascii="Times New Roman" w:hAnsi="Times New Roman" w:cs="Times New Roman"/>
          <w:sz w:val="24"/>
        </w:rPr>
        <w:t xml:space="preserve">частък „Подготвителен“, оборудван с шредер, в който се извършва раздробяване и смесване на битови отпадъци, зелена маса и структурни материали (стъбла и клони); </w:t>
      </w:r>
    </w:p>
    <w:p w14:paraId="2C8454DA" w14:textId="77777777" w:rsidR="00B06077" w:rsidRPr="00B04367" w:rsidRDefault="004F4B05"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у</w:t>
      </w:r>
      <w:r w:rsidR="00B06077" w:rsidRPr="00B04367">
        <w:rPr>
          <w:rFonts w:ascii="Times New Roman" w:hAnsi="Times New Roman" w:cs="Times New Roman"/>
          <w:sz w:val="24"/>
        </w:rPr>
        <w:t>частък „Ферментация“, оборудван с обръщач на компостни лехи</w:t>
      </w:r>
      <w:r w:rsidRPr="00B04367">
        <w:rPr>
          <w:rFonts w:ascii="Times New Roman" w:hAnsi="Times New Roman" w:cs="Times New Roman"/>
          <w:sz w:val="24"/>
        </w:rPr>
        <w:t xml:space="preserve"> </w:t>
      </w:r>
      <w:r w:rsidR="00B06077" w:rsidRPr="00B04367">
        <w:rPr>
          <w:rFonts w:ascii="Times New Roman" w:hAnsi="Times New Roman" w:cs="Times New Roman"/>
          <w:sz w:val="24"/>
        </w:rPr>
        <w:t>– площ 4000 m²;</w:t>
      </w:r>
    </w:p>
    <w:p w14:paraId="6BB7F57A" w14:textId="77777777" w:rsidR="00292525" w:rsidRPr="00B04367" w:rsidRDefault="004F4B05"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у</w:t>
      </w:r>
      <w:r w:rsidR="00292525" w:rsidRPr="00B04367">
        <w:rPr>
          <w:rFonts w:ascii="Times New Roman" w:hAnsi="Times New Roman" w:cs="Times New Roman"/>
          <w:sz w:val="24"/>
        </w:rPr>
        <w:t xml:space="preserve">частък „Готов компост“, оборудван с барабанно сито, в който се извършва пресяване и складиране на готовия компост. </w:t>
      </w:r>
    </w:p>
    <w:p w14:paraId="0B5131B3" w14:textId="77777777" w:rsidR="004F4B0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lastRenderedPageBreak/>
        <w:t xml:space="preserve">Производството на компост се обслужва от трактор и челен товарач. </w:t>
      </w:r>
    </w:p>
    <w:p w14:paraId="44EC548D" w14:textId="77777777" w:rsidR="004F4B0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Инсталацията включва: склад за сурови материали с площ 1865 m² и покрита площадка за съхранение на машините и готовия компост с площ 350 m² и технологични пътища. На територията на инсталацията за компостиране при дъжд се генерира инфилтрат, който се отвежда гравитачно чрез канавки, шахти и тръбна система за пречистване. </w:t>
      </w:r>
    </w:p>
    <w:p w14:paraId="39748BBA" w14:textId="77777777" w:rsidR="004F4B0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Компостиращата инсталация е оразмерена за максимален капацитет – 10 000 t/y, в това число:</w:t>
      </w:r>
    </w:p>
    <w:p w14:paraId="472124A1" w14:textId="77777777" w:rsidR="004F4B05" w:rsidRPr="00B04367" w:rsidRDefault="00292525" w:rsidP="00701B80">
      <w:pPr>
        <w:pStyle w:val="a3"/>
        <w:numPr>
          <w:ilvl w:val="1"/>
          <w:numId w:val="4"/>
        </w:numPr>
        <w:ind w:right="-283"/>
        <w:jc w:val="both"/>
        <w:rPr>
          <w:rFonts w:ascii="Times New Roman" w:hAnsi="Times New Roman" w:cs="Times New Roman"/>
          <w:sz w:val="24"/>
        </w:rPr>
      </w:pPr>
      <w:r w:rsidRPr="00B04367">
        <w:rPr>
          <w:rFonts w:ascii="Times New Roman" w:hAnsi="Times New Roman" w:cs="Times New Roman"/>
          <w:sz w:val="24"/>
        </w:rPr>
        <w:t xml:space="preserve">битови органични отпадъци - 3 750 t/y; </w:t>
      </w:r>
    </w:p>
    <w:p w14:paraId="5D8707F5" w14:textId="77777777" w:rsidR="00292525" w:rsidRPr="00B04367" w:rsidRDefault="00292525" w:rsidP="00701B80">
      <w:pPr>
        <w:pStyle w:val="a3"/>
        <w:numPr>
          <w:ilvl w:val="1"/>
          <w:numId w:val="4"/>
        </w:numPr>
        <w:ind w:right="-283"/>
        <w:jc w:val="both"/>
        <w:rPr>
          <w:rFonts w:ascii="Times New Roman" w:hAnsi="Times New Roman" w:cs="Times New Roman"/>
          <w:b/>
          <w:sz w:val="24"/>
        </w:rPr>
      </w:pPr>
      <w:r w:rsidRPr="00B04367">
        <w:rPr>
          <w:rFonts w:ascii="Times New Roman" w:hAnsi="Times New Roman" w:cs="Times New Roman"/>
          <w:sz w:val="24"/>
        </w:rPr>
        <w:t xml:space="preserve">растителни (зелени) отпадъци – 6 250 t/y. </w:t>
      </w:r>
    </w:p>
    <w:p w14:paraId="2049292F" w14:textId="77777777" w:rsidR="00292525" w:rsidRPr="004F4B05" w:rsidRDefault="00292525" w:rsidP="00292525">
      <w:pPr>
        <w:ind w:right="-283"/>
        <w:jc w:val="both"/>
        <w:rPr>
          <w:rFonts w:ascii="Times New Roman" w:hAnsi="Times New Roman" w:cs="Times New Roman"/>
          <w:b/>
          <w:sz w:val="24"/>
        </w:rPr>
      </w:pPr>
      <w:r w:rsidRPr="004F4B05">
        <w:rPr>
          <w:rFonts w:ascii="Times New Roman" w:hAnsi="Times New Roman" w:cs="Times New Roman"/>
          <w:b/>
          <w:sz w:val="24"/>
        </w:rPr>
        <w:t xml:space="preserve">Инсталация за раздробяване и пресяване на строителни отпадъци </w:t>
      </w:r>
    </w:p>
    <w:p w14:paraId="31BDA81F" w14:textId="77777777" w:rsidR="004F4B0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Инсталацията за раздробяване и пресяване на строителни отпадъци се намира в най-южната част на регионалното депо, в непосредствена близост до инсталацията за компостиране. Общата площ на инсталацията е 4000 m². Раздробяването се извършва с челюстна дробилка. Пресяването на раздробените строителни отпадъци, сортирането на отделните полезни фракции и отделянето на остатъка се извършва с пресяваща машина. Двете машини се обслужват от челен товарач. </w:t>
      </w:r>
    </w:p>
    <w:p w14:paraId="53E78201" w14:textId="77777777" w:rsidR="00292525" w:rsidRPr="00FB7B2D" w:rsidRDefault="00292525" w:rsidP="00292525">
      <w:pPr>
        <w:ind w:right="-283"/>
        <w:jc w:val="both"/>
        <w:rPr>
          <w:rFonts w:ascii="Times New Roman" w:hAnsi="Times New Roman" w:cs="Times New Roman"/>
          <w:b/>
          <w:sz w:val="24"/>
        </w:rPr>
      </w:pPr>
      <w:r w:rsidRPr="00FB7B2D">
        <w:rPr>
          <w:rFonts w:ascii="Times New Roman" w:hAnsi="Times New Roman" w:cs="Times New Roman"/>
          <w:b/>
          <w:sz w:val="24"/>
        </w:rPr>
        <w:t>А</w:t>
      </w:r>
      <w:r w:rsidR="00FB7B2D" w:rsidRPr="00FB7B2D">
        <w:rPr>
          <w:rFonts w:ascii="Times New Roman" w:hAnsi="Times New Roman" w:cs="Times New Roman"/>
          <w:b/>
          <w:sz w:val="24"/>
        </w:rPr>
        <w:t xml:space="preserve">нализ на информирането на обществеността по въпросите на управление на отпадъците </w:t>
      </w:r>
    </w:p>
    <w:p w14:paraId="73734AE9"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Информирането на обществеността и бизнеса за необходимостта и ползите и намаляване на количеството генерирани отпадъци и оползотворяване на отпадъците има ключово значение за успеха и добрите резултати на системите за управление на отпадъците съобразно йерархията за тяхното управление. На сайта на общината е обявен „зелен телефон“, за връзка с гражданите, на който те имат възможност да подават сигнали и да получават информация по всички въпроси, свързани с опазване на околната среда, в т.ч. и такива, свързани с управлението на отпадъците. Общината няма разработена комуникационна стратегия, свързана с информиране на обществеността по въпросите, свързани с образуване и управление на отпадъците. Ежегодно през пролетта се провеждат кампании за почистване на населените места, които са съчетани с образователни кампании. </w:t>
      </w:r>
    </w:p>
    <w:p w14:paraId="290DB1B9" w14:textId="77777777" w:rsidR="00292525" w:rsidRPr="00FB7B2D" w:rsidRDefault="00FB7B2D" w:rsidP="00292525">
      <w:pPr>
        <w:ind w:right="-283"/>
        <w:jc w:val="both"/>
        <w:rPr>
          <w:rFonts w:ascii="Times New Roman" w:hAnsi="Times New Roman" w:cs="Times New Roman"/>
          <w:b/>
          <w:sz w:val="24"/>
        </w:rPr>
      </w:pPr>
      <w:r>
        <w:rPr>
          <w:rFonts w:ascii="Times New Roman" w:hAnsi="Times New Roman" w:cs="Times New Roman"/>
          <w:b/>
          <w:sz w:val="24"/>
        </w:rPr>
        <w:t>А</w:t>
      </w:r>
      <w:r w:rsidRPr="00FB7B2D">
        <w:rPr>
          <w:rFonts w:ascii="Times New Roman" w:hAnsi="Times New Roman" w:cs="Times New Roman"/>
          <w:b/>
          <w:sz w:val="24"/>
        </w:rPr>
        <w:t xml:space="preserve">нализ на информационното обезпечаване </w:t>
      </w:r>
    </w:p>
    <w:p w14:paraId="0D67E166"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Предмет на този анализ е информационното обезпечаване в общината относно количеството и потоците отпадъци и дейностите, свързани с тяхното управление. Основните национални документи, регламентиращи събирането на информация за отпадъците, са ЗУО и Наредба №1/4.06.2014г. и в наредбите по чл.43, ал.3, ал.4, ал.5 и ал.6 от ЗУО. Общините имат и задължения за събиране на информация от организациите, извършващи дейности с отпадъци. Информационното обезпечаване следва да покрива основните направления на дейностите по управление на отпадъците в общината, които могат да се групират по следния начин: </w:t>
      </w:r>
    </w:p>
    <w:p w14:paraId="653EBBB4"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Предварително планиране</w:t>
      </w:r>
      <w:r w:rsidR="008672BA">
        <w:rPr>
          <w:rFonts w:ascii="Times New Roman" w:hAnsi="Times New Roman" w:cs="Times New Roman"/>
          <w:sz w:val="24"/>
        </w:rPr>
        <w:t>;</w:t>
      </w:r>
      <w:r w:rsidRPr="00292525">
        <w:rPr>
          <w:rFonts w:ascii="Times New Roman" w:hAnsi="Times New Roman" w:cs="Times New Roman"/>
          <w:sz w:val="24"/>
        </w:rPr>
        <w:t xml:space="preserve"> </w:t>
      </w:r>
    </w:p>
    <w:p w14:paraId="32B3C454" w14:textId="77777777" w:rsidR="00292525" w:rsidRPr="00292525" w:rsidRDefault="008672BA" w:rsidP="00292525">
      <w:pPr>
        <w:ind w:right="-283"/>
        <w:jc w:val="both"/>
        <w:rPr>
          <w:rFonts w:ascii="Times New Roman" w:hAnsi="Times New Roman" w:cs="Times New Roman"/>
          <w:sz w:val="24"/>
        </w:rPr>
      </w:pPr>
      <w:r>
        <w:rPr>
          <w:rFonts w:ascii="Times New Roman" w:hAnsi="Times New Roman" w:cs="Times New Roman"/>
          <w:sz w:val="24"/>
        </w:rPr>
        <w:t>• Последващо планиране;</w:t>
      </w:r>
    </w:p>
    <w:p w14:paraId="357F9F7C"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lastRenderedPageBreak/>
        <w:t>• Договори и управление на договорите</w:t>
      </w:r>
      <w:r w:rsidR="008672BA">
        <w:rPr>
          <w:rFonts w:ascii="Times New Roman" w:hAnsi="Times New Roman" w:cs="Times New Roman"/>
          <w:sz w:val="24"/>
        </w:rPr>
        <w:t>;</w:t>
      </w:r>
      <w:r w:rsidRPr="00292525">
        <w:rPr>
          <w:rFonts w:ascii="Times New Roman" w:hAnsi="Times New Roman" w:cs="Times New Roman"/>
          <w:sz w:val="24"/>
        </w:rPr>
        <w:t xml:space="preserve"> </w:t>
      </w:r>
    </w:p>
    <w:p w14:paraId="7C163122"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Събиране и транспортиране на отпадъците</w:t>
      </w:r>
      <w:r w:rsidR="008672BA">
        <w:rPr>
          <w:rFonts w:ascii="Times New Roman" w:hAnsi="Times New Roman" w:cs="Times New Roman"/>
          <w:sz w:val="24"/>
        </w:rPr>
        <w:t>;</w:t>
      </w:r>
      <w:r w:rsidRPr="00292525">
        <w:rPr>
          <w:rFonts w:ascii="Times New Roman" w:hAnsi="Times New Roman" w:cs="Times New Roman"/>
          <w:sz w:val="24"/>
        </w:rPr>
        <w:t xml:space="preserve"> </w:t>
      </w:r>
    </w:p>
    <w:p w14:paraId="7A67E46D"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Поддържане на чистотата на територията на общината</w:t>
      </w:r>
      <w:r w:rsidR="008672BA">
        <w:rPr>
          <w:rFonts w:ascii="Times New Roman" w:hAnsi="Times New Roman" w:cs="Times New Roman"/>
          <w:sz w:val="24"/>
        </w:rPr>
        <w:t>;</w:t>
      </w:r>
      <w:r w:rsidRPr="00292525">
        <w:rPr>
          <w:rFonts w:ascii="Times New Roman" w:hAnsi="Times New Roman" w:cs="Times New Roman"/>
          <w:sz w:val="24"/>
        </w:rPr>
        <w:t xml:space="preserve"> </w:t>
      </w:r>
    </w:p>
    <w:p w14:paraId="7EB32C32"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Третиране и обезвреждане на отпадъците</w:t>
      </w:r>
      <w:r w:rsidR="008672BA">
        <w:rPr>
          <w:rFonts w:ascii="Times New Roman" w:hAnsi="Times New Roman" w:cs="Times New Roman"/>
          <w:sz w:val="24"/>
        </w:rPr>
        <w:t>;</w:t>
      </w:r>
      <w:r w:rsidRPr="00292525">
        <w:rPr>
          <w:rFonts w:ascii="Times New Roman" w:hAnsi="Times New Roman" w:cs="Times New Roman"/>
          <w:sz w:val="24"/>
        </w:rPr>
        <w:t xml:space="preserve"> </w:t>
      </w:r>
    </w:p>
    <w:p w14:paraId="3AB36B15"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Разделно събиране на масово разпространени отпадъци</w:t>
      </w:r>
      <w:r w:rsidR="008672BA">
        <w:rPr>
          <w:rFonts w:ascii="Times New Roman" w:hAnsi="Times New Roman" w:cs="Times New Roman"/>
          <w:sz w:val="24"/>
        </w:rPr>
        <w:t>;</w:t>
      </w:r>
      <w:r w:rsidRPr="00292525">
        <w:rPr>
          <w:rFonts w:ascii="Times New Roman" w:hAnsi="Times New Roman" w:cs="Times New Roman"/>
          <w:sz w:val="24"/>
        </w:rPr>
        <w:t xml:space="preserve"> </w:t>
      </w:r>
    </w:p>
    <w:p w14:paraId="101FD448"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Контрол по изпълнение на дейностите</w:t>
      </w:r>
      <w:r w:rsidR="008672BA">
        <w:rPr>
          <w:rFonts w:ascii="Times New Roman" w:hAnsi="Times New Roman" w:cs="Times New Roman"/>
          <w:sz w:val="24"/>
        </w:rPr>
        <w:t>;</w:t>
      </w:r>
      <w:r w:rsidRPr="00292525">
        <w:rPr>
          <w:rFonts w:ascii="Times New Roman" w:hAnsi="Times New Roman" w:cs="Times New Roman"/>
          <w:sz w:val="24"/>
        </w:rPr>
        <w:t xml:space="preserve"> </w:t>
      </w:r>
    </w:p>
    <w:p w14:paraId="301F84DB"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Проучване, проектиране и изграждане на нови съоръжения</w:t>
      </w:r>
      <w:r w:rsidR="008672BA">
        <w:rPr>
          <w:rFonts w:ascii="Times New Roman" w:hAnsi="Times New Roman" w:cs="Times New Roman"/>
          <w:sz w:val="24"/>
        </w:rPr>
        <w:t>;</w:t>
      </w:r>
      <w:r w:rsidRPr="00292525">
        <w:rPr>
          <w:rFonts w:ascii="Times New Roman" w:hAnsi="Times New Roman" w:cs="Times New Roman"/>
          <w:sz w:val="24"/>
        </w:rPr>
        <w:t xml:space="preserve"> </w:t>
      </w:r>
    </w:p>
    <w:p w14:paraId="44388FF6"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Рекултивация на депа</w:t>
      </w:r>
      <w:r w:rsidR="008672BA">
        <w:rPr>
          <w:rFonts w:ascii="Times New Roman" w:hAnsi="Times New Roman" w:cs="Times New Roman"/>
          <w:sz w:val="24"/>
        </w:rPr>
        <w:t>.</w:t>
      </w:r>
      <w:r w:rsidRPr="00292525">
        <w:rPr>
          <w:rFonts w:ascii="Times New Roman" w:hAnsi="Times New Roman" w:cs="Times New Roman"/>
          <w:sz w:val="24"/>
        </w:rPr>
        <w:t xml:space="preserve"> </w:t>
      </w:r>
    </w:p>
    <w:p w14:paraId="48F7B85E" w14:textId="77777777" w:rsidR="00292525" w:rsidRPr="00292525" w:rsidRDefault="00292525" w:rsidP="00292525">
      <w:pPr>
        <w:ind w:right="-283"/>
        <w:jc w:val="both"/>
        <w:rPr>
          <w:rFonts w:ascii="Times New Roman" w:hAnsi="Times New Roman" w:cs="Times New Roman"/>
          <w:sz w:val="24"/>
        </w:rPr>
      </w:pPr>
      <w:r w:rsidRPr="009505FB">
        <w:rPr>
          <w:rFonts w:ascii="Times New Roman" w:hAnsi="Times New Roman" w:cs="Times New Roman"/>
          <w:sz w:val="24"/>
        </w:rPr>
        <w:t xml:space="preserve">Основна функция в общината </w:t>
      </w:r>
      <w:r w:rsidR="00FA32E4">
        <w:rPr>
          <w:rFonts w:ascii="Times New Roman" w:hAnsi="Times New Roman" w:cs="Times New Roman"/>
          <w:sz w:val="24"/>
        </w:rPr>
        <w:t xml:space="preserve">имат служителите </w:t>
      </w:r>
      <w:r w:rsidRPr="009505FB">
        <w:rPr>
          <w:rFonts w:ascii="Times New Roman" w:hAnsi="Times New Roman" w:cs="Times New Roman"/>
          <w:sz w:val="24"/>
        </w:rPr>
        <w:t>за:</w:t>
      </w:r>
      <w:r w:rsidRPr="00292525">
        <w:rPr>
          <w:rFonts w:ascii="Times New Roman" w:hAnsi="Times New Roman" w:cs="Times New Roman"/>
          <w:sz w:val="24"/>
        </w:rPr>
        <w:t xml:space="preserve"> </w:t>
      </w:r>
    </w:p>
    <w:p w14:paraId="6268CC7B" w14:textId="77777777" w:rsidR="005466AB"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 </w:t>
      </w:r>
      <w:r w:rsidR="005466AB">
        <w:rPr>
          <w:rFonts w:ascii="Times New Roman" w:hAnsi="Times New Roman" w:cs="Times New Roman"/>
          <w:sz w:val="24"/>
        </w:rPr>
        <w:t xml:space="preserve"> </w:t>
      </w:r>
      <w:r w:rsidRPr="00292525">
        <w:rPr>
          <w:rFonts w:ascii="Times New Roman" w:hAnsi="Times New Roman" w:cs="Times New Roman"/>
          <w:sz w:val="24"/>
        </w:rPr>
        <w:t>Събиране, систематизиране и анализ на информация, свързана с дейности по отпадъците</w:t>
      </w:r>
      <w:r w:rsidR="004A0525">
        <w:rPr>
          <w:rFonts w:ascii="Times New Roman" w:hAnsi="Times New Roman" w:cs="Times New Roman"/>
          <w:sz w:val="24"/>
        </w:rPr>
        <w:t>;</w:t>
      </w:r>
    </w:p>
    <w:p w14:paraId="69797ED2" w14:textId="77777777" w:rsidR="00292525" w:rsidRPr="00292525" w:rsidRDefault="00292525" w:rsidP="00292525">
      <w:pPr>
        <w:ind w:right="-283"/>
        <w:jc w:val="both"/>
        <w:rPr>
          <w:rFonts w:ascii="Times New Roman" w:hAnsi="Times New Roman" w:cs="Times New Roman"/>
          <w:sz w:val="24"/>
        </w:rPr>
      </w:pPr>
      <w:r>
        <w:rPr>
          <w:rFonts w:ascii="Times New Roman" w:hAnsi="Times New Roman" w:cs="Times New Roman"/>
          <w:sz w:val="24"/>
        </w:rPr>
        <w:t xml:space="preserve"> </w:t>
      </w:r>
      <w:r w:rsidRPr="00292525">
        <w:rPr>
          <w:rFonts w:ascii="Times New Roman" w:hAnsi="Times New Roman" w:cs="Times New Roman"/>
          <w:sz w:val="24"/>
        </w:rPr>
        <w:t>• Обработка и обобщаване на данните, свързани с изпълнението на договорите с фирми, извършващи дейности с отпадъци</w:t>
      </w:r>
      <w:r w:rsidR="004A0525">
        <w:rPr>
          <w:rFonts w:ascii="Times New Roman" w:hAnsi="Times New Roman" w:cs="Times New Roman"/>
          <w:sz w:val="24"/>
        </w:rPr>
        <w:t>;</w:t>
      </w:r>
      <w:r w:rsidRPr="00292525">
        <w:rPr>
          <w:rFonts w:ascii="Times New Roman" w:hAnsi="Times New Roman" w:cs="Times New Roman"/>
          <w:sz w:val="24"/>
        </w:rPr>
        <w:t xml:space="preserve"> </w:t>
      </w:r>
    </w:p>
    <w:p w14:paraId="75032CF5"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 </w:t>
      </w:r>
      <w:r w:rsidR="005466AB">
        <w:rPr>
          <w:rFonts w:ascii="Times New Roman" w:hAnsi="Times New Roman" w:cs="Times New Roman"/>
          <w:sz w:val="24"/>
        </w:rPr>
        <w:t xml:space="preserve"> </w:t>
      </w:r>
      <w:r w:rsidR="009505FB">
        <w:rPr>
          <w:rFonts w:ascii="Times New Roman" w:hAnsi="Times New Roman" w:cs="Times New Roman"/>
          <w:sz w:val="24"/>
        </w:rPr>
        <w:t>Събиране и отчитане на данни, както и за и</w:t>
      </w:r>
      <w:r w:rsidRPr="009505FB">
        <w:rPr>
          <w:rFonts w:ascii="Times New Roman" w:hAnsi="Times New Roman" w:cs="Times New Roman"/>
          <w:sz w:val="24"/>
        </w:rPr>
        <w:t xml:space="preserve">зготвяне на информационни справки, доклади, становища и др. </w:t>
      </w:r>
      <w:r w:rsidR="009505FB" w:rsidRPr="009505FB">
        <w:rPr>
          <w:rFonts w:ascii="Times New Roman" w:hAnsi="Times New Roman" w:cs="Times New Roman"/>
          <w:sz w:val="24"/>
        </w:rPr>
        <w:t>има</w:t>
      </w:r>
      <w:r w:rsidRPr="009505FB">
        <w:rPr>
          <w:rFonts w:ascii="Times New Roman" w:hAnsi="Times New Roman" w:cs="Times New Roman"/>
          <w:sz w:val="24"/>
        </w:rPr>
        <w:t xml:space="preserve"> </w:t>
      </w:r>
      <w:r w:rsidR="009505FB" w:rsidRPr="009505FB">
        <w:rPr>
          <w:rFonts w:ascii="Times New Roman" w:hAnsi="Times New Roman" w:cs="Times New Roman"/>
          <w:sz w:val="24"/>
        </w:rPr>
        <w:t>общинската администрация</w:t>
      </w:r>
      <w:r w:rsidRPr="009505FB">
        <w:rPr>
          <w:rFonts w:ascii="Times New Roman" w:hAnsi="Times New Roman" w:cs="Times New Roman"/>
          <w:sz w:val="24"/>
        </w:rPr>
        <w:t>.</w:t>
      </w:r>
      <w:r w:rsidRPr="00292525">
        <w:rPr>
          <w:rFonts w:ascii="Times New Roman" w:hAnsi="Times New Roman" w:cs="Times New Roman"/>
          <w:sz w:val="24"/>
        </w:rPr>
        <w:t xml:space="preserve"> </w:t>
      </w:r>
    </w:p>
    <w:p w14:paraId="15E097B6" w14:textId="77777777" w:rsidR="00292525" w:rsidRPr="004A0525" w:rsidRDefault="00292525" w:rsidP="00292525">
      <w:pPr>
        <w:ind w:right="-283"/>
        <w:jc w:val="both"/>
        <w:rPr>
          <w:rFonts w:ascii="Times New Roman" w:hAnsi="Times New Roman" w:cs="Times New Roman"/>
          <w:b/>
          <w:sz w:val="24"/>
        </w:rPr>
      </w:pPr>
      <w:r w:rsidRPr="004A0525">
        <w:rPr>
          <w:rFonts w:ascii="Times New Roman" w:hAnsi="Times New Roman" w:cs="Times New Roman"/>
          <w:b/>
          <w:sz w:val="24"/>
        </w:rPr>
        <w:t xml:space="preserve">ИЗГОТВЯНЕ НА ПРОГНОЗИ ЗА ОБРАЗУВАНИТЕ ОТПАДЪЦИ </w:t>
      </w:r>
    </w:p>
    <w:p w14:paraId="6428D963"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Информацията за количествата и състава на отпадъците е от съществено значение за вземане на правилни решения за управлението им. Определяне на реалните количества е възможно, когато на депото има действащ надежден измерителен уред (електронна везна). С такава везна разполага РД и оттук нататък общината ще има реални количества за анализ и прогнозиране. Прогнозата за изменението на количествата и състава на отпадъците е в пряка зависимост от промените в броя и възрастовия състав на населението, неговия икономически и социален статус. </w:t>
      </w:r>
    </w:p>
    <w:p w14:paraId="0E28949E"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Тенденциите в демографското развитие на общината през последните 10 години е намаляване на населението и отрицателен естествен прираст. </w:t>
      </w:r>
    </w:p>
    <w:p w14:paraId="45DA2938" w14:textId="77777777" w:rsidR="00201C3B" w:rsidRDefault="00201C3B" w:rsidP="00292525">
      <w:pPr>
        <w:ind w:right="-283"/>
        <w:jc w:val="both"/>
        <w:rPr>
          <w:rFonts w:ascii="Times New Roman" w:hAnsi="Times New Roman" w:cs="Times New Roman"/>
          <w:sz w:val="24"/>
        </w:rPr>
      </w:pPr>
    </w:p>
    <w:p w14:paraId="5D6C2F8B" w14:textId="77777777" w:rsidR="00201C3B" w:rsidRDefault="00201C3B" w:rsidP="00292525">
      <w:pPr>
        <w:ind w:right="-283"/>
        <w:jc w:val="both"/>
        <w:rPr>
          <w:rFonts w:ascii="Times New Roman" w:hAnsi="Times New Roman" w:cs="Times New Roman"/>
          <w:sz w:val="24"/>
        </w:rPr>
      </w:pPr>
    </w:p>
    <w:p w14:paraId="1A68DE69" w14:textId="77777777" w:rsidR="00201C3B" w:rsidRDefault="00201C3B" w:rsidP="00292525">
      <w:pPr>
        <w:ind w:right="-283"/>
        <w:jc w:val="both"/>
        <w:rPr>
          <w:rFonts w:ascii="Times New Roman" w:hAnsi="Times New Roman" w:cs="Times New Roman"/>
          <w:sz w:val="24"/>
        </w:rPr>
      </w:pPr>
    </w:p>
    <w:p w14:paraId="44291FBC" w14:textId="77777777" w:rsidR="00201C3B" w:rsidRPr="00292525" w:rsidRDefault="00201C3B" w:rsidP="00292525">
      <w:pPr>
        <w:ind w:right="-283"/>
        <w:jc w:val="both"/>
        <w:rPr>
          <w:rFonts w:ascii="Times New Roman" w:hAnsi="Times New Roman" w:cs="Times New Roman"/>
          <w:sz w:val="24"/>
        </w:rPr>
      </w:pPr>
    </w:p>
    <w:p w14:paraId="78B354F9" w14:textId="77777777" w:rsidR="00292525" w:rsidRPr="00EC1FDE" w:rsidRDefault="00EC1FDE" w:rsidP="00292525">
      <w:pPr>
        <w:ind w:right="-283"/>
        <w:jc w:val="both"/>
        <w:rPr>
          <w:rFonts w:ascii="Times New Roman" w:hAnsi="Times New Roman" w:cs="Times New Roman"/>
          <w:i/>
          <w:sz w:val="24"/>
        </w:rPr>
      </w:pPr>
      <w:r w:rsidRPr="00EC1FDE">
        <w:rPr>
          <w:rFonts w:ascii="Times New Roman" w:hAnsi="Times New Roman" w:cs="Times New Roman"/>
          <w:b/>
          <w:sz w:val="24"/>
        </w:rPr>
        <w:t>Таблица 11</w:t>
      </w:r>
      <w:r>
        <w:rPr>
          <w:rFonts w:ascii="Times New Roman" w:hAnsi="Times New Roman" w:cs="Times New Roman"/>
          <w:sz w:val="24"/>
        </w:rPr>
        <w:t xml:space="preserve"> </w:t>
      </w:r>
      <w:r w:rsidR="00292525" w:rsidRPr="00EC1FDE">
        <w:rPr>
          <w:rFonts w:ascii="Times New Roman" w:hAnsi="Times New Roman" w:cs="Times New Roman"/>
          <w:i/>
          <w:sz w:val="24"/>
        </w:rPr>
        <w:t xml:space="preserve">Прогноза за населението </w:t>
      </w:r>
      <w:r w:rsidRPr="00EC1FDE">
        <w:rPr>
          <w:rFonts w:ascii="Times New Roman" w:hAnsi="Times New Roman" w:cs="Times New Roman"/>
          <w:i/>
          <w:sz w:val="24"/>
        </w:rPr>
        <w:t xml:space="preserve">за </w:t>
      </w:r>
      <w:r w:rsidR="00292525" w:rsidRPr="00EC1FDE">
        <w:rPr>
          <w:rFonts w:ascii="Times New Roman" w:hAnsi="Times New Roman" w:cs="Times New Roman"/>
          <w:i/>
          <w:sz w:val="24"/>
        </w:rPr>
        <w:t>период 20</w:t>
      </w:r>
      <w:r w:rsidR="00B04367" w:rsidRPr="00EC1FDE">
        <w:rPr>
          <w:rFonts w:ascii="Times New Roman" w:hAnsi="Times New Roman" w:cs="Times New Roman"/>
          <w:i/>
          <w:sz w:val="24"/>
        </w:rPr>
        <w:t>20</w:t>
      </w:r>
      <w:r w:rsidR="00292525" w:rsidRPr="00EC1FDE">
        <w:rPr>
          <w:rFonts w:ascii="Times New Roman" w:hAnsi="Times New Roman" w:cs="Times New Roman"/>
          <w:i/>
          <w:sz w:val="24"/>
        </w:rPr>
        <w:t xml:space="preserve">-2035 година </w:t>
      </w:r>
      <w:r w:rsidRPr="00EC1FDE">
        <w:rPr>
          <w:rFonts w:ascii="Times New Roman" w:hAnsi="Times New Roman" w:cs="Times New Roman"/>
          <w:i/>
          <w:sz w:val="24"/>
        </w:rPr>
        <w:t>по данни на</w:t>
      </w:r>
      <w:r w:rsidR="00292525" w:rsidRPr="00EC1FDE">
        <w:rPr>
          <w:rFonts w:ascii="Times New Roman" w:hAnsi="Times New Roman" w:cs="Times New Roman"/>
          <w:i/>
          <w:sz w:val="24"/>
        </w:rPr>
        <w:t xml:space="preserve"> НСИ </w:t>
      </w:r>
    </w:p>
    <w:p w14:paraId="12CFC0F5" w14:textId="77777777" w:rsidR="00B04367" w:rsidRDefault="00B04367" w:rsidP="00292525">
      <w:pPr>
        <w:ind w:right="-283"/>
        <w:jc w:val="both"/>
        <w:rPr>
          <w:rFonts w:ascii="Times New Roman" w:hAnsi="Times New Roman" w:cs="Times New Roman"/>
          <w:sz w:val="24"/>
        </w:rPr>
      </w:pPr>
    </w:p>
    <w:tbl>
      <w:tblPr>
        <w:tblW w:w="10287" w:type="dxa"/>
        <w:tblLook w:val="04A0" w:firstRow="1" w:lastRow="0" w:firstColumn="1" w:lastColumn="0" w:noHBand="0" w:noVBand="1"/>
      </w:tblPr>
      <w:tblGrid>
        <w:gridCol w:w="2426"/>
        <w:gridCol w:w="1071"/>
        <w:gridCol w:w="1743"/>
        <w:gridCol w:w="1701"/>
        <w:gridCol w:w="1701"/>
        <w:gridCol w:w="1645"/>
      </w:tblGrid>
      <w:tr w:rsidR="00EC1FDE" w:rsidRPr="00EC1FDE" w14:paraId="0CF3A9A1" w14:textId="77777777" w:rsidTr="00EC1FDE">
        <w:trPr>
          <w:trHeight w:val="289"/>
        </w:trPr>
        <w:tc>
          <w:tcPr>
            <w:tcW w:w="2426" w:type="dxa"/>
            <w:tcBorders>
              <w:top w:val="single" w:sz="4" w:space="0" w:color="FFFFFF"/>
              <w:left w:val="single" w:sz="4" w:space="0" w:color="FFFFFF"/>
              <w:bottom w:val="single" w:sz="4" w:space="0" w:color="FFFFFF"/>
              <w:right w:val="single" w:sz="4" w:space="0" w:color="FFFFFF"/>
            </w:tcBorders>
            <w:shd w:val="clear" w:color="000000" w:fill="F3F3F3"/>
            <w:vAlign w:val="center"/>
            <w:hideMark/>
          </w:tcPr>
          <w:p w14:paraId="472A2B14" w14:textId="77777777" w:rsidR="00EC1FDE" w:rsidRPr="00B04367" w:rsidRDefault="00EC1FDE" w:rsidP="00EC1FDE">
            <w:pPr>
              <w:spacing w:after="0" w:line="240" w:lineRule="auto"/>
              <w:jc w:val="both"/>
              <w:rPr>
                <w:rFonts w:ascii="Times New Roman" w:eastAsia="Times New Roman" w:hAnsi="Times New Roman" w:cs="Times New Roman"/>
                <w:color w:val="000000"/>
                <w:sz w:val="24"/>
                <w:szCs w:val="24"/>
                <w:lang w:val="ru-RU"/>
              </w:rPr>
            </w:pPr>
            <w:r w:rsidRPr="00B04367">
              <w:rPr>
                <w:rFonts w:ascii="Times New Roman" w:eastAsia="Times New Roman" w:hAnsi="Times New Roman" w:cs="Times New Roman"/>
                <w:color w:val="000000"/>
                <w:sz w:val="24"/>
                <w:szCs w:val="24"/>
                <w:lang w:val="en-US"/>
              </w:rPr>
              <w:lastRenderedPageBreak/>
              <w:t> </w:t>
            </w:r>
          </w:p>
        </w:tc>
        <w:tc>
          <w:tcPr>
            <w:tcW w:w="1071" w:type="dxa"/>
            <w:tcBorders>
              <w:top w:val="single" w:sz="4" w:space="0" w:color="FFFFFF"/>
              <w:left w:val="nil"/>
              <w:bottom w:val="single" w:sz="4" w:space="0" w:color="FFFFFF"/>
              <w:right w:val="single" w:sz="4" w:space="0" w:color="FFFFFF"/>
            </w:tcBorders>
            <w:shd w:val="clear" w:color="000000" w:fill="F3F3F3"/>
            <w:vAlign w:val="center"/>
            <w:hideMark/>
          </w:tcPr>
          <w:p w14:paraId="37C38152" w14:textId="77777777" w:rsidR="00EC1FDE" w:rsidRPr="00B04367" w:rsidRDefault="00EC1FDE" w:rsidP="00B04367">
            <w:pPr>
              <w:spacing w:after="0" w:line="240" w:lineRule="auto"/>
              <w:jc w:val="center"/>
              <w:rPr>
                <w:rFonts w:ascii="Times New Roman" w:eastAsia="Times New Roman" w:hAnsi="Times New Roman" w:cs="Times New Roman"/>
                <w:color w:val="000000"/>
                <w:sz w:val="24"/>
                <w:szCs w:val="24"/>
                <w:lang w:val="ru-RU"/>
              </w:rPr>
            </w:pPr>
            <w:r w:rsidRPr="00B04367">
              <w:rPr>
                <w:rFonts w:ascii="Times New Roman" w:eastAsia="Times New Roman" w:hAnsi="Times New Roman" w:cs="Times New Roman"/>
                <w:color w:val="000000"/>
                <w:sz w:val="24"/>
                <w:szCs w:val="24"/>
                <w:lang w:val="en-US"/>
              </w:rPr>
              <w:t> </w:t>
            </w:r>
          </w:p>
        </w:tc>
        <w:tc>
          <w:tcPr>
            <w:tcW w:w="6790" w:type="dxa"/>
            <w:gridSpan w:val="4"/>
            <w:tcBorders>
              <w:top w:val="single" w:sz="4" w:space="0" w:color="FFFFFF"/>
              <w:left w:val="nil"/>
              <w:bottom w:val="single" w:sz="4" w:space="0" w:color="FFFFFF"/>
              <w:right w:val="single" w:sz="4" w:space="0" w:color="FFFFFF"/>
            </w:tcBorders>
            <w:shd w:val="clear" w:color="000000" w:fill="E7E7E7"/>
            <w:vAlign w:val="center"/>
            <w:hideMark/>
          </w:tcPr>
          <w:p w14:paraId="62450592" w14:textId="77777777" w:rsidR="00EC1FDE" w:rsidRPr="00B04367" w:rsidRDefault="00EC1FDE" w:rsidP="00B04367">
            <w:pPr>
              <w:spacing w:after="0" w:line="240" w:lineRule="auto"/>
              <w:jc w:val="right"/>
              <w:rPr>
                <w:rFonts w:ascii="Times New Roman" w:eastAsia="Times New Roman" w:hAnsi="Times New Roman" w:cs="Times New Roman"/>
                <w:b/>
                <w:bCs/>
                <w:i/>
                <w:iCs/>
                <w:sz w:val="24"/>
                <w:szCs w:val="24"/>
                <w:lang w:val="en-US"/>
              </w:rPr>
            </w:pPr>
            <w:r w:rsidRPr="00B04367">
              <w:rPr>
                <w:rFonts w:ascii="Times New Roman" w:eastAsia="Times New Roman" w:hAnsi="Times New Roman" w:cs="Times New Roman"/>
                <w:b/>
                <w:bCs/>
                <w:i/>
                <w:iCs/>
                <w:sz w:val="24"/>
                <w:szCs w:val="24"/>
                <w:lang w:val="en-US"/>
              </w:rPr>
              <w:t>(брой)</w:t>
            </w:r>
          </w:p>
        </w:tc>
      </w:tr>
      <w:tr w:rsidR="00EC1FDE" w:rsidRPr="00EC1FDE" w14:paraId="0028CEF3" w14:textId="77777777" w:rsidTr="00EC1FDE">
        <w:trPr>
          <w:trHeight w:val="289"/>
        </w:trPr>
        <w:tc>
          <w:tcPr>
            <w:tcW w:w="2426" w:type="dxa"/>
            <w:tcBorders>
              <w:top w:val="nil"/>
              <w:left w:val="single" w:sz="4" w:space="0" w:color="FFFFFF"/>
              <w:bottom w:val="single" w:sz="4" w:space="0" w:color="FFFFFF"/>
              <w:right w:val="single" w:sz="4" w:space="0" w:color="FFFFFF"/>
            </w:tcBorders>
            <w:shd w:val="clear" w:color="000000" w:fill="F3F3F3"/>
            <w:vAlign w:val="center"/>
            <w:hideMark/>
          </w:tcPr>
          <w:p w14:paraId="7ABF3511" w14:textId="77777777" w:rsidR="00EC1FDE" w:rsidRPr="00B04367" w:rsidRDefault="00EC1FDE" w:rsidP="00EC1FDE">
            <w:pPr>
              <w:spacing w:after="0" w:line="240" w:lineRule="auto"/>
              <w:jc w:val="both"/>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 </w:t>
            </w:r>
          </w:p>
        </w:tc>
        <w:tc>
          <w:tcPr>
            <w:tcW w:w="1071" w:type="dxa"/>
            <w:tcBorders>
              <w:top w:val="nil"/>
              <w:left w:val="nil"/>
              <w:bottom w:val="single" w:sz="4" w:space="0" w:color="FFFFFF"/>
              <w:right w:val="single" w:sz="4" w:space="0" w:color="FFFFFF"/>
            </w:tcBorders>
            <w:shd w:val="clear" w:color="000000" w:fill="F3F3F3"/>
            <w:vAlign w:val="center"/>
            <w:hideMark/>
          </w:tcPr>
          <w:p w14:paraId="1463B421" w14:textId="77777777" w:rsidR="00EC1FDE" w:rsidRPr="00B04367" w:rsidRDefault="00EC1FDE" w:rsidP="00B04367">
            <w:pPr>
              <w:spacing w:after="0" w:line="240" w:lineRule="auto"/>
              <w:jc w:val="center"/>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 </w:t>
            </w:r>
          </w:p>
        </w:tc>
        <w:tc>
          <w:tcPr>
            <w:tcW w:w="1743" w:type="dxa"/>
            <w:tcBorders>
              <w:top w:val="nil"/>
              <w:left w:val="nil"/>
              <w:bottom w:val="single" w:sz="4" w:space="0" w:color="FFFFFF"/>
              <w:right w:val="single" w:sz="4" w:space="0" w:color="FFFFFF"/>
            </w:tcBorders>
            <w:shd w:val="clear" w:color="000000" w:fill="D3D3D3"/>
            <w:vAlign w:val="center"/>
            <w:hideMark/>
          </w:tcPr>
          <w:p w14:paraId="50021FA4" w14:textId="77777777" w:rsidR="00EC1FDE" w:rsidRPr="00B04367" w:rsidRDefault="00EC1FDE" w:rsidP="00B04367">
            <w:pPr>
              <w:spacing w:after="0" w:line="240" w:lineRule="auto"/>
              <w:jc w:val="center"/>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2020</w:t>
            </w:r>
          </w:p>
        </w:tc>
        <w:tc>
          <w:tcPr>
            <w:tcW w:w="1701" w:type="dxa"/>
            <w:tcBorders>
              <w:top w:val="nil"/>
              <w:left w:val="nil"/>
              <w:bottom w:val="single" w:sz="4" w:space="0" w:color="FFFFFF"/>
              <w:right w:val="single" w:sz="4" w:space="0" w:color="FFFFFF"/>
            </w:tcBorders>
            <w:shd w:val="clear" w:color="000000" w:fill="D3D3D3"/>
            <w:vAlign w:val="center"/>
            <w:hideMark/>
          </w:tcPr>
          <w:p w14:paraId="7C84C59E" w14:textId="77777777" w:rsidR="00EC1FDE" w:rsidRPr="00B04367" w:rsidRDefault="00EC1FDE" w:rsidP="00B04367">
            <w:pPr>
              <w:spacing w:after="0" w:line="240" w:lineRule="auto"/>
              <w:jc w:val="center"/>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2025</w:t>
            </w:r>
          </w:p>
        </w:tc>
        <w:tc>
          <w:tcPr>
            <w:tcW w:w="1701" w:type="dxa"/>
            <w:tcBorders>
              <w:top w:val="nil"/>
              <w:left w:val="nil"/>
              <w:bottom w:val="single" w:sz="4" w:space="0" w:color="FFFFFF"/>
              <w:right w:val="single" w:sz="4" w:space="0" w:color="FFFFFF"/>
            </w:tcBorders>
            <w:shd w:val="clear" w:color="000000" w:fill="D3D3D3"/>
            <w:vAlign w:val="center"/>
            <w:hideMark/>
          </w:tcPr>
          <w:p w14:paraId="0C9E45F2" w14:textId="77777777" w:rsidR="00EC1FDE" w:rsidRPr="00B04367" w:rsidRDefault="00EC1FDE" w:rsidP="00B04367">
            <w:pPr>
              <w:spacing w:after="0" w:line="240" w:lineRule="auto"/>
              <w:jc w:val="center"/>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2030</w:t>
            </w:r>
          </w:p>
        </w:tc>
        <w:tc>
          <w:tcPr>
            <w:tcW w:w="1645" w:type="dxa"/>
            <w:tcBorders>
              <w:top w:val="nil"/>
              <w:left w:val="nil"/>
              <w:bottom w:val="single" w:sz="4" w:space="0" w:color="FFFFFF"/>
              <w:right w:val="single" w:sz="4" w:space="0" w:color="FFFFFF"/>
            </w:tcBorders>
            <w:shd w:val="clear" w:color="000000" w:fill="D3D3D3"/>
            <w:vAlign w:val="center"/>
            <w:hideMark/>
          </w:tcPr>
          <w:p w14:paraId="2EEE1F05" w14:textId="77777777" w:rsidR="00EC1FDE" w:rsidRPr="00B04367" w:rsidRDefault="00EC1FDE" w:rsidP="00B04367">
            <w:pPr>
              <w:spacing w:after="0" w:line="240" w:lineRule="auto"/>
              <w:jc w:val="center"/>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2035</w:t>
            </w:r>
          </w:p>
        </w:tc>
      </w:tr>
      <w:tr w:rsidR="00EC1FDE" w:rsidRPr="00EC1FDE" w14:paraId="05CF091C" w14:textId="77777777" w:rsidTr="00EC1FDE">
        <w:trPr>
          <w:trHeight w:val="580"/>
        </w:trPr>
        <w:tc>
          <w:tcPr>
            <w:tcW w:w="2426" w:type="dxa"/>
            <w:tcBorders>
              <w:top w:val="nil"/>
              <w:left w:val="single" w:sz="4" w:space="0" w:color="FFFFFF"/>
              <w:bottom w:val="single" w:sz="4" w:space="0" w:color="FFFFFF"/>
              <w:right w:val="single" w:sz="4" w:space="0" w:color="FFFFFF"/>
            </w:tcBorders>
            <w:shd w:val="clear" w:color="000000" w:fill="DEF3FD"/>
            <w:vAlign w:val="center"/>
            <w:hideMark/>
          </w:tcPr>
          <w:p w14:paraId="3897E25F" w14:textId="77777777" w:rsidR="00EC1FDE" w:rsidRPr="00B04367" w:rsidRDefault="00EC1FDE" w:rsidP="00EC1FDE">
            <w:pPr>
              <w:spacing w:after="0" w:line="240" w:lineRule="auto"/>
              <w:jc w:val="both"/>
              <w:rPr>
                <w:rFonts w:ascii="Times New Roman" w:eastAsia="Times New Roman" w:hAnsi="Times New Roman" w:cs="Times New Roman"/>
                <w:color w:val="000000"/>
                <w:sz w:val="24"/>
                <w:szCs w:val="24"/>
                <w:lang w:val="ru-RU"/>
              </w:rPr>
            </w:pPr>
            <w:r w:rsidRPr="00B04367">
              <w:rPr>
                <w:rFonts w:ascii="Times New Roman" w:eastAsia="Times New Roman" w:hAnsi="Times New Roman" w:cs="Times New Roman"/>
                <w:color w:val="000000"/>
                <w:sz w:val="24"/>
                <w:szCs w:val="24"/>
                <w:lang w:val="en-US"/>
              </w:rPr>
              <w:t>I</w:t>
            </w:r>
            <w:r w:rsidRPr="00B04367">
              <w:rPr>
                <w:rFonts w:ascii="Times New Roman" w:eastAsia="Times New Roman" w:hAnsi="Times New Roman" w:cs="Times New Roman"/>
                <w:color w:val="000000"/>
                <w:sz w:val="24"/>
                <w:szCs w:val="24"/>
                <w:lang w:val="ru-RU"/>
              </w:rPr>
              <w:t xml:space="preserve"> вариант (при хипотеза за конвергентност)</w:t>
            </w:r>
          </w:p>
        </w:tc>
        <w:tc>
          <w:tcPr>
            <w:tcW w:w="1071" w:type="dxa"/>
            <w:tcBorders>
              <w:top w:val="nil"/>
              <w:left w:val="nil"/>
              <w:bottom w:val="single" w:sz="4" w:space="0" w:color="FFFFFF"/>
              <w:right w:val="single" w:sz="4" w:space="0" w:color="FFFFFF"/>
            </w:tcBorders>
            <w:shd w:val="clear" w:color="000000" w:fill="C8E9F9"/>
            <w:vAlign w:val="center"/>
            <w:hideMark/>
          </w:tcPr>
          <w:p w14:paraId="35D422CB" w14:textId="77777777" w:rsidR="00EC1FDE" w:rsidRPr="00B04367" w:rsidRDefault="00EC1FDE" w:rsidP="00B04367">
            <w:pPr>
              <w:spacing w:after="0" w:line="240" w:lineRule="auto"/>
              <w:rPr>
                <w:rFonts w:ascii="Times New Roman" w:eastAsia="Times New Roman" w:hAnsi="Times New Roman" w:cs="Times New Roman"/>
                <w:color w:val="000000"/>
                <w:sz w:val="24"/>
                <w:szCs w:val="24"/>
                <w:lang w:val="en-US"/>
              </w:rPr>
            </w:pPr>
            <w:r w:rsidRPr="00EC1FDE">
              <w:rPr>
                <w:rFonts w:ascii="Times New Roman" w:eastAsia="Times New Roman" w:hAnsi="Times New Roman" w:cs="Times New Roman"/>
                <w:color w:val="000000"/>
                <w:sz w:val="24"/>
                <w:szCs w:val="24"/>
              </w:rPr>
              <w:t xml:space="preserve">Област </w:t>
            </w:r>
            <w:r w:rsidRPr="00B04367">
              <w:rPr>
                <w:rFonts w:ascii="Times New Roman" w:eastAsia="Times New Roman" w:hAnsi="Times New Roman" w:cs="Times New Roman"/>
                <w:color w:val="000000"/>
                <w:sz w:val="24"/>
                <w:szCs w:val="24"/>
                <w:lang w:val="en-US"/>
              </w:rPr>
              <w:t>Видин</w:t>
            </w:r>
          </w:p>
        </w:tc>
        <w:tc>
          <w:tcPr>
            <w:tcW w:w="1743" w:type="dxa"/>
            <w:tcBorders>
              <w:top w:val="nil"/>
              <w:left w:val="nil"/>
              <w:bottom w:val="single" w:sz="4" w:space="0" w:color="FFFFFF"/>
              <w:right w:val="single" w:sz="4" w:space="0" w:color="FFFFFF"/>
            </w:tcBorders>
            <w:shd w:val="clear" w:color="000000" w:fill="EEF9FE"/>
            <w:noWrap/>
            <w:vAlign w:val="bottom"/>
            <w:hideMark/>
          </w:tcPr>
          <w:p w14:paraId="2647842A" w14:textId="77777777" w:rsidR="00EC1FDE" w:rsidRPr="00B04367" w:rsidRDefault="00EC1FDE" w:rsidP="00B04367">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82065</w:t>
            </w:r>
          </w:p>
        </w:tc>
        <w:tc>
          <w:tcPr>
            <w:tcW w:w="1701" w:type="dxa"/>
            <w:tcBorders>
              <w:top w:val="nil"/>
              <w:left w:val="nil"/>
              <w:bottom w:val="single" w:sz="4" w:space="0" w:color="FFFFFF"/>
              <w:right w:val="single" w:sz="4" w:space="0" w:color="FFFFFF"/>
            </w:tcBorders>
            <w:shd w:val="clear" w:color="000000" w:fill="EEF9FE"/>
            <w:noWrap/>
            <w:vAlign w:val="bottom"/>
            <w:hideMark/>
          </w:tcPr>
          <w:p w14:paraId="20A5FE80" w14:textId="77777777" w:rsidR="00EC1FDE" w:rsidRPr="00B04367" w:rsidRDefault="00EC1FDE" w:rsidP="00B04367">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74467</w:t>
            </w:r>
          </w:p>
        </w:tc>
        <w:tc>
          <w:tcPr>
            <w:tcW w:w="1701" w:type="dxa"/>
            <w:tcBorders>
              <w:top w:val="nil"/>
              <w:left w:val="nil"/>
              <w:bottom w:val="single" w:sz="4" w:space="0" w:color="FFFFFF"/>
              <w:right w:val="single" w:sz="4" w:space="0" w:color="FFFFFF"/>
            </w:tcBorders>
            <w:shd w:val="clear" w:color="000000" w:fill="EEF9FE"/>
            <w:noWrap/>
            <w:vAlign w:val="bottom"/>
            <w:hideMark/>
          </w:tcPr>
          <w:p w14:paraId="1B2133AB" w14:textId="77777777" w:rsidR="00EC1FDE" w:rsidRPr="00B04367" w:rsidRDefault="00EC1FDE" w:rsidP="00B04367">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67667</w:t>
            </w:r>
          </w:p>
        </w:tc>
        <w:tc>
          <w:tcPr>
            <w:tcW w:w="1645" w:type="dxa"/>
            <w:tcBorders>
              <w:top w:val="nil"/>
              <w:left w:val="nil"/>
              <w:bottom w:val="single" w:sz="4" w:space="0" w:color="FFFFFF"/>
              <w:right w:val="single" w:sz="4" w:space="0" w:color="FFFFFF"/>
            </w:tcBorders>
            <w:shd w:val="clear" w:color="000000" w:fill="EEF9FE"/>
            <w:noWrap/>
            <w:vAlign w:val="bottom"/>
            <w:hideMark/>
          </w:tcPr>
          <w:p w14:paraId="63C7DF51" w14:textId="77777777" w:rsidR="00EC1FDE" w:rsidRPr="00B04367" w:rsidRDefault="00EC1FDE" w:rsidP="00B04367">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61535</w:t>
            </w:r>
          </w:p>
        </w:tc>
      </w:tr>
      <w:tr w:rsidR="00EC1FDE" w:rsidRPr="00EC1FDE" w14:paraId="5ADABB48" w14:textId="77777777" w:rsidTr="00EC1FDE">
        <w:trPr>
          <w:trHeight w:val="580"/>
        </w:trPr>
        <w:tc>
          <w:tcPr>
            <w:tcW w:w="2426" w:type="dxa"/>
            <w:tcBorders>
              <w:top w:val="nil"/>
              <w:left w:val="single" w:sz="4" w:space="0" w:color="FFFFFF"/>
              <w:bottom w:val="single" w:sz="4" w:space="0" w:color="FFFFFF"/>
              <w:right w:val="single" w:sz="4" w:space="0" w:color="FFFFFF"/>
            </w:tcBorders>
            <w:shd w:val="clear" w:color="000000" w:fill="DEF3FD"/>
            <w:vAlign w:val="center"/>
            <w:hideMark/>
          </w:tcPr>
          <w:p w14:paraId="729D331D" w14:textId="77777777" w:rsidR="00EC1FDE" w:rsidRPr="00B04367" w:rsidRDefault="00EC1FDE" w:rsidP="00EC1FDE">
            <w:pPr>
              <w:spacing w:after="0" w:line="240" w:lineRule="auto"/>
              <w:jc w:val="both"/>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II вариант (относително ускоряване)</w:t>
            </w:r>
          </w:p>
        </w:tc>
        <w:tc>
          <w:tcPr>
            <w:tcW w:w="1071" w:type="dxa"/>
            <w:tcBorders>
              <w:top w:val="nil"/>
              <w:left w:val="nil"/>
              <w:bottom w:val="single" w:sz="4" w:space="0" w:color="FFFFFF"/>
              <w:right w:val="single" w:sz="4" w:space="0" w:color="FFFFFF"/>
            </w:tcBorders>
            <w:shd w:val="clear" w:color="000000" w:fill="C8E9F9"/>
            <w:hideMark/>
          </w:tcPr>
          <w:p w14:paraId="13BEC55E" w14:textId="77777777" w:rsidR="00EC1FDE" w:rsidRPr="00B04367" w:rsidRDefault="00EC1FDE" w:rsidP="00EC1FDE">
            <w:pPr>
              <w:spacing w:after="0" w:line="240" w:lineRule="auto"/>
              <w:rPr>
                <w:rFonts w:ascii="Times New Roman" w:eastAsia="Times New Roman" w:hAnsi="Times New Roman" w:cs="Times New Roman"/>
                <w:color w:val="000000"/>
                <w:sz w:val="24"/>
                <w:szCs w:val="24"/>
                <w:lang w:val="en-US"/>
              </w:rPr>
            </w:pPr>
            <w:r w:rsidRPr="00EC1FDE">
              <w:rPr>
                <w:rFonts w:ascii="Times New Roman" w:eastAsia="Times New Roman" w:hAnsi="Times New Roman" w:cs="Times New Roman"/>
                <w:color w:val="000000"/>
                <w:sz w:val="24"/>
                <w:szCs w:val="24"/>
              </w:rPr>
              <w:t xml:space="preserve">Област </w:t>
            </w:r>
            <w:r w:rsidRPr="00B04367">
              <w:rPr>
                <w:rFonts w:ascii="Times New Roman" w:eastAsia="Times New Roman" w:hAnsi="Times New Roman" w:cs="Times New Roman"/>
                <w:color w:val="000000"/>
                <w:sz w:val="24"/>
                <w:szCs w:val="24"/>
                <w:lang w:val="en-US"/>
              </w:rPr>
              <w:t>Видин</w:t>
            </w:r>
          </w:p>
        </w:tc>
        <w:tc>
          <w:tcPr>
            <w:tcW w:w="1743" w:type="dxa"/>
            <w:tcBorders>
              <w:top w:val="nil"/>
              <w:left w:val="nil"/>
              <w:bottom w:val="single" w:sz="4" w:space="0" w:color="FFFFFF"/>
              <w:right w:val="single" w:sz="4" w:space="0" w:color="FFFFFF"/>
            </w:tcBorders>
            <w:shd w:val="clear" w:color="000000" w:fill="FBFBFB"/>
            <w:noWrap/>
            <w:vAlign w:val="bottom"/>
            <w:hideMark/>
          </w:tcPr>
          <w:p w14:paraId="18A654EF"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82270</w:t>
            </w:r>
          </w:p>
        </w:tc>
        <w:tc>
          <w:tcPr>
            <w:tcW w:w="1701" w:type="dxa"/>
            <w:tcBorders>
              <w:top w:val="nil"/>
              <w:left w:val="nil"/>
              <w:bottom w:val="single" w:sz="4" w:space="0" w:color="FFFFFF"/>
              <w:right w:val="single" w:sz="4" w:space="0" w:color="FFFFFF"/>
            </w:tcBorders>
            <w:shd w:val="clear" w:color="000000" w:fill="FBFBFB"/>
            <w:noWrap/>
            <w:vAlign w:val="bottom"/>
            <w:hideMark/>
          </w:tcPr>
          <w:p w14:paraId="401507A0"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75229</w:t>
            </w:r>
          </w:p>
        </w:tc>
        <w:tc>
          <w:tcPr>
            <w:tcW w:w="1701" w:type="dxa"/>
            <w:tcBorders>
              <w:top w:val="nil"/>
              <w:left w:val="nil"/>
              <w:bottom w:val="single" w:sz="4" w:space="0" w:color="FFFFFF"/>
              <w:right w:val="single" w:sz="4" w:space="0" w:color="FFFFFF"/>
            </w:tcBorders>
            <w:shd w:val="clear" w:color="000000" w:fill="FBFBFB"/>
            <w:noWrap/>
            <w:vAlign w:val="bottom"/>
            <w:hideMark/>
          </w:tcPr>
          <w:p w14:paraId="01D264D0"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69104</w:t>
            </w:r>
          </w:p>
        </w:tc>
        <w:tc>
          <w:tcPr>
            <w:tcW w:w="1645" w:type="dxa"/>
            <w:tcBorders>
              <w:top w:val="nil"/>
              <w:left w:val="nil"/>
              <w:bottom w:val="single" w:sz="4" w:space="0" w:color="FFFFFF"/>
              <w:right w:val="single" w:sz="4" w:space="0" w:color="FFFFFF"/>
            </w:tcBorders>
            <w:shd w:val="clear" w:color="000000" w:fill="FBFBFB"/>
            <w:noWrap/>
            <w:vAlign w:val="bottom"/>
            <w:hideMark/>
          </w:tcPr>
          <w:p w14:paraId="7F723150"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63697</w:t>
            </w:r>
          </w:p>
        </w:tc>
      </w:tr>
      <w:tr w:rsidR="00EC1FDE" w:rsidRPr="00EC1FDE" w14:paraId="4DF117C8" w14:textId="77777777" w:rsidTr="00EC1FDE">
        <w:trPr>
          <w:trHeight w:val="580"/>
        </w:trPr>
        <w:tc>
          <w:tcPr>
            <w:tcW w:w="2426" w:type="dxa"/>
            <w:tcBorders>
              <w:top w:val="nil"/>
              <w:left w:val="single" w:sz="4" w:space="0" w:color="FFFFFF"/>
              <w:bottom w:val="single" w:sz="4" w:space="0" w:color="FFFFFF"/>
              <w:right w:val="single" w:sz="4" w:space="0" w:color="FFFFFF"/>
            </w:tcBorders>
            <w:shd w:val="clear" w:color="000000" w:fill="DEF3FD"/>
            <w:vAlign w:val="center"/>
            <w:hideMark/>
          </w:tcPr>
          <w:p w14:paraId="144F953F" w14:textId="77777777" w:rsidR="00EC1FDE" w:rsidRPr="00B04367" w:rsidRDefault="00EC1FDE" w:rsidP="00EC1FDE">
            <w:pPr>
              <w:spacing w:after="0" w:line="240" w:lineRule="auto"/>
              <w:jc w:val="both"/>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III вариант (относително забавяне)</w:t>
            </w:r>
          </w:p>
        </w:tc>
        <w:tc>
          <w:tcPr>
            <w:tcW w:w="1071" w:type="dxa"/>
            <w:tcBorders>
              <w:top w:val="nil"/>
              <w:left w:val="nil"/>
              <w:bottom w:val="single" w:sz="4" w:space="0" w:color="FFFFFF"/>
              <w:right w:val="single" w:sz="4" w:space="0" w:color="FFFFFF"/>
            </w:tcBorders>
            <w:shd w:val="clear" w:color="000000" w:fill="C8E9F9"/>
            <w:hideMark/>
          </w:tcPr>
          <w:p w14:paraId="4C1D4E6E" w14:textId="77777777" w:rsidR="00EC1FDE" w:rsidRPr="00B04367" w:rsidRDefault="00EC1FDE" w:rsidP="00EC1FDE">
            <w:pPr>
              <w:spacing w:after="0" w:line="240" w:lineRule="auto"/>
              <w:rPr>
                <w:rFonts w:ascii="Times New Roman" w:eastAsia="Times New Roman" w:hAnsi="Times New Roman" w:cs="Times New Roman"/>
                <w:color w:val="000000"/>
                <w:sz w:val="24"/>
                <w:szCs w:val="24"/>
                <w:lang w:val="en-US"/>
              </w:rPr>
            </w:pPr>
            <w:r w:rsidRPr="00EC1FDE">
              <w:rPr>
                <w:rFonts w:ascii="Times New Roman" w:eastAsia="Times New Roman" w:hAnsi="Times New Roman" w:cs="Times New Roman"/>
                <w:color w:val="000000"/>
                <w:sz w:val="24"/>
                <w:szCs w:val="24"/>
              </w:rPr>
              <w:t xml:space="preserve">Област </w:t>
            </w:r>
            <w:r w:rsidRPr="00B04367">
              <w:rPr>
                <w:rFonts w:ascii="Times New Roman" w:eastAsia="Times New Roman" w:hAnsi="Times New Roman" w:cs="Times New Roman"/>
                <w:color w:val="000000"/>
                <w:sz w:val="24"/>
                <w:szCs w:val="24"/>
                <w:lang w:val="en-US"/>
              </w:rPr>
              <w:t>Видин</w:t>
            </w:r>
          </w:p>
        </w:tc>
        <w:tc>
          <w:tcPr>
            <w:tcW w:w="1743" w:type="dxa"/>
            <w:tcBorders>
              <w:top w:val="nil"/>
              <w:left w:val="nil"/>
              <w:bottom w:val="single" w:sz="4" w:space="0" w:color="FFFFFF"/>
              <w:right w:val="single" w:sz="4" w:space="0" w:color="FFFFFF"/>
            </w:tcBorders>
            <w:shd w:val="clear" w:color="000000" w:fill="EEF9FE"/>
            <w:noWrap/>
            <w:vAlign w:val="bottom"/>
            <w:hideMark/>
          </w:tcPr>
          <w:p w14:paraId="1B56A2D0"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81974</w:t>
            </w:r>
          </w:p>
        </w:tc>
        <w:tc>
          <w:tcPr>
            <w:tcW w:w="1701" w:type="dxa"/>
            <w:tcBorders>
              <w:top w:val="nil"/>
              <w:left w:val="nil"/>
              <w:bottom w:val="single" w:sz="4" w:space="0" w:color="FFFFFF"/>
              <w:right w:val="single" w:sz="4" w:space="0" w:color="FFFFFF"/>
            </w:tcBorders>
            <w:shd w:val="clear" w:color="000000" w:fill="EEF9FE"/>
            <w:noWrap/>
            <w:vAlign w:val="bottom"/>
            <w:hideMark/>
          </w:tcPr>
          <w:p w14:paraId="65B0B8A9"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74125</w:t>
            </w:r>
          </w:p>
        </w:tc>
        <w:tc>
          <w:tcPr>
            <w:tcW w:w="1701" w:type="dxa"/>
            <w:tcBorders>
              <w:top w:val="nil"/>
              <w:left w:val="nil"/>
              <w:bottom w:val="single" w:sz="4" w:space="0" w:color="FFFFFF"/>
              <w:right w:val="single" w:sz="4" w:space="0" w:color="FFFFFF"/>
            </w:tcBorders>
            <w:shd w:val="clear" w:color="000000" w:fill="EEF9FE"/>
            <w:noWrap/>
            <w:vAlign w:val="bottom"/>
            <w:hideMark/>
          </w:tcPr>
          <w:p w14:paraId="47A926F3"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66976</w:t>
            </w:r>
          </w:p>
        </w:tc>
        <w:tc>
          <w:tcPr>
            <w:tcW w:w="1645" w:type="dxa"/>
            <w:tcBorders>
              <w:top w:val="nil"/>
              <w:left w:val="nil"/>
              <w:bottom w:val="single" w:sz="4" w:space="0" w:color="FFFFFF"/>
              <w:right w:val="single" w:sz="4" w:space="0" w:color="FFFFFF"/>
            </w:tcBorders>
            <w:shd w:val="clear" w:color="000000" w:fill="EEF9FE"/>
            <w:noWrap/>
            <w:vAlign w:val="bottom"/>
            <w:hideMark/>
          </w:tcPr>
          <w:p w14:paraId="3F482646" w14:textId="77777777" w:rsidR="00EC1FDE" w:rsidRPr="00B04367" w:rsidRDefault="00EC1FDE" w:rsidP="00EC1FDE">
            <w:pPr>
              <w:spacing w:after="0" w:line="240" w:lineRule="auto"/>
              <w:jc w:val="right"/>
              <w:rPr>
                <w:rFonts w:ascii="Times New Roman" w:eastAsia="Times New Roman" w:hAnsi="Times New Roman" w:cs="Times New Roman"/>
                <w:color w:val="000000"/>
                <w:sz w:val="24"/>
                <w:szCs w:val="24"/>
                <w:lang w:val="en-US"/>
              </w:rPr>
            </w:pPr>
            <w:r w:rsidRPr="00B04367">
              <w:rPr>
                <w:rFonts w:ascii="Times New Roman" w:eastAsia="Times New Roman" w:hAnsi="Times New Roman" w:cs="Times New Roman"/>
                <w:color w:val="000000"/>
                <w:sz w:val="24"/>
                <w:szCs w:val="24"/>
                <w:lang w:val="en-US"/>
              </w:rPr>
              <w:t>60518</w:t>
            </w:r>
          </w:p>
        </w:tc>
      </w:tr>
    </w:tbl>
    <w:p w14:paraId="352A3105" w14:textId="77777777" w:rsidR="00B04367" w:rsidRPr="00292525" w:rsidRDefault="00B04367" w:rsidP="00292525">
      <w:pPr>
        <w:ind w:right="-283"/>
        <w:jc w:val="both"/>
        <w:rPr>
          <w:rFonts w:ascii="Times New Roman" w:hAnsi="Times New Roman" w:cs="Times New Roman"/>
          <w:sz w:val="24"/>
        </w:rPr>
      </w:pPr>
    </w:p>
    <w:p w14:paraId="2EA74CBB" w14:textId="77777777" w:rsidR="00292525" w:rsidRDefault="00292525" w:rsidP="00292525">
      <w:pPr>
        <w:ind w:right="-283"/>
        <w:jc w:val="both"/>
        <w:rPr>
          <w:rFonts w:ascii="Times New Roman" w:hAnsi="Times New Roman" w:cs="Times New Roman"/>
          <w:sz w:val="24"/>
        </w:rPr>
      </w:pPr>
    </w:p>
    <w:p w14:paraId="63377973" w14:textId="77777777" w:rsidR="00EC1FDE" w:rsidRDefault="00EC1FDE" w:rsidP="00292525">
      <w:pPr>
        <w:ind w:right="-283"/>
        <w:jc w:val="both"/>
        <w:rPr>
          <w:rFonts w:ascii="Times New Roman" w:hAnsi="Times New Roman" w:cs="Times New Roman"/>
          <w:sz w:val="24"/>
        </w:rPr>
      </w:pPr>
      <w:r w:rsidRPr="00EC1FDE">
        <w:rPr>
          <w:rFonts w:ascii="Times New Roman" w:hAnsi="Times New Roman" w:cs="Times New Roman"/>
          <w:b/>
          <w:sz w:val="24"/>
        </w:rPr>
        <w:t>Демографските прогнози</w:t>
      </w:r>
      <w:r w:rsidRPr="00EC1FDE">
        <w:rPr>
          <w:rFonts w:ascii="Times New Roman" w:hAnsi="Times New Roman" w:cs="Times New Roman"/>
          <w:sz w:val="24"/>
        </w:rPr>
        <w:t xml:space="preserve"> (перспективни проекции на населението) са формални пресмятания, които се извършват при условия, че са възприети определени предположения за бъдещото развитие на раждаемостта, смъртността и миграцията. Те дават представа за възможното бъдещо развитие на населението през прогнозирания период. Използват се различни сценарии за проекциите на населението в зависимост от очакваното социално-икономическо развитие на страната.</w:t>
      </w:r>
    </w:p>
    <w:p w14:paraId="623B109C" w14:textId="77777777" w:rsidR="00EC1FDE" w:rsidRPr="00EC1FDE" w:rsidRDefault="00EC1FDE" w:rsidP="00701B80">
      <w:pPr>
        <w:pStyle w:val="a3"/>
        <w:numPr>
          <w:ilvl w:val="0"/>
          <w:numId w:val="50"/>
        </w:numPr>
        <w:ind w:right="-283"/>
        <w:jc w:val="both"/>
        <w:rPr>
          <w:rFonts w:ascii="Times New Roman" w:hAnsi="Times New Roman" w:cs="Times New Roman"/>
          <w:b/>
          <w:bCs/>
          <w:sz w:val="24"/>
        </w:rPr>
      </w:pPr>
      <w:r w:rsidRPr="00EC1FDE">
        <w:rPr>
          <w:rFonts w:ascii="Times New Roman" w:hAnsi="Times New Roman" w:cs="Times New Roman"/>
          <w:b/>
          <w:sz w:val="24"/>
        </w:rPr>
        <w:t>I вариант (целеви):</w:t>
      </w:r>
      <w:r w:rsidRPr="00EC1FDE">
        <w:rPr>
          <w:rFonts w:ascii="Times New Roman" w:hAnsi="Times New Roman" w:cs="Times New Roman"/>
          <w:sz w:val="24"/>
        </w:rPr>
        <w:t xml:space="preserve"> Този вариант се определя като реалистичен и е съобразен с нормативнитеизисквания на Европейския съюз за демографското и социално-икономическото развитие на страните членки.</w:t>
      </w:r>
    </w:p>
    <w:p w14:paraId="0EF916BA" w14:textId="77777777" w:rsidR="00EC1FDE" w:rsidRPr="00EC1FDE" w:rsidRDefault="00EC1FDE" w:rsidP="00701B80">
      <w:pPr>
        <w:pStyle w:val="a3"/>
        <w:numPr>
          <w:ilvl w:val="0"/>
          <w:numId w:val="50"/>
        </w:numPr>
        <w:ind w:right="-283"/>
        <w:jc w:val="both"/>
        <w:rPr>
          <w:rFonts w:ascii="Times New Roman" w:hAnsi="Times New Roman" w:cs="Times New Roman"/>
          <w:b/>
          <w:bCs/>
          <w:sz w:val="24"/>
        </w:rPr>
      </w:pPr>
      <w:r w:rsidRPr="00EC1FDE">
        <w:rPr>
          <w:rFonts w:ascii="Times New Roman" w:hAnsi="Times New Roman" w:cs="Times New Roman"/>
          <w:b/>
          <w:sz w:val="24"/>
        </w:rPr>
        <w:t>II вариант (относително ускоряване):</w:t>
      </w:r>
      <w:r w:rsidRPr="00EC1FDE">
        <w:rPr>
          <w:rFonts w:ascii="Times New Roman" w:hAnsi="Times New Roman" w:cs="Times New Roman"/>
          <w:sz w:val="24"/>
        </w:rPr>
        <w:t xml:space="preserve"> При този вариант се предполага, че демографското развитие ще протича при благоприятни социално-икономически процеси в страната.</w:t>
      </w:r>
    </w:p>
    <w:p w14:paraId="04E9A02F" w14:textId="77777777" w:rsidR="00EC1FDE" w:rsidRDefault="00EC1FDE" w:rsidP="00701B80">
      <w:pPr>
        <w:pStyle w:val="a3"/>
        <w:numPr>
          <w:ilvl w:val="0"/>
          <w:numId w:val="50"/>
        </w:numPr>
        <w:ind w:right="-283"/>
        <w:jc w:val="both"/>
        <w:rPr>
          <w:rFonts w:ascii="Times New Roman" w:hAnsi="Times New Roman" w:cs="Times New Roman"/>
          <w:b/>
          <w:bCs/>
          <w:sz w:val="24"/>
        </w:rPr>
      </w:pPr>
      <w:r w:rsidRPr="00EC1FDE">
        <w:rPr>
          <w:rFonts w:ascii="Times New Roman" w:hAnsi="Times New Roman" w:cs="Times New Roman"/>
          <w:b/>
          <w:sz w:val="24"/>
        </w:rPr>
        <w:t>III вариант (относително забавяне):</w:t>
      </w:r>
      <w:r w:rsidRPr="00EC1FDE">
        <w:rPr>
          <w:rFonts w:ascii="Times New Roman" w:hAnsi="Times New Roman" w:cs="Times New Roman"/>
          <w:sz w:val="24"/>
        </w:rPr>
        <w:t xml:space="preserve"> При този вариант развитието на населението е прогнозирано при хипотези за неблагоприятни социално-икономически процеси в страната.</w:t>
      </w:r>
      <w:r w:rsidRPr="00EC1FDE">
        <w:rPr>
          <w:rFonts w:ascii="Times New Roman" w:hAnsi="Times New Roman" w:cs="Times New Roman"/>
          <w:b/>
          <w:bCs/>
          <w:sz w:val="24"/>
        </w:rPr>
        <w:t xml:space="preserve"> </w:t>
      </w:r>
    </w:p>
    <w:p w14:paraId="11B2F0E9" w14:textId="77777777" w:rsidR="007A1A5F" w:rsidRPr="00EC1FDE" w:rsidRDefault="007A1A5F" w:rsidP="007A1A5F">
      <w:pPr>
        <w:pStyle w:val="a3"/>
        <w:ind w:right="-283"/>
        <w:jc w:val="both"/>
        <w:rPr>
          <w:rFonts w:ascii="Times New Roman" w:hAnsi="Times New Roman" w:cs="Times New Roman"/>
          <w:b/>
          <w:bCs/>
          <w:sz w:val="24"/>
        </w:rPr>
      </w:pPr>
    </w:p>
    <w:p w14:paraId="18D0D936" w14:textId="77777777" w:rsidR="00292525" w:rsidRPr="00491CBD" w:rsidRDefault="00491CBD" w:rsidP="00491CBD">
      <w:pPr>
        <w:pStyle w:val="a3"/>
        <w:numPr>
          <w:ilvl w:val="1"/>
          <w:numId w:val="58"/>
        </w:numPr>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15" w:name="_Toc56089205"/>
      <w:r w:rsidR="00292525" w:rsidRPr="00491CBD">
        <w:rPr>
          <w:rFonts w:ascii="Times New Roman" w:hAnsi="Times New Roman" w:cs="Times New Roman"/>
          <w:b/>
          <w:color w:val="1C27FC"/>
          <w:sz w:val="24"/>
        </w:rPr>
        <w:t>Геоложка среда</w:t>
      </w:r>
      <w:bookmarkEnd w:id="15"/>
      <w:r w:rsidR="00292525" w:rsidRPr="00491CBD">
        <w:rPr>
          <w:rFonts w:ascii="Times New Roman" w:hAnsi="Times New Roman" w:cs="Times New Roman"/>
          <w:b/>
          <w:color w:val="1C27FC"/>
          <w:sz w:val="24"/>
        </w:rPr>
        <w:t xml:space="preserve"> </w:t>
      </w:r>
    </w:p>
    <w:p w14:paraId="1F29B9CC"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Община Видин е разположена в северозападната част на Дунавската равнина. Цялата и територия се заема от Видинската низина, която се простира между завоя на р. Дунав при град Видин и отстъпващите далеч на югозапад планински хълмове. Общината включва обширни площи – полета, хълмове и малки горски масиви. </w:t>
      </w:r>
    </w:p>
    <w:p w14:paraId="1EC97E09"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Според геоложкото райониране на страната, Община Видин попада в район Мизийска плоча. Дунавската равнина (развита върху Мизийската плоча) има низинен, равнинно-хълмист и платовиден релеф. В северната и западната част преобладават низините, образувани от речните наноси на р. Дунав. Равнините в западната част /между долините на реките Арчар и Вит/ заемат плоските междудолинни пространства с наклон на североизток. През палеозоя земите на Дунавската равнина са залети от дълбок морски басейн, където се отлагат седименти със значителна мощност. Тяхното нагъване е в резултат на проявите на херцинския орогенен цикъл. По-късно е подложена на епейрогенно издигане и оттегляне на морския басейн. Продължителната проява на екзогенните процеси през палеозоя я превръщат в обширен пенеплен. Този пенеплен през мезозоя и терциера не е бил подлаган на нагъвателна дейност, играел е пасивна платформена роля, съпроводена с </w:t>
      </w:r>
      <w:r w:rsidRPr="00292525">
        <w:rPr>
          <w:rFonts w:ascii="Times New Roman" w:hAnsi="Times New Roman" w:cs="Times New Roman"/>
          <w:sz w:val="24"/>
        </w:rPr>
        <w:lastRenderedPageBreak/>
        <w:t>продължителни бавни земекорни колебателни движения. По-късно някои райони са били подложени на значително разломяване. През неогена поради колебателни</w:t>
      </w:r>
      <w:r>
        <w:rPr>
          <w:rFonts w:ascii="Times New Roman" w:hAnsi="Times New Roman" w:cs="Times New Roman"/>
          <w:sz w:val="24"/>
        </w:rPr>
        <w:t xml:space="preserve"> </w:t>
      </w:r>
      <w:r w:rsidRPr="00292525">
        <w:rPr>
          <w:rFonts w:ascii="Times New Roman" w:hAnsi="Times New Roman" w:cs="Times New Roman"/>
          <w:sz w:val="24"/>
        </w:rPr>
        <w:t>движения и разломяване на платформата са се образували плиоценски езерни басейни, където се извършва активна седиментация. Поради по-късното всеобхватно епейрогенно издигане и оттегляне на езерните води се оформя нейният съвременен облик. По това време поради значителната морфогенетична дейност на по-пълноводните реки са били отложени широко разпространените чакъли, а продължителната еолична дейност довежда до образуването на льосовата покривка.</w:t>
      </w:r>
    </w:p>
    <w:p w14:paraId="32F4D83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Територията на община Видин е изградена е от неогенски и кватернерни наслаги. </w:t>
      </w:r>
    </w:p>
    <w:p w14:paraId="7617919D"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t xml:space="preserve">Неоген - </w:t>
      </w:r>
      <w:r w:rsidRPr="00292525">
        <w:rPr>
          <w:rFonts w:ascii="Times New Roman" w:hAnsi="Times New Roman" w:cs="Times New Roman"/>
          <w:sz w:val="24"/>
        </w:rPr>
        <w:t xml:space="preserve">неогенските седименти на територията на община Видин са представени от няколко свити - Смирненска, Арчарска, Фуренска, Криводолска и Димовска. </w:t>
      </w:r>
    </w:p>
    <w:p w14:paraId="013A39DC"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Смирненската свита </w:t>
      </w:r>
      <w:r w:rsidRPr="00292525">
        <w:rPr>
          <w:rFonts w:ascii="Times New Roman" w:hAnsi="Times New Roman" w:cs="Times New Roman"/>
          <w:sz w:val="24"/>
        </w:rPr>
        <w:t xml:space="preserve">се представя от редуващи се глини и пясъци. Глините са сивосинкави, плътни или слоисти, които най-често са алевритни и много рядко са песъчливи. Пясъците са разнобразни, от фино-до грубозърнести, често са косослоисти и обикновено са олигомиктови по състав. </w:t>
      </w:r>
    </w:p>
    <w:p w14:paraId="31CA7049"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Арчарската свита </w:t>
      </w:r>
      <w:r w:rsidRPr="00292525">
        <w:rPr>
          <w:rFonts w:ascii="Times New Roman" w:hAnsi="Times New Roman" w:cs="Times New Roman"/>
          <w:sz w:val="24"/>
        </w:rPr>
        <w:t xml:space="preserve">се състои от пясъци, разположени върху глините на Смирненската свита. Общо взето пясъците са белезникави и жълтеникави, на отделни места с повишена съдържание на железни хидроокиси, което им придава ръждивокафяв цвят. Преобладават предимно дребнозърнести пясъци, като само в най-горните участъци на пластореда се наблюдават грубозърнести. Те са олигомиктови, но преобладават кварцовите късчета и минерали. Арчарската свита по разпространение напълно съвпада по площ с отдолу лежащата Смирненска свита. </w:t>
      </w:r>
    </w:p>
    <w:p w14:paraId="3E425F50"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Фуренската свита </w:t>
      </w:r>
      <w:r w:rsidRPr="00292525">
        <w:rPr>
          <w:rFonts w:ascii="Times New Roman" w:hAnsi="Times New Roman" w:cs="Times New Roman"/>
          <w:sz w:val="24"/>
        </w:rPr>
        <w:t xml:space="preserve">се представя от детритусни варовици, песъчливи варовици и пясъчници с дебелина 20 - 30 m. </w:t>
      </w:r>
    </w:p>
    <w:p w14:paraId="134F4749"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Криводолската свита </w:t>
      </w:r>
      <w:r w:rsidRPr="00292525">
        <w:rPr>
          <w:rFonts w:ascii="Times New Roman" w:hAnsi="Times New Roman" w:cs="Times New Roman"/>
          <w:sz w:val="24"/>
        </w:rPr>
        <w:t>е представена е от мергели и глини с дебелина 10 -</w:t>
      </w:r>
      <w:r w:rsidR="00A673EC">
        <w:rPr>
          <w:rFonts w:ascii="Times New Roman" w:hAnsi="Times New Roman" w:cs="Times New Roman"/>
          <w:sz w:val="24"/>
        </w:rPr>
        <w:t xml:space="preserve"> </w:t>
      </w:r>
      <w:r w:rsidRPr="00292525">
        <w:rPr>
          <w:rFonts w:ascii="Times New Roman" w:hAnsi="Times New Roman" w:cs="Times New Roman"/>
          <w:sz w:val="24"/>
        </w:rPr>
        <w:t xml:space="preserve">20 m. </w:t>
      </w:r>
    </w:p>
    <w:p w14:paraId="636E74C3"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Димовската свита </w:t>
      </w:r>
      <w:r w:rsidRPr="00292525">
        <w:rPr>
          <w:rFonts w:ascii="Times New Roman" w:hAnsi="Times New Roman" w:cs="Times New Roman"/>
          <w:sz w:val="24"/>
        </w:rPr>
        <w:t>е представена е от пясъчници, пясъци, глини и детритусни варовици с дебелина 20 - 30 m.</w:t>
      </w:r>
    </w:p>
    <w:p w14:paraId="1F82545A"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t xml:space="preserve">Кватернерът </w:t>
      </w:r>
      <w:r w:rsidRPr="00292525">
        <w:rPr>
          <w:rFonts w:ascii="Times New Roman" w:hAnsi="Times New Roman" w:cs="Times New Roman"/>
          <w:sz w:val="24"/>
        </w:rPr>
        <w:t xml:space="preserve">е представен от образувания с еоплейстоценска, плейстоценска и холоценска възраст. </w:t>
      </w:r>
    </w:p>
    <w:p w14:paraId="65EACFAB"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Алувиално-пролувиалните образувания </w:t>
      </w:r>
      <w:r w:rsidRPr="00292525">
        <w:rPr>
          <w:rFonts w:ascii="Times New Roman" w:hAnsi="Times New Roman" w:cs="Times New Roman"/>
          <w:sz w:val="24"/>
        </w:rPr>
        <w:t xml:space="preserve">с еоплейстоценската възраст се представят от т.н. "покривни чакъли". Те имат алувиално-пролувиален произход и се установяват на относителна височина 80-100-110 m от съвременните речни нива. Те са отложени върху неравните и размити повърхнини на кредните и неогенски седименти и се покриват с постепенен преход от червените подльосови глини или направо от льоса. </w:t>
      </w:r>
    </w:p>
    <w:p w14:paraId="7C2DBE31"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Чакълите са представени от различни по големина и форма късове, изградени от кварц, флинт, варовици и по-рядко от масивни скали. Примесени са, в повечето случаи, с кварцов, едро</w:t>
      </w:r>
      <w:r w:rsidR="00A673EC">
        <w:rPr>
          <w:rFonts w:ascii="Times New Roman" w:hAnsi="Times New Roman" w:cs="Times New Roman"/>
          <w:sz w:val="24"/>
        </w:rPr>
        <w:t xml:space="preserve"> </w:t>
      </w:r>
      <w:r w:rsidRPr="00292525">
        <w:rPr>
          <w:rFonts w:ascii="Times New Roman" w:hAnsi="Times New Roman" w:cs="Times New Roman"/>
          <w:sz w:val="24"/>
        </w:rPr>
        <w:t xml:space="preserve">- до среднозърнест пясък, оцветен от жълтеникаво до ръждивочервеникаво. Дебелината на тези материали се изменя от 0,5 до 3 m. Поради това, че са покрити от льосовия комплекс и завоалирани от делувиални образувания, на повърхността почти не се наблюдават. </w:t>
      </w:r>
    </w:p>
    <w:p w14:paraId="01E64D4C"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i/>
          <w:iCs/>
          <w:sz w:val="24"/>
        </w:rPr>
        <w:t xml:space="preserve">Плейстоценска серия </w:t>
      </w:r>
    </w:p>
    <w:p w14:paraId="7B301ADF"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lastRenderedPageBreak/>
        <w:t xml:space="preserve">През плейстоцена се формират еолично-алувиални, еолични и алувиални образувания. </w:t>
      </w:r>
    </w:p>
    <w:p w14:paraId="7F83DB0A"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Еолично-алувиални образувания </w:t>
      </w:r>
    </w:p>
    <w:p w14:paraId="0077137C"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Тук отнасяме червените песъчливи глини, които се намират между грубокластичните еоплейстоценски материали и льосовия комплекс. Границата с покривните чакъли има преходен характер. Там където те не са отложени, глините се разполагат върху неравната, денудирана подложка от кредни и неогенски седименти. Горната граница, с покриващия ги льос, е постепенна. </w:t>
      </w:r>
    </w:p>
    <w:p w14:paraId="73333178"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Глините са варовито-алевритови, плътни, безструктурни с характерен червеникав до бежовокафяв цвят. Съдържат овъглени растителни останки, флинтови зърна, манганови налепи и карбонатно вещество под формата на конкреции, ядки и лещовидни прослойки. Дебелината на глините се изменя от 10</w:t>
      </w:r>
      <w:r w:rsidR="00A673EC">
        <w:rPr>
          <w:rFonts w:ascii="Times New Roman" w:hAnsi="Times New Roman" w:cs="Times New Roman"/>
          <w:sz w:val="24"/>
        </w:rPr>
        <w:t xml:space="preserve"> </w:t>
      </w:r>
      <w:r w:rsidRPr="00292525">
        <w:rPr>
          <w:rFonts w:ascii="Times New Roman" w:hAnsi="Times New Roman" w:cs="Times New Roman"/>
          <w:sz w:val="24"/>
        </w:rPr>
        <w:t>-</w:t>
      </w:r>
      <w:r w:rsidR="00A673EC">
        <w:rPr>
          <w:rFonts w:ascii="Times New Roman" w:hAnsi="Times New Roman" w:cs="Times New Roman"/>
          <w:sz w:val="24"/>
        </w:rPr>
        <w:t xml:space="preserve"> </w:t>
      </w:r>
      <w:r w:rsidRPr="00292525">
        <w:rPr>
          <w:rFonts w:ascii="Times New Roman" w:hAnsi="Times New Roman" w:cs="Times New Roman"/>
          <w:sz w:val="24"/>
        </w:rPr>
        <w:t xml:space="preserve">12 m на юг до 30 m на север. Навсякъде те се покриват от рахлите материали на льоса, които ги завоалират. </w:t>
      </w:r>
    </w:p>
    <w:p w14:paraId="0DFDB5FE"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Еолични образувания </w:t>
      </w:r>
    </w:p>
    <w:p w14:paraId="593B97C8"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Към еоличните образувания се отнася льосът, който има широко разпространение. Той следва с постепенен преход над долно-плейстоценските глини. </w:t>
      </w:r>
    </w:p>
    <w:p w14:paraId="5E3AAA92"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Льосът представлява бледожълтеникава, финозърнеста, лека, порьозна, слабо споена глинесто-алевролитова скала. Набогатен е на калциев карбонат, който се наблюдава като единични зърна, налепни кори или конкреции с различна форма и големина - "льосови кукли". Ясно изразената му цепителност във вертикално положение спомага за образуването на отвесни стени. Типично за льоса е способността му да се доуплътнява при навлажняване, при което се образуват негативни форми, наречени "степни блюдца". </w:t>
      </w:r>
    </w:p>
    <w:p w14:paraId="0BAE97DB"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От север на юг става постепенно увеличаване на глинестия компонент за сметка на алевритовия и пясъчливия. Въз основа на съотношението пясък, глина, алеврит се отделят песъчлив и типичен льос. </w:t>
      </w:r>
    </w:p>
    <w:p w14:paraId="440466DA"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Дебелината на льосовия комплекс нараства от 10 m на юг до 40 m на север край р. Дунав</w:t>
      </w:r>
      <w:r w:rsidR="00C82FF5">
        <w:rPr>
          <w:rFonts w:ascii="Times New Roman" w:hAnsi="Times New Roman" w:cs="Times New Roman"/>
          <w:sz w:val="24"/>
        </w:rPr>
        <w:t>.</w:t>
      </w:r>
      <w:r w:rsidRPr="00292525">
        <w:rPr>
          <w:rFonts w:ascii="Times New Roman" w:hAnsi="Times New Roman" w:cs="Times New Roman"/>
          <w:sz w:val="24"/>
        </w:rPr>
        <w:t xml:space="preserve"> </w:t>
      </w:r>
    </w:p>
    <w:p w14:paraId="77EA9F2B"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i/>
          <w:iCs/>
          <w:sz w:val="24"/>
        </w:rPr>
        <w:t xml:space="preserve">Алувиални образувания </w:t>
      </w:r>
    </w:p>
    <w:p w14:paraId="7EE93CFD"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Алувиалните отложения с плейстоценска възраст са развити върху терасните нива на р. Дунав</w:t>
      </w:r>
      <w:r w:rsidR="00C82FF5">
        <w:rPr>
          <w:rFonts w:ascii="Times New Roman" w:hAnsi="Times New Roman" w:cs="Times New Roman"/>
          <w:sz w:val="24"/>
        </w:rPr>
        <w:t>.</w:t>
      </w:r>
      <w:r w:rsidRPr="00292525">
        <w:rPr>
          <w:rFonts w:ascii="Times New Roman" w:hAnsi="Times New Roman" w:cs="Times New Roman"/>
          <w:sz w:val="24"/>
        </w:rPr>
        <w:t xml:space="preserve"> Изградени са от разнокъсови добре огладени чакъли, примесени със средно до грубозърнести пясъци. Отложенията върху надзаливните тераси са покрити от </w:t>
      </w:r>
      <w:r w:rsidR="00C82FF5">
        <w:rPr>
          <w:rFonts w:ascii="Times New Roman" w:hAnsi="Times New Roman" w:cs="Times New Roman"/>
          <w:sz w:val="24"/>
        </w:rPr>
        <w:t>червените еолично-алувиални гли</w:t>
      </w:r>
      <w:r w:rsidRPr="00292525">
        <w:rPr>
          <w:rFonts w:ascii="Times New Roman" w:hAnsi="Times New Roman" w:cs="Times New Roman"/>
          <w:sz w:val="24"/>
        </w:rPr>
        <w:t xml:space="preserve">ни и льосовия комплекс. С изключение на надзаливната първа тераса, останалите се установяват само със сондажи. </w:t>
      </w:r>
    </w:p>
    <w:p w14:paraId="54D5A63A"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Дебелината им се ограничава в границите на 3 до 14 m за отделните тераси. </w:t>
      </w:r>
    </w:p>
    <w:p w14:paraId="2356E3B3"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i/>
          <w:iCs/>
          <w:sz w:val="24"/>
        </w:rPr>
        <w:t xml:space="preserve">Холоценска серия </w:t>
      </w:r>
    </w:p>
    <w:p w14:paraId="576A21B1"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През холоцена се образуват алувиалните отложения от руслата и заливните тераси на реките. Те по състав не се отличават от формираните по време на </w:t>
      </w:r>
      <w:r w:rsidR="00C82FF5">
        <w:rPr>
          <w:rFonts w:ascii="Times New Roman" w:hAnsi="Times New Roman" w:cs="Times New Roman"/>
          <w:sz w:val="24"/>
        </w:rPr>
        <w:t xml:space="preserve">плейстоцена подобни материали. </w:t>
      </w:r>
      <w:r w:rsidRPr="00292525">
        <w:rPr>
          <w:rFonts w:ascii="Times New Roman" w:hAnsi="Times New Roman" w:cs="Times New Roman"/>
          <w:sz w:val="24"/>
        </w:rPr>
        <w:t xml:space="preserve"> Широко са </w:t>
      </w:r>
      <w:r w:rsidRPr="00292525">
        <w:rPr>
          <w:rFonts w:ascii="Times New Roman" w:hAnsi="Times New Roman" w:cs="Times New Roman"/>
          <w:sz w:val="24"/>
        </w:rPr>
        <w:lastRenderedPageBreak/>
        <w:t xml:space="preserve">разпространени край р. Дунав. Характерни за този район са гредовете (ниски дълги хълмове, ориентирани успоредно на реката), изградени от льосови пясъци и песъчлив льос. Тяхното оформяне е станало не само от действието на речните води, а и под влиянието на вятъра. </w:t>
      </w:r>
    </w:p>
    <w:p w14:paraId="1D9B7113"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Дебелината на холоценските алувиални образувания достига до 20 m.</w:t>
      </w:r>
    </w:p>
    <w:p w14:paraId="6F4D9D59"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Делувиални образувания са представени са от 3</w:t>
      </w:r>
      <w:r w:rsidR="00C82FF5">
        <w:rPr>
          <w:rFonts w:ascii="Times New Roman" w:hAnsi="Times New Roman" w:cs="Times New Roman"/>
          <w:sz w:val="24"/>
        </w:rPr>
        <w:t xml:space="preserve"> </w:t>
      </w:r>
      <w:r w:rsidRPr="00292525">
        <w:rPr>
          <w:rFonts w:ascii="Times New Roman" w:hAnsi="Times New Roman" w:cs="Times New Roman"/>
          <w:sz w:val="24"/>
        </w:rPr>
        <w:t>-</w:t>
      </w:r>
      <w:r w:rsidR="00C82FF5">
        <w:rPr>
          <w:rFonts w:ascii="Times New Roman" w:hAnsi="Times New Roman" w:cs="Times New Roman"/>
          <w:sz w:val="24"/>
        </w:rPr>
        <w:t xml:space="preserve"> </w:t>
      </w:r>
      <w:r w:rsidRPr="00292525">
        <w:rPr>
          <w:rFonts w:ascii="Times New Roman" w:hAnsi="Times New Roman" w:cs="Times New Roman"/>
          <w:sz w:val="24"/>
        </w:rPr>
        <w:t>5 m дебели, глинесто</w:t>
      </w:r>
      <w:r w:rsidR="00C82FF5">
        <w:rPr>
          <w:rFonts w:ascii="Times New Roman" w:hAnsi="Times New Roman" w:cs="Times New Roman"/>
          <w:sz w:val="24"/>
        </w:rPr>
        <w:t xml:space="preserve"> </w:t>
      </w:r>
      <w:r w:rsidRPr="00292525">
        <w:rPr>
          <w:rFonts w:ascii="Times New Roman" w:hAnsi="Times New Roman" w:cs="Times New Roman"/>
          <w:sz w:val="24"/>
        </w:rPr>
        <w:t>-</w:t>
      </w:r>
      <w:r w:rsidR="00C82FF5">
        <w:rPr>
          <w:rFonts w:ascii="Times New Roman" w:hAnsi="Times New Roman" w:cs="Times New Roman"/>
          <w:sz w:val="24"/>
        </w:rPr>
        <w:t xml:space="preserve"> </w:t>
      </w:r>
      <w:r w:rsidRPr="00292525">
        <w:rPr>
          <w:rFonts w:ascii="Times New Roman" w:hAnsi="Times New Roman" w:cs="Times New Roman"/>
          <w:sz w:val="24"/>
        </w:rPr>
        <w:t>песъчливи и льосовидни материали. Наблюдават се по склоновете на речните долини и по</w:t>
      </w:r>
      <w:r w:rsidR="00C82FF5">
        <w:rPr>
          <w:rFonts w:ascii="Times New Roman" w:hAnsi="Times New Roman" w:cs="Times New Roman"/>
          <w:sz w:val="24"/>
        </w:rPr>
        <w:t xml:space="preserve"> </w:t>
      </w:r>
      <w:r w:rsidRPr="00292525">
        <w:rPr>
          <w:rFonts w:ascii="Times New Roman" w:hAnsi="Times New Roman" w:cs="Times New Roman"/>
          <w:sz w:val="24"/>
        </w:rPr>
        <w:t>-</w:t>
      </w:r>
      <w:r w:rsidR="00C82FF5">
        <w:rPr>
          <w:rFonts w:ascii="Times New Roman" w:hAnsi="Times New Roman" w:cs="Times New Roman"/>
          <w:sz w:val="24"/>
        </w:rPr>
        <w:t xml:space="preserve"> </w:t>
      </w:r>
      <w:r w:rsidRPr="00292525">
        <w:rPr>
          <w:rFonts w:ascii="Times New Roman" w:hAnsi="Times New Roman" w:cs="Times New Roman"/>
          <w:sz w:val="24"/>
        </w:rPr>
        <w:t xml:space="preserve">големите долове. </w:t>
      </w:r>
    </w:p>
    <w:p w14:paraId="0F9A490F" w14:textId="77777777" w:rsidR="00292525" w:rsidRPr="00491CBD" w:rsidRDefault="00292525" w:rsidP="00491CBD">
      <w:pPr>
        <w:pStyle w:val="a3"/>
        <w:numPr>
          <w:ilvl w:val="1"/>
          <w:numId w:val="58"/>
        </w:numPr>
        <w:jc w:val="both"/>
        <w:outlineLvl w:val="0"/>
        <w:rPr>
          <w:rFonts w:ascii="Times New Roman" w:hAnsi="Times New Roman" w:cs="Times New Roman"/>
          <w:b/>
          <w:color w:val="1C27FC"/>
          <w:sz w:val="24"/>
        </w:rPr>
      </w:pPr>
      <w:r w:rsidRPr="00491CBD">
        <w:rPr>
          <w:rFonts w:ascii="Times New Roman" w:hAnsi="Times New Roman" w:cs="Times New Roman"/>
          <w:b/>
          <w:color w:val="1C27FC"/>
          <w:sz w:val="24"/>
        </w:rPr>
        <w:t xml:space="preserve"> </w:t>
      </w:r>
      <w:bookmarkStart w:id="16" w:name="_Toc56089206"/>
      <w:r w:rsidRPr="00491CBD">
        <w:rPr>
          <w:rFonts w:ascii="Times New Roman" w:hAnsi="Times New Roman" w:cs="Times New Roman"/>
          <w:b/>
          <w:color w:val="1C27FC"/>
          <w:sz w:val="24"/>
        </w:rPr>
        <w:t>Полезни изкопаеми</w:t>
      </w:r>
      <w:bookmarkEnd w:id="16"/>
      <w:r w:rsidRPr="00491CBD">
        <w:rPr>
          <w:rFonts w:ascii="Times New Roman" w:hAnsi="Times New Roman" w:cs="Times New Roman"/>
          <w:b/>
          <w:color w:val="1C27FC"/>
          <w:sz w:val="24"/>
        </w:rPr>
        <w:t xml:space="preserve"> </w:t>
      </w:r>
    </w:p>
    <w:p w14:paraId="2CF18351"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Като цяло полезните изкопаеми в община Видин са свързани с нейния скален строеж и развитието й като платформена структура. Тук са създадени условия за образуване предимно на седиментен тип полезни изкопаеми - горива и нерудни изкопаеми. Разкрити са големи запаси на гипс. Дунавската равнина е богата на варовици и кварцови пясъци. </w:t>
      </w:r>
    </w:p>
    <w:p w14:paraId="48477D1D"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На територията на община Видин са разположени следните кариери за добив</w:t>
      </w:r>
      <w:r w:rsidR="00C82FF5">
        <w:rPr>
          <w:rFonts w:ascii="Times New Roman" w:hAnsi="Times New Roman" w:cs="Times New Roman"/>
          <w:sz w:val="24"/>
        </w:rPr>
        <w:t xml:space="preserve"> на подземни природни богатства:</w:t>
      </w:r>
      <w:r w:rsidRPr="00292525">
        <w:rPr>
          <w:rFonts w:ascii="Times New Roman" w:hAnsi="Times New Roman" w:cs="Times New Roman"/>
          <w:sz w:val="24"/>
        </w:rPr>
        <w:t xml:space="preserve"> </w:t>
      </w:r>
    </w:p>
    <w:p w14:paraId="79978E55" w14:textId="77777777" w:rsidR="00292525" w:rsidRPr="00292525" w:rsidRDefault="00292525" w:rsidP="00292525">
      <w:pPr>
        <w:ind w:right="-283"/>
        <w:jc w:val="both"/>
        <w:rPr>
          <w:rFonts w:ascii="Times New Roman" w:hAnsi="Times New Roman" w:cs="Times New Roman"/>
          <w:sz w:val="24"/>
        </w:rPr>
      </w:pPr>
      <w:r w:rsidRPr="00292525">
        <w:rPr>
          <w:rFonts w:ascii="MS Mincho" w:eastAsia="MS Mincho" w:hAnsi="MS Mincho" w:cs="MS Mincho" w:hint="eastAsia"/>
          <w:sz w:val="24"/>
        </w:rPr>
        <w:t>✓</w:t>
      </w:r>
      <w:r w:rsidRPr="00292525">
        <w:rPr>
          <w:rFonts w:ascii="Times New Roman" w:hAnsi="Times New Roman" w:cs="Times New Roman"/>
          <w:sz w:val="24"/>
        </w:rPr>
        <w:t xml:space="preserve"> Кариери за глина “Лисиците запад” и “Суринатия бряг” с. Градец обслужващ керамичната фабрика (</w:t>
      </w:r>
      <w:r w:rsidR="00201C3B">
        <w:rPr>
          <w:rFonts w:ascii="Times New Roman" w:hAnsi="Times New Roman" w:cs="Times New Roman"/>
          <w:sz w:val="24"/>
        </w:rPr>
        <w:t>към мо</w:t>
      </w:r>
      <w:r w:rsidR="009505FB">
        <w:rPr>
          <w:rFonts w:ascii="Times New Roman" w:hAnsi="Times New Roman" w:cs="Times New Roman"/>
          <w:sz w:val="24"/>
        </w:rPr>
        <w:t>мента не е в ескплотация</w:t>
      </w:r>
      <w:r w:rsidRPr="00292525">
        <w:rPr>
          <w:rFonts w:ascii="Times New Roman" w:hAnsi="Times New Roman" w:cs="Times New Roman"/>
          <w:sz w:val="24"/>
        </w:rPr>
        <w:t xml:space="preserve">), към “Видинска керамика” ЕООД, гр. Видин. Кариерите не се експлоатират. </w:t>
      </w:r>
    </w:p>
    <w:p w14:paraId="463C5A0D" w14:textId="77777777" w:rsidR="00292525" w:rsidRPr="00292525" w:rsidRDefault="00292525" w:rsidP="00292525">
      <w:pPr>
        <w:ind w:right="-283"/>
        <w:jc w:val="both"/>
        <w:rPr>
          <w:rFonts w:ascii="Times New Roman" w:hAnsi="Times New Roman" w:cs="Times New Roman"/>
          <w:sz w:val="24"/>
        </w:rPr>
      </w:pPr>
      <w:r w:rsidRPr="00292525">
        <w:rPr>
          <w:rFonts w:ascii="MS Mincho" w:eastAsia="MS Mincho" w:hAnsi="MS Mincho" w:cs="MS Mincho" w:hint="eastAsia"/>
          <w:sz w:val="24"/>
        </w:rPr>
        <w:t>✓</w:t>
      </w:r>
      <w:r w:rsidRPr="00292525">
        <w:rPr>
          <w:rFonts w:ascii="Times New Roman" w:hAnsi="Times New Roman" w:cs="Times New Roman"/>
          <w:sz w:val="24"/>
        </w:rPr>
        <w:t xml:space="preserve"> Кариера за пясък с. Майор Узуново. Разработвана в миналото от “Пътно управление”, гр. Видин, за добив на суровина при строителството на обект “Ферибот”. Кариерата е консервирана и не се експлоатира. </w:t>
      </w:r>
    </w:p>
    <w:p w14:paraId="14577247" w14:textId="77777777" w:rsidR="00292525" w:rsidRPr="00292525" w:rsidRDefault="00292525" w:rsidP="00292525">
      <w:pPr>
        <w:ind w:right="-283"/>
        <w:jc w:val="both"/>
        <w:rPr>
          <w:rFonts w:ascii="Times New Roman" w:hAnsi="Times New Roman" w:cs="Times New Roman"/>
          <w:sz w:val="24"/>
        </w:rPr>
      </w:pPr>
      <w:r w:rsidRPr="00292525">
        <w:rPr>
          <w:rFonts w:ascii="MS Mincho" w:eastAsia="MS Mincho" w:hAnsi="MS Mincho" w:cs="MS Mincho" w:hint="eastAsia"/>
          <w:sz w:val="24"/>
        </w:rPr>
        <w:t>✓</w:t>
      </w:r>
      <w:r w:rsidRPr="00292525">
        <w:rPr>
          <w:rFonts w:ascii="Times New Roman" w:hAnsi="Times New Roman" w:cs="Times New Roman"/>
          <w:sz w:val="24"/>
        </w:rPr>
        <w:t xml:space="preserve"> </w:t>
      </w:r>
      <w:r w:rsidR="009505FB">
        <w:rPr>
          <w:rFonts w:ascii="Times New Roman" w:hAnsi="Times New Roman" w:cs="Times New Roman"/>
          <w:sz w:val="24"/>
        </w:rPr>
        <w:t>Кариера за варовик с. Бяла Рада</w:t>
      </w:r>
      <w:r w:rsidRPr="00292525">
        <w:rPr>
          <w:rFonts w:ascii="Times New Roman" w:hAnsi="Times New Roman" w:cs="Times New Roman"/>
          <w:sz w:val="24"/>
        </w:rPr>
        <w:t xml:space="preserve">. Кариерата </w:t>
      </w:r>
      <w:r w:rsidR="00C82FF5">
        <w:rPr>
          <w:rFonts w:ascii="Times New Roman" w:hAnsi="Times New Roman" w:cs="Times New Roman"/>
          <w:sz w:val="24"/>
        </w:rPr>
        <w:t xml:space="preserve">е закрита и не се експлоатира. </w:t>
      </w:r>
    </w:p>
    <w:p w14:paraId="79C7C131" w14:textId="77777777" w:rsidR="00C82FF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В общината има дадени концесии за две находища: „Кошава” за добив на гипс и „Антимово” за добив на заглинени пясъци. По данни на Изпълнителната агенция за проучване и поддържане на река Дунав, в района на община Видин четири фирми имат разрешителни и добиват пясък от коритото на река Дунав в землищата на с. Гомотарци, гр. Дунавци и с. Кошава. </w:t>
      </w:r>
    </w:p>
    <w:p w14:paraId="7F4B65DD" w14:textId="77777777" w:rsidR="00292525" w:rsidRPr="00B23960" w:rsidRDefault="00B23960" w:rsidP="00B23960">
      <w:pPr>
        <w:pStyle w:val="a3"/>
        <w:numPr>
          <w:ilvl w:val="1"/>
          <w:numId w:val="58"/>
        </w:numPr>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17" w:name="_Toc56089207"/>
      <w:r w:rsidR="00292525" w:rsidRPr="00B23960">
        <w:rPr>
          <w:rFonts w:ascii="Times New Roman" w:hAnsi="Times New Roman" w:cs="Times New Roman"/>
          <w:b/>
          <w:color w:val="1C27FC"/>
          <w:sz w:val="24"/>
        </w:rPr>
        <w:t>Сеизмичност</w:t>
      </w:r>
      <w:bookmarkEnd w:id="17"/>
      <w:r w:rsidR="00292525" w:rsidRPr="00B23960">
        <w:rPr>
          <w:rFonts w:ascii="Times New Roman" w:hAnsi="Times New Roman" w:cs="Times New Roman"/>
          <w:b/>
          <w:color w:val="1C27FC"/>
          <w:sz w:val="24"/>
        </w:rPr>
        <w:t xml:space="preserve"> </w:t>
      </w:r>
    </w:p>
    <w:p w14:paraId="0A8FD33D"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t xml:space="preserve">Опасни геоложки процеси. Свлачища </w:t>
      </w:r>
    </w:p>
    <w:p w14:paraId="4AA779B1"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Свлачищата са природно или техногенно явление с опасни последици за обществото. На територията на страната са регистрирани разнообразни по тип, механизъм, активност и обхват свлачища, активизирането на които може да доведе до бедствени ситуации, които да застрашат живота и здравето на хората, сигурността на обитаване на населени места и курортни комплекси. Свлачищните процеси са концентрирани в отделни области, характерни със специфични геоложки и тектонски строеж и са обособени в няколко свлачищни района. </w:t>
      </w:r>
    </w:p>
    <w:p w14:paraId="15F44D6D"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lastRenderedPageBreak/>
        <w:t xml:space="preserve">Територията на община Видин попада в Дунавски свлачищен район. В този район свлачищата са привързани към високия Дунавски бряг (една от основните причини за възникването им е речната ерозия). </w:t>
      </w:r>
    </w:p>
    <w:p w14:paraId="584B0512"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На територията на общината са регистрирани над двадесет броя свлачища (общо 24), съгласно </w:t>
      </w:r>
      <w:r w:rsidRPr="00292525">
        <w:rPr>
          <w:rFonts w:ascii="Times New Roman" w:hAnsi="Times New Roman" w:cs="Times New Roman"/>
          <w:i/>
          <w:iCs/>
          <w:sz w:val="24"/>
        </w:rPr>
        <w:t>Картата за териториално разпределени на свлачищата в България по общини</w:t>
      </w:r>
      <w:r w:rsidRPr="00292525">
        <w:rPr>
          <w:rFonts w:ascii="Times New Roman" w:hAnsi="Times New Roman" w:cs="Times New Roman"/>
          <w:sz w:val="24"/>
        </w:rPr>
        <w:t>, т.е. тя е със значителна степен на концентрация на този тип геоложки процеси</w:t>
      </w:r>
      <w:r>
        <w:rPr>
          <w:rFonts w:ascii="Times New Roman" w:hAnsi="Times New Roman" w:cs="Times New Roman"/>
          <w:sz w:val="24"/>
        </w:rPr>
        <w:t>.</w:t>
      </w:r>
    </w:p>
    <w:p w14:paraId="510E5F6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Територията на община Видин попада в обхвата на държавно дружество за геозащита, „Геозащита” ЕООД - Плевен, контролирани от МРРБ. Съгласно чл. 96, ал. 1 от </w:t>
      </w:r>
      <w:r w:rsidRPr="00292525">
        <w:rPr>
          <w:rFonts w:ascii="Times New Roman" w:hAnsi="Times New Roman" w:cs="Times New Roman"/>
          <w:i/>
          <w:iCs/>
          <w:sz w:val="24"/>
        </w:rPr>
        <w:t xml:space="preserve">Закона за устройство на територията </w:t>
      </w:r>
      <w:r w:rsidRPr="00292525">
        <w:rPr>
          <w:rFonts w:ascii="Times New Roman" w:hAnsi="Times New Roman" w:cs="Times New Roman"/>
          <w:sz w:val="24"/>
        </w:rPr>
        <w:t xml:space="preserve">мерки и дейности за ограничаване на свлачищата, ерозионните и абразионни процеси и за предотвратяване на аварии и щети се осъществяват от МРРБ. </w:t>
      </w:r>
    </w:p>
    <w:p w14:paraId="2F6EC06B" w14:textId="77777777" w:rsidR="00292525" w:rsidRPr="00B23960" w:rsidRDefault="00B23960" w:rsidP="00B23960">
      <w:pPr>
        <w:pStyle w:val="a3"/>
        <w:numPr>
          <w:ilvl w:val="1"/>
          <w:numId w:val="58"/>
        </w:numPr>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18" w:name="_Toc56089208"/>
      <w:r w:rsidR="00292525" w:rsidRPr="00B23960">
        <w:rPr>
          <w:rFonts w:ascii="Times New Roman" w:hAnsi="Times New Roman" w:cs="Times New Roman"/>
          <w:b/>
          <w:color w:val="1C27FC"/>
          <w:sz w:val="24"/>
        </w:rPr>
        <w:t>Почви и нарушени терени</w:t>
      </w:r>
      <w:bookmarkEnd w:id="18"/>
      <w:r w:rsidR="00292525" w:rsidRPr="00B23960">
        <w:rPr>
          <w:rFonts w:ascii="Times New Roman" w:hAnsi="Times New Roman" w:cs="Times New Roman"/>
          <w:b/>
          <w:color w:val="1C27FC"/>
          <w:sz w:val="24"/>
        </w:rPr>
        <w:t xml:space="preserve"> </w:t>
      </w:r>
    </w:p>
    <w:p w14:paraId="46D8A615"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i/>
          <w:iCs/>
          <w:sz w:val="24"/>
        </w:rPr>
        <w:t xml:space="preserve">Обща характеристика на почвите в района </w:t>
      </w:r>
    </w:p>
    <w:p w14:paraId="00684BF9"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Почвите са национално богатство, ограничен, незаменим и практически невъзстановим природен ресурс, което налага опазването й от вредни въздействия и унищожаване. Почвената покривка на България се характеризира с голяма пъстрота поради значителното разнообразие на факторите на почвообразуване - почвообразуващи скали, силно разчленен релеф, различни биоклиматични условия, антропогенна дейност. Геоложката основа, релефа и климатичните особености определят вида на почвите и тяхното състояние. Територията на община Видин се характеризира със значителни почвени ресурси, които създават условия за развитието на широкоспектърно земеделие. Опазването на почвите следва да се разглежда като съвременна необходимост, която се свързва с възможността от възникване на проблеми, породени от естествени фактори като ерозионни процеси, преовлажняване и деструкция на почвите. На това основание почвената покривка е уязвима на антропогенно натоварване, предимно в посока замърсяване от употребата на торове в земеделието, засоляване /при напояване/, деструкция на почвения профил.</w:t>
      </w:r>
    </w:p>
    <w:p w14:paraId="3C3748DA"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Според генерализираната схема на почвите в България (по FAO) територията на община Видин е </w:t>
      </w:r>
      <w:r w:rsidR="00C82FF5">
        <w:rPr>
          <w:rFonts w:ascii="Times New Roman" w:hAnsi="Times New Roman" w:cs="Times New Roman"/>
          <w:sz w:val="24"/>
        </w:rPr>
        <w:t>изградена от няколко вида почви:</w:t>
      </w:r>
      <w:r w:rsidRPr="00292525">
        <w:rPr>
          <w:rFonts w:ascii="Times New Roman" w:hAnsi="Times New Roman" w:cs="Times New Roman"/>
          <w:sz w:val="24"/>
        </w:rPr>
        <w:t xml:space="preserve"> </w:t>
      </w:r>
    </w:p>
    <w:p w14:paraId="2FF2B248"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t xml:space="preserve">Смолниците </w:t>
      </w:r>
      <w:r w:rsidRPr="00292525">
        <w:rPr>
          <w:rFonts w:ascii="Times New Roman" w:hAnsi="Times New Roman" w:cs="Times New Roman"/>
          <w:sz w:val="24"/>
        </w:rPr>
        <w:t>(Vertisols) са представени почти изключително от излужения си и съвсем малко от типичния си и карбонатен подтип. Формирани са както на плиоценски и еоценски глинести материали, така и на елувий от андезит и андезитни туфи. В зависимост от материалите, върху които са образувани, те показват известни различия. Тези върху кватернерни отложения са средно мощни (с хумусен хоризонт 50</w:t>
      </w:r>
      <w:r w:rsidR="00C82FF5">
        <w:rPr>
          <w:rFonts w:ascii="Times New Roman" w:hAnsi="Times New Roman" w:cs="Times New Roman"/>
          <w:sz w:val="24"/>
        </w:rPr>
        <w:t xml:space="preserve"> </w:t>
      </w:r>
      <w:r w:rsidRPr="00292525">
        <w:rPr>
          <w:rFonts w:ascii="Times New Roman" w:hAnsi="Times New Roman" w:cs="Times New Roman"/>
          <w:sz w:val="24"/>
        </w:rPr>
        <w:t>-</w:t>
      </w:r>
      <w:r w:rsidR="00C82FF5">
        <w:rPr>
          <w:rFonts w:ascii="Times New Roman" w:hAnsi="Times New Roman" w:cs="Times New Roman"/>
          <w:sz w:val="24"/>
        </w:rPr>
        <w:t xml:space="preserve"> </w:t>
      </w:r>
      <w:r w:rsidRPr="00292525">
        <w:rPr>
          <w:rFonts w:ascii="Times New Roman" w:hAnsi="Times New Roman" w:cs="Times New Roman"/>
          <w:sz w:val="24"/>
        </w:rPr>
        <w:t>70 cm) и имат черноземовиден характер - по-добре изразена зърнесто</w:t>
      </w:r>
      <w:r w:rsidR="00C82FF5">
        <w:rPr>
          <w:rFonts w:ascii="Times New Roman" w:hAnsi="Times New Roman" w:cs="Times New Roman"/>
          <w:sz w:val="24"/>
        </w:rPr>
        <w:t>-</w:t>
      </w:r>
      <w:r w:rsidRPr="00292525">
        <w:rPr>
          <w:rFonts w:ascii="Times New Roman" w:hAnsi="Times New Roman" w:cs="Times New Roman"/>
          <w:sz w:val="24"/>
        </w:rPr>
        <w:t>троховидна структура, по</w:t>
      </w:r>
      <w:r w:rsidR="00C82FF5">
        <w:rPr>
          <w:rFonts w:ascii="Times New Roman" w:hAnsi="Times New Roman" w:cs="Times New Roman"/>
          <w:sz w:val="24"/>
        </w:rPr>
        <w:t xml:space="preserve"> </w:t>
      </w:r>
      <w:r w:rsidRPr="00292525">
        <w:rPr>
          <w:rFonts w:ascii="Times New Roman" w:hAnsi="Times New Roman" w:cs="Times New Roman"/>
          <w:sz w:val="24"/>
        </w:rPr>
        <w:t>-</w:t>
      </w:r>
      <w:r w:rsidR="00C82FF5">
        <w:rPr>
          <w:rFonts w:ascii="Times New Roman" w:hAnsi="Times New Roman" w:cs="Times New Roman"/>
          <w:sz w:val="24"/>
        </w:rPr>
        <w:t xml:space="preserve"> слабо уплътняване и по- </w:t>
      </w:r>
      <w:r w:rsidRPr="00292525">
        <w:rPr>
          <w:rFonts w:ascii="Times New Roman" w:hAnsi="Times New Roman" w:cs="Times New Roman"/>
          <w:sz w:val="24"/>
        </w:rPr>
        <w:t>голямо съдържание на хумус (до 3,8%). По механичен състав са по</w:t>
      </w:r>
      <w:r w:rsidR="00C82FF5">
        <w:rPr>
          <w:rFonts w:ascii="Times New Roman" w:hAnsi="Times New Roman" w:cs="Times New Roman"/>
          <w:sz w:val="24"/>
        </w:rPr>
        <w:t>-</w:t>
      </w:r>
      <w:r w:rsidRPr="00292525">
        <w:rPr>
          <w:rFonts w:ascii="Times New Roman" w:hAnsi="Times New Roman" w:cs="Times New Roman"/>
          <w:sz w:val="24"/>
        </w:rPr>
        <w:t>леки - тежко песъчливо</w:t>
      </w:r>
      <w:r w:rsidR="00C82FF5">
        <w:rPr>
          <w:rFonts w:ascii="Times New Roman" w:hAnsi="Times New Roman" w:cs="Times New Roman"/>
          <w:sz w:val="24"/>
        </w:rPr>
        <w:t xml:space="preserve"> </w:t>
      </w:r>
      <w:r w:rsidRPr="00292525">
        <w:rPr>
          <w:rFonts w:ascii="Times New Roman" w:hAnsi="Times New Roman" w:cs="Times New Roman"/>
          <w:sz w:val="24"/>
        </w:rPr>
        <w:t>-</w:t>
      </w:r>
      <w:r w:rsidR="00C82FF5">
        <w:rPr>
          <w:rFonts w:ascii="Times New Roman" w:hAnsi="Times New Roman" w:cs="Times New Roman"/>
          <w:sz w:val="24"/>
        </w:rPr>
        <w:t xml:space="preserve"> </w:t>
      </w:r>
      <w:r w:rsidRPr="00292525">
        <w:rPr>
          <w:rFonts w:ascii="Times New Roman" w:hAnsi="Times New Roman" w:cs="Times New Roman"/>
          <w:sz w:val="24"/>
        </w:rPr>
        <w:t>глинести. Механо</w:t>
      </w:r>
      <w:r w:rsidR="00C82FF5">
        <w:rPr>
          <w:rFonts w:ascii="Times New Roman" w:hAnsi="Times New Roman" w:cs="Times New Roman"/>
          <w:sz w:val="24"/>
        </w:rPr>
        <w:t xml:space="preserve"> </w:t>
      </w:r>
      <w:r w:rsidRPr="00292525">
        <w:rPr>
          <w:rFonts w:ascii="Times New Roman" w:hAnsi="Times New Roman" w:cs="Times New Roman"/>
          <w:sz w:val="24"/>
        </w:rPr>
        <w:t>-</w:t>
      </w:r>
      <w:r w:rsidR="008B3E24">
        <w:rPr>
          <w:rFonts w:ascii="Times New Roman" w:hAnsi="Times New Roman" w:cs="Times New Roman"/>
          <w:sz w:val="24"/>
        </w:rPr>
        <w:t xml:space="preserve"> </w:t>
      </w:r>
      <w:r w:rsidRPr="00292525">
        <w:rPr>
          <w:rFonts w:ascii="Times New Roman" w:hAnsi="Times New Roman" w:cs="Times New Roman"/>
          <w:sz w:val="24"/>
        </w:rPr>
        <w:t xml:space="preserve">технологичните им свойства показват известни различия от тези на смолниците върху плиоценски отложения </w:t>
      </w:r>
      <w:r w:rsidR="00C82FF5">
        <w:rPr>
          <w:rFonts w:ascii="Times New Roman" w:hAnsi="Times New Roman" w:cs="Times New Roman"/>
          <w:sz w:val="24"/>
        </w:rPr>
        <w:t>–</w:t>
      </w:r>
      <w:r w:rsidRPr="00292525">
        <w:rPr>
          <w:rFonts w:ascii="Times New Roman" w:hAnsi="Times New Roman" w:cs="Times New Roman"/>
          <w:sz w:val="24"/>
        </w:rPr>
        <w:t xml:space="preserve"> по</w:t>
      </w:r>
      <w:r w:rsidR="00C82FF5">
        <w:rPr>
          <w:rFonts w:ascii="Times New Roman" w:hAnsi="Times New Roman" w:cs="Times New Roman"/>
          <w:sz w:val="24"/>
        </w:rPr>
        <w:t>-</w:t>
      </w:r>
      <w:r w:rsidRPr="00292525">
        <w:rPr>
          <w:rFonts w:ascii="Times New Roman" w:hAnsi="Times New Roman" w:cs="Times New Roman"/>
          <w:sz w:val="24"/>
        </w:rPr>
        <w:t>ниско относително съпротивление при оран, по-добра водопропускливост и др. Добре са запасени с фосфор, общото съдържание на които достига до 0,220% срещу 0,050 до 0,130% при другите смолници. Реакцията им е неутрална до слабо кисела. Друга особеност на тези почви е, че сред тях са разпространени карбонатни и типични подтипове. Последните се отличават с по-маломощен (45</w:t>
      </w:r>
      <w:r w:rsidR="00C82FF5">
        <w:rPr>
          <w:rFonts w:ascii="Times New Roman" w:hAnsi="Times New Roman" w:cs="Times New Roman"/>
          <w:sz w:val="24"/>
        </w:rPr>
        <w:t xml:space="preserve"> </w:t>
      </w:r>
      <w:r w:rsidRPr="00292525">
        <w:rPr>
          <w:rFonts w:ascii="Times New Roman" w:hAnsi="Times New Roman" w:cs="Times New Roman"/>
          <w:sz w:val="24"/>
        </w:rPr>
        <w:lastRenderedPageBreak/>
        <w:t>-</w:t>
      </w:r>
      <w:r w:rsidR="00C82FF5">
        <w:rPr>
          <w:rFonts w:ascii="Times New Roman" w:hAnsi="Times New Roman" w:cs="Times New Roman"/>
          <w:sz w:val="24"/>
        </w:rPr>
        <w:t xml:space="preserve"> </w:t>
      </w:r>
      <w:r w:rsidRPr="00292525">
        <w:rPr>
          <w:rFonts w:ascii="Times New Roman" w:hAnsi="Times New Roman" w:cs="Times New Roman"/>
          <w:sz w:val="24"/>
        </w:rPr>
        <w:t xml:space="preserve">60 cm) хумусен хоризонт, по-добре изразена зърнесто-троховидна структура и по-високо съдържание на хумус (3,5-4%). </w:t>
      </w:r>
    </w:p>
    <w:p w14:paraId="0CAE494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Почвения профил се характеризира с добре проявена диференциация. В него има два прехождащи един в друг хоризонта: горен, черен на цвят с дебелина до 1,20 m и долен глинест. </w:t>
      </w:r>
    </w:p>
    <w:p w14:paraId="153DE976"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t xml:space="preserve">Черноземите </w:t>
      </w:r>
      <w:r w:rsidRPr="00292525">
        <w:rPr>
          <w:rFonts w:ascii="Times New Roman" w:hAnsi="Times New Roman" w:cs="Times New Roman"/>
          <w:sz w:val="24"/>
        </w:rPr>
        <w:t xml:space="preserve">са известни като калциево-хумусни почви с широко разпространение в континенталните и умереноконтиненталните области на Европа, Азия и Северна Америка. Като самостоятелен почвен тип те са отделени за първи път от руския почвовед В. Докучаев през 1883 г. Той ги нарекъл „царят на почвите, главното и основното богатство на Русия. </w:t>
      </w:r>
    </w:p>
    <w:p w14:paraId="0331FDFB"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Почвеното богатство и на нашата страна се дължи в голяма степен на черноземите. Те са разпространени в Северна България, където в долния лесорастителен пояс заемат почти изцяло западната и централната част на Дунавската (Мизийската) хълмиста равнина, южната част на Добруджанското плато и част от Лудогорието. Тези земи покриват около 20 % от общата площ на страната. Черноземите са образувани върху льос, льосовидни седименти, глини, мергели и варовици при наличието на ливадностепна и горскостепна растителност. Най-благоприятни условия за тяхното развитие и формиране има в областите с разнотревно-житни треви. Тези условия и редуването на влажни и сухи периоди през годината подпомагат хумификацията, насищането на хумуса с калций и излужването на карбонатите. </w:t>
      </w:r>
    </w:p>
    <w:p w14:paraId="2FE93CCF"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Карбонатите се натрупват на различна дълбочина в профила и варират от 0 до 20 %, във връзка с което черноземите се подделят на четири подтипа: карбонатни (кестеняви), обикновени (излужени), лесивирани (деградирани) и глееви (ливадни). В зависимост от мощността на хумусния хоризонт или според хумусното съдържание черноземите се подразделят на следните видове: слабо мощни (с хумусен хоризонт до 40 cm), средно мощни (40</w:t>
      </w:r>
      <w:r w:rsidR="005C6897">
        <w:rPr>
          <w:rFonts w:ascii="Times New Roman" w:hAnsi="Times New Roman" w:cs="Times New Roman"/>
          <w:sz w:val="24"/>
        </w:rPr>
        <w:t xml:space="preserve"> </w:t>
      </w:r>
      <w:r w:rsidRPr="00292525">
        <w:rPr>
          <w:rFonts w:ascii="Times New Roman" w:hAnsi="Times New Roman" w:cs="Times New Roman"/>
          <w:sz w:val="24"/>
        </w:rPr>
        <w:t>-</w:t>
      </w:r>
      <w:r w:rsidR="005C6897">
        <w:rPr>
          <w:rFonts w:ascii="Times New Roman" w:hAnsi="Times New Roman" w:cs="Times New Roman"/>
          <w:sz w:val="24"/>
        </w:rPr>
        <w:t xml:space="preserve"> </w:t>
      </w:r>
      <w:r w:rsidRPr="00292525">
        <w:rPr>
          <w:rFonts w:ascii="Times New Roman" w:hAnsi="Times New Roman" w:cs="Times New Roman"/>
          <w:sz w:val="24"/>
        </w:rPr>
        <w:t xml:space="preserve">80 cm) и мощни (над 80 cm). </w:t>
      </w:r>
    </w:p>
    <w:p w14:paraId="21CE94A4"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t xml:space="preserve">Лесивираните </w:t>
      </w:r>
      <w:r w:rsidRPr="00292525">
        <w:rPr>
          <w:rFonts w:ascii="Times New Roman" w:hAnsi="Times New Roman" w:cs="Times New Roman"/>
          <w:sz w:val="24"/>
        </w:rPr>
        <w:t xml:space="preserve">почви са широко разпространени в България. Те заемат обширни площи в хълмистите и нископланинските територии на Дунавската (Мизийската) хълмиста равнина, Предбалкана, Южна и Средна България. Към тях се отнасят почвите, които имат илувиален глинест Вt хоризонт, формиран следствие на акумулацията на глина и ил, механично изнесени от повърхностния хоризонт. Името им е свързано с думите „lessivage“ (фр.) и „luvere“ (лат.), които означават измиване, отмиване и с него се определят почви с илувиална акумулация на глина. Според световната класификация на </w:t>
      </w:r>
      <w:r w:rsidRPr="00A26B8B">
        <w:rPr>
          <w:rFonts w:ascii="Times New Roman" w:hAnsi="Times New Roman" w:cs="Times New Roman"/>
          <w:sz w:val="24"/>
        </w:rPr>
        <w:t>ФАО</w:t>
      </w:r>
      <w:r w:rsidR="00A26B8B">
        <w:rPr>
          <w:rFonts w:ascii="Times New Roman" w:hAnsi="Times New Roman" w:cs="Times New Roman"/>
          <w:sz w:val="24"/>
        </w:rPr>
        <w:t>(Ко</w:t>
      </w:r>
      <w:r w:rsidRPr="00292525">
        <w:rPr>
          <w:rFonts w:ascii="Times New Roman" w:hAnsi="Times New Roman" w:cs="Times New Roman"/>
          <w:sz w:val="24"/>
        </w:rPr>
        <w:t xml:space="preserve"> тези почви се определят като лувисоли, а у нас</w:t>
      </w:r>
      <w:r w:rsidR="005C6897">
        <w:rPr>
          <w:rFonts w:ascii="Times New Roman" w:hAnsi="Times New Roman" w:cs="Times New Roman"/>
          <w:sz w:val="24"/>
        </w:rPr>
        <w:t xml:space="preserve"> </w:t>
      </w:r>
      <w:r w:rsidRPr="00292525">
        <w:rPr>
          <w:rFonts w:ascii="Times New Roman" w:hAnsi="Times New Roman" w:cs="Times New Roman"/>
          <w:sz w:val="24"/>
        </w:rPr>
        <w:t>–</w:t>
      </w:r>
      <w:r w:rsidR="005C6897">
        <w:rPr>
          <w:rFonts w:ascii="Times New Roman" w:hAnsi="Times New Roman" w:cs="Times New Roman"/>
          <w:sz w:val="24"/>
        </w:rPr>
        <w:t xml:space="preserve"> </w:t>
      </w:r>
      <w:r w:rsidRPr="00292525">
        <w:rPr>
          <w:rFonts w:ascii="Times New Roman" w:hAnsi="Times New Roman" w:cs="Times New Roman"/>
          <w:sz w:val="24"/>
        </w:rPr>
        <w:t xml:space="preserve">лесивирани. Въвеждането на името „лесивирани почви“ в българската класификация се налага от нуждата то да се уеднакви с международната класификация и най-вече - от необходимостта да се избегне очевидното различие с почвите от лесостепните или средиземноморските райони на Европа. </w:t>
      </w:r>
    </w:p>
    <w:p w14:paraId="0D290DFB"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Лесивираните почви се намират в условията на добър дренаж и интензивно селскостопанско използване със забележимо негативно антропогенно въздействие, проявено преди всичко в интензивната им ерозия.</w:t>
      </w:r>
    </w:p>
    <w:p w14:paraId="7B0A04B6" w14:textId="77777777" w:rsidR="008B3E24" w:rsidRDefault="008B3E24" w:rsidP="00292525">
      <w:pPr>
        <w:ind w:right="-283"/>
        <w:jc w:val="both"/>
        <w:rPr>
          <w:rFonts w:ascii="Times New Roman" w:hAnsi="Times New Roman" w:cs="Times New Roman"/>
          <w:sz w:val="24"/>
        </w:rPr>
      </w:pPr>
    </w:p>
    <w:p w14:paraId="4A63B29A"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i/>
          <w:iCs/>
          <w:sz w:val="24"/>
        </w:rPr>
        <w:t xml:space="preserve">Замърсени почви с тежки, метали, пестициди, нефтопродукти, нитрати, други замърсители </w:t>
      </w:r>
    </w:p>
    <w:p w14:paraId="6DC79AC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lastRenderedPageBreak/>
        <w:t xml:space="preserve">Замърсяване на почвата с тежки метали и металоиди. </w:t>
      </w:r>
    </w:p>
    <w:p w14:paraId="1D89C685"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Почвените замърсявания са два вида: дифузни (с основен източник земеделските практики и атмосферното замърсяване) и локални (минни обекти и индустриални предприятия). В резултат на локалните и дифузните почвени замърсявания настъпват промени в състоянието на почвата и качеството на произвежданата продукция. </w:t>
      </w:r>
    </w:p>
    <w:p w14:paraId="4991AA7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Към утвърдената годишна програма за почвен мониторинг – I ниво, 201</w:t>
      </w:r>
      <w:r w:rsidR="009505FB">
        <w:rPr>
          <w:rFonts w:ascii="Times New Roman" w:hAnsi="Times New Roman" w:cs="Times New Roman"/>
          <w:sz w:val="24"/>
        </w:rPr>
        <w:t xml:space="preserve">9 </w:t>
      </w:r>
      <w:r w:rsidRPr="00292525">
        <w:rPr>
          <w:rFonts w:ascii="Times New Roman" w:hAnsi="Times New Roman" w:cs="Times New Roman"/>
          <w:sz w:val="24"/>
        </w:rPr>
        <w:t>г. за РИОСВ</w:t>
      </w:r>
      <w:r w:rsidR="005C6897">
        <w:rPr>
          <w:rFonts w:ascii="Times New Roman" w:hAnsi="Times New Roman" w:cs="Times New Roman"/>
          <w:sz w:val="24"/>
        </w:rPr>
        <w:t xml:space="preserve"> </w:t>
      </w:r>
      <w:r w:rsidRPr="00292525">
        <w:rPr>
          <w:rFonts w:ascii="Times New Roman" w:hAnsi="Times New Roman" w:cs="Times New Roman"/>
          <w:sz w:val="24"/>
        </w:rPr>
        <w:t>-</w:t>
      </w:r>
      <w:r w:rsidR="005C6897">
        <w:rPr>
          <w:rFonts w:ascii="Times New Roman" w:hAnsi="Times New Roman" w:cs="Times New Roman"/>
          <w:sz w:val="24"/>
        </w:rPr>
        <w:t xml:space="preserve"> </w:t>
      </w:r>
      <w:r w:rsidRPr="00292525">
        <w:rPr>
          <w:rFonts w:ascii="Times New Roman" w:hAnsi="Times New Roman" w:cs="Times New Roman"/>
          <w:sz w:val="24"/>
        </w:rPr>
        <w:t xml:space="preserve">Монтана са определени 11 бр. пунктове със съответните номера. За община Видин това е пункт: 10 – с. Майор Узуново, общ. Видин. Пробите са взети в </w:t>
      </w:r>
      <w:r w:rsidRPr="009505FB">
        <w:rPr>
          <w:rFonts w:ascii="Times New Roman" w:hAnsi="Times New Roman" w:cs="Times New Roman"/>
          <w:sz w:val="24"/>
        </w:rPr>
        <w:t>периода 1 септември- 15 октомври</w:t>
      </w:r>
      <w:r w:rsidR="009505FB">
        <w:rPr>
          <w:rFonts w:ascii="Times New Roman" w:hAnsi="Times New Roman" w:cs="Times New Roman"/>
          <w:sz w:val="24"/>
        </w:rPr>
        <w:t xml:space="preserve"> 2019 г.</w:t>
      </w:r>
      <w:r w:rsidRPr="00292525">
        <w:rPr>
          <w:rFonts w:ascii="Times New Roman" w:hAnsi="Times New Roman" w:cs="Times New Roman"/>
          <w:sz w:val="24"/>
        </w:rPr>
        <w:t>, преди извършване на есенното подхранване (торене) при стриктно спазване местоположението за пробонабиране със съответната точност на GPS. Съгласно утвърдената от изпълнителния директор на ИАОС програма за почвен мониторинг, I ниво</w:t>
      </w:r>
      <w:r w:rsidR="005C6897">
        <w:rPr>
          <w:rFonts w:ascii="Times New Roman" w:hAnsi="Times New Roman" w:cs="Times New Roman"/>
          <w:sz w:val="24"/>
        </w:rPr>
        <w:t xml:space="preserve"> </w:t>
      </w:r>
      <w:r w:rsidRPr="00292525">
        <w:rPr>
          <w:rFonts w:ascii="Times New Roman" w:hAnsi="Times New Roman" w:cs="Times New Roman"/>
          <w:sz w:val="24"/>
        </w:rPr>
        <w:t xml:space="preserve">- широко мащабен мониторинг, е планирано да се извърши редуцирано обследване в пунктовете от мрежата за широкомащабен мониторинг на почви и пълен набор от показатели. </w:t>
      </w:r>
    </w:p>
    <w:p w14:paraId="74458260"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Като цяло през последните години все повече се налага тенденцията за намаляване на замърсяването на почвите. Резултатите от проведените изпитвания са представени в ИАОС в срок до 31 март. Следят се следните показатели: активна реакция на почвата (pH), биогенни елементи - общ азот, общ фосфор, нитратен азот, органично вещество – общ въглерод и органичен въглерод, обемна плътност и 9 тежки метали – мед, цинк, олово, кадмий, никел, кобалт, хром, арсен и живак. От протоколите от изпитване е видно, че съдържанието на тежки метали в почвата е под максимално допустимите концентрации (МДК), опр</w:t>
      </w:r>
      <w:r w:rsidR="005C6897">
        <w:rPr>
          <w:rFonts w:ascii="Times New Roman" w:hAnsi="Times New Roman" w:cs="Times New Roman"/>
          <w:sz w:val="24"/>
        </w:rPr>
        <w:t>еделени с Наредба № 3 от 1 август 2008 г</w:t>
      </w:r>
      <w:r w:rsidR="005C6897" w:rsidRPr="005C6897">
        <w:rPr>
          <w:rFonts w:ascii="Times New Roman" w:hAnsi="Times New Roman" w:cs="Times New Roman"/>
          <w:sz w:val="24"/>
        </w:rPr>
        <w:t>.</w:t>
      </w:r>
      <w:r w:rsidRPr="00292525">
        <w:rPr>
          <w:rFonts w:ascii="Times New Roman" w:hAnsi="Times New Roman" w:cs="Times New Roman"/>
          <w:sz w:val="24"/>
        </w:rPr>
        <w:t xml:space="preserve"> за допустимо съдържание на вредни вещества в почвата. </w:t>
      </w:r>
    </w:p>
    <w:p w14:paraId="29A7935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sz w:val="24"/>
        </w:rPr>
        <w:t xml:space="preserve">Замърсяване на почвите с устойчиви органични замърсители, вкл. нефтопродукти. </w:t>
      </w:r>
    </w:p>
    <w:p w14:paraId="1CCC2AD4"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Замърсяване на почвите е процес на натрупване на вредни вещества в почвите от естествен и/или антропогенен източник, чиито свойства и концентрации причиняват нарушаване на техните функции независимо дали се превишават действащите в страната норми. </w:t>
      </w:r>
    </w:p>
    <w:p w14:paraId="5F93BFA9"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В изпълнение на програмата по почвен мониторинг</w:t>
      </w:r>
      <w:r w:rsidR="005C6897">
        <w:rPr>
          <w:rFonts w:ascii="Times New Roman" w:hAnsi="Times New Roman" w:cs="Times New Roman"/>
          <w:sz w:val="24"/>
        </w:rPr>
        <w:t xml:space="preserve"> </w:t>
      </w:r>
      <w:r w:rsidRPr="00292525">
        <w:rPr>
          <w:rFonts w:ascii="Times New Roman" w:hAnsi="Times New Roman" w:cs="Times New Roman"/>
          <w:sz w:val="24"/>
        </w:rPr>
        <w:t>- III ниво</w:t>
      </w:r>
      <w:r w:rsidR="005C6897">
        <w:rPr>
          <w:rFonts w:ascii="Times New Roman" w:hAnsi="Times New Roman" w:cs="Times New Roman"/>
          <w:sz w:val="24"/>
        </w:rPr>
        <w:t xml:space="preserve"> </w:t>
      </w:r>
      <w:r w:rsidRPr="00292525">
        <w:rPr>
          <w:rFonts w:ascii="Times New Roman" w:hAnsi="Times New Roman" w:cs="Times New Roman"/>
          <w:sz w:val="24"/>
        </w:rPr>
        <w:t xml:space="preserve">- локални почвени замърсявания на територията на РИОСВ - Монтана са извършени проверки на всички депа и складове с негодни за употреба препарати за растителна защита. Залежалите растително защитни препарати са съхранени в 10 бр. склада и 18 бр. депа с контейнери тип “Б-Б кубове”. Решен е проблема с изоставените пестициди от дейността на старите ТКЗС-та в общината. Негодните пестициди са изгребани и събрани в “Б-Б кубове” на площадка край с. Жеглица. В момента там по безопасен начин за околната среда и човешкото здраве се съхраняват </w:t>
      </w:r>
      <w:r w:rsidRPr="009505FB">
        <w:rPr>
          <w:rFonts w:ascii="Times New Roman" w:hAnsi="Times New Roman" w:cs="Times New Roman"/>
          <w:sz w:val="24"/>
        </w:rPr>
        <w:t>около 130 м</w:t>
      </w:r>
      <w:r w:rsidRPr="009505FB">
        <w:rPr>
          <w:rFonts w:ascii="Times New Roman" w:hAnsi="Times New Roman" w:cs="Times New Roman"/>
          <w:sz w:val="24"/>
          <w:vertAlign w:val="superscript"/>
        </w:rPr>
        <w:t>3</w:t>
      </w:r>
      <w:r w:rsidRPr="009505FB">
        <w:rPr>
          <w:rFonts w:ascii="Times New Roman" w:hAnsi="Times New Roman" w:cs="Times New Roman"/>
          <w:sz w:val="24"/>
        </w:rPr>
        <w:t xml:space="preserve"> негодни</w:t>
      </w:r>
      <w:r w:rsidRPr="00292525">
        <w:rPr>
          <w:rFonts w:ascii="Times New Roman" w:hAnsi="Times New Roman" w:cs="Times New Roman"/>
          <w:sz w:val="24"/>
        </w:rPr>
        <w:t xml:space="preserve"> пестициди. </w:t>
      </w:r>
    </w:p>
    <w:p w14:paraId="422C9C86"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Извършва се миниторинг на почвите за замърсяване с три групи органични съединения: полициклични ароматни въглеводороди (PAH16), полихлорирани бифенили (PCB6) и органохлорни пестициди. При вземането на пробите за изпитване се формира една средна представителна проба от трите повторения само от първата дълбочина на почвения хоризонт. От протоколите от изпитване е видно, че съдържанието на устойчивите органични замърсител (полициклични ароматни въглеводороди и полихлорирани бифенили) е под максимално допустимите концентрации (МДК), </w:t>
      </w:r>
      <w:r w:rsidRPr="00292525">
        <w:rPr>
          <w:rFonts w:ascii="Times New Roman" w:hAnsi="Times New Roman" w:cs="Times New Roman"/>
          <w:sz w:val="24"/>
        </w:rPr>
        <w:lastRenderedPageBreak/>
        <w:t>определени с Наредба № 3 от 1 август</w:t>
      </w:r>
      <w:r w:rsidR="005C6897">
        <w:rPr>
          <w:rFonts w:ascii="Times New Roman" w:hAnsi="Times New Roman" w:cs="Times New Roman"/>
          <w:sz w:val="24"/>
        </w:rPr>
        <w:t xml:space="preserve"> 2008 г. </w:t>
      </w:r>
      <w:r w:rsidRPr="00292525">
        <w:rPr>
          <w:rFonts w:ascii="Times New Roman" w:hAnsi="Times New Roman" w:cs="Times New Roman"/>
          <w:sz w:val="24"/>
        </w:rPr>
        <w:t xml:space="preserve">за допустимо съдържание на вредни вещества в почвата. </w:t>
      </w:r>
    </w:p>
    <w:p w14:paraId="447D8A42"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Замърсяванията с нефтопродукти са много ограничени и са вследствие аварийни разливи и инциденти. Анализът на наличната информация показва, че на този етап няма регистрирана земя в община Видин, замърсена с РАН и РСВ. </w:t>
      </w:r>
    </w:p>
    <w:p w14:paraId="1F2DEE0E"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i/>
          <w:iCs/>
          <w:sz w:val="24"/>
        </w:rPr>
        <w:t xml:space="preserve">Ерозирали почви </w:t>
      </w:r>
    </w:p>
    <w:p w14:paraId="40124E0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Ветровата ерозия е характерна за равнинните райони. Процесът показва негативни тенденции на развитие, особено след реституцията на земята и унищожаването на по-голямата част от изградените полезащитни пояси. Причините са и в използването на неподходящи, тежки машини за обработка, които предизвикват деструктуриране и разпрашаване на почвата. </w:t>
      </w:r>
    </w:p>
    <w:p w14:paraId="19482C33"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Териториите с хълмист и планински релеф, заети с тъмно и светлосиви и подзолисти песъчливо-глинести почви са най-податливи на ерозия и уязвими при горско-стопански дейности - сеч гори,</w:t>
      </w:r>
      <w:r>
        <w:rPr>
          <w:rFonts w:ascii="Times New Roman" w:hAnsi="Times New Roman" w:cs="Times New Roman"/>
          <w:sz w:val="24"/>
        </w:rPr>
        <w:t xml:space="preserve"> </w:t>
      </w:r>
      <w:r w:rsidRPr="00292525">
        <w:rPr>
          <w:rFonts w:ascii="Times New Roman" w:hAnsi="Times New Roman" w:cs="Times New Roman"/>
          <w:sz w:val="24"/>
        </w:rPr>
        <w:t>напояване, обработка почви. Голяма податливост на ерозия имат и карбонатните черноземи и тъмните горски почви, образувани върху кредоподобни скали. Характерно за българския дунавски бряг е засилената ерозия и заблатявания. Особено интензивна е бреговата ерозия в участъка от км.</w:t>
      </w:r>
      <w:r w:rsidR="00C27947">
        <w:rPr>
          <w:rFonts w:ascii="Times New Roman" w:hAnsi="Times New Roman" w:cs="Times New Roman"/>
          <w:sz w:val="24"/>
        </w:rPr>
        <w:t xml:space="preserve"> </w:t>
      </w:r>
      <w:r w:rsidRPr="00292525">
        <w:rPr>
          <w:rFonts w:ascii="Times New Roman" w:hAnsi="Times New Roman" w:cs="Times New Roman"/>
          <w:sz w:val="24"/>
        </w:rPr>
        <w:t>803 до км.</w:t>
      </w:r>
      <w:r w:rsidR="00C27947">
        <w:rPr>
          <w:rFonts w:ascii="Times New Roman" w:hAnsi="Times New Roman" w:cs="Times New Roman"/>
          <w:sz w:val="24"/>
        </w:rPr>
        <w:t xml:space="preserve"> </w:t>
      </w:r>
      <w:r w:rsidRPr="00292525">
        <w:rPr>
          <w:rFonts w:ascii="Times New Roman" w:hAnsi="Times New Roman" w:cs="Times New Roman"/>
          <w:sz w:val="24"/>
        </w:rPr>
        <w:t xml:space="preserve">791 (Сланотрън-Видин). </w:t>
      </w:r>
    </w:p>
    <w:p w14:paraId="00D46936"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В община Видин няма сериозни проблеми по отношение на почвената ерозия. </w:t>
      </w:r>
    </w:p>
    <w:p w14:paraId="6FD4F76F"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i/>
          <w:iCs/>
          <w:sz w:val="24"/>
        </w:rPr>
        <w:t xml:space="preserve">Вкиселени и засолени почви </w:t>
      </w:r>
    </w:p>
    <w:p w14:paraId="58254DB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На територията на общината няма данни за засолени и вкислени почви. </w:t>
      </w:r>
    </w:p>
    <w:p w14:paraId="2A235C8B" w14:textId="77777777" w:rsidR="00292525" w:rsidRPr="00B23960" w:rsidRDefault="00B23960" w:rsidP="00B23960">
      <w:pPr>
        <w:pStyle w:val="a3"/>
        <w:numPr>
          <w:ilvl w:val="1"/>
          <w:numId w:val="58"/>
        </w:numPr>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19" w:name="_Toc56089209"/>
      <w:r w:rsidR="00292525" w:rsidRPr="00B23960">
        <w:rPr>
          <w:rFonts w:ascii="Times New Roman" w:hAnsi="Times New Roman" w:cs="Times New Roman"/>
          <w:b/>
          <w:color w:val="1C27FC"/>
          <w:sz w:val="24"/>
        </w:rPr>
        <w:t>Защитени територии, защитени зони и биоразнообразие</w:t>
      </w:r>
      <w:bookmarkEnd w:id="19"/>
      <w:r w:rsidR="00292525" w:rsidRPr="00B23960">
        <w:rPr>
          <w:rFonts w:ascii="Times New Roman" w:hAnsi="Times New Roman" w:cs="Times New Roman"/>
          <w:b/>
          <w:color w:val="1C27FC"/>
          <w:sz w:val="24"/>
        </w:rPr>
        <w:t xml:space="preserve"> </w:t>
      </w:r>
    </w:p>
    <w:p w14:paraId="29A20C07"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Биологичното разнообразие на една страна или географски регион зависи от много фактори, основни от които са географското положение, релефът, климатичните особености, наличието на естествени природни дадености (скален състав, почвена покривка, водни източници и водоеми), антропогенното въздействие върху природната среда и др. Съчетаването на тези фактори определя в най-голяма степен биологичното разнообразие на съответната територия независимо от нейната площ. България е една от малките по територия европейски страни, но по богатство и разнообразие на своята фауна е на едно от първите места в Европа. Богатството на българския фитогенфонд, отнесено към сравнително малката територия на страната, е значително. България е една от най-богатите държави в Европа по отношение на уникална флора и фауна (биологично разнообразие), разнообразие от местообитания, обширни гори и други ресурси с биологично значение. Всички основни естествени местообитания в Европа могат да се открият и в България - от високопланински гори до крайморски езера и пясъчни дюни. </w:t>
      </w:r>
    </w:p>
    <w:p w14:paraId="48B41F9D"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България отдавна е предприела много важни мерки за опазване на биологичното разнообразие. Опазването на защитените територии и биологичното разнообразие е регламентирано със Закона за биологичното разнообразие, Закона за защитените територии, Закона за лечебните растения, Закона за защита на животните, Закона за генномодифицираните организми, Закона за горите и Закона за </w:t>
      </w:r>
      <w:r w:rsidRPr="00292525">
        <w:rPr>
          <w:rFonts w:ascii="Times New Roman" w:hAnsi="Times New Roman" w:cs="Times New Roman"/>
          <w:sz w:val="24"/>
        </w:rPr>
        <w:lastRenderedPageBreak/>
        <w:t xml:space="preserve">лова и опазване на дивеча. Българското законодателство е напълно синхронизирано с Европеското законодателство. Държавата изгражда Национална екологична мрежа, включваща: </w:t>
      </w:r>
    </w:p>
    <w:p w14:paraId="412DB748"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 защитени зони, като част от Европейската екологична мрежа "НАТУРА 2000", в които могат да участват защитени територии; </w:t>
      </w:r>
    </w:p>
    <w:p w14:paraId="11DD188E"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 защитени територии, които не попадат в защитените зони. </w:t>
      </w:r>
    </w:p>
    <w:p w14:paraId="6A03B96E" w14:textId="77777777" w:rsidR="00292525" w:rsidRPr="00292525" w:rsidRDefault="00292525" w:rsidP="00292525">
      <w:pPr>
        <w:ind w:right="-283"/>
        <w:jc w:val="both"/>
        <w:rPr>
          <w:rFonts w:ascii="Times New Roman" w:hAnsi="Times New Roman" w:cs="Times New Roman"/>
          <w:sz w:val="24"/>
        </w:rPr>
      </w:pPr>
    </w:p>
    <w:p w14:paraId="2BED937E" w14:textId="77777777" w:rsidR="00292525" w:rsidRPr="00292525" w:rsidRDefault="00292525" w:rsidP="00292525">
      <w:pPr>
        <w:ind w:right="-283"/>
        <w:jc w:val="both"/>
        <w:rPr>
          <w:rFonts w:ascii="Times New Roman" w:hAnsi="Times New Roman" w:cs="Times New Roman"/>
          <w:sz w:val="24"/>
        </w:rPr>
      </w:pPr>
      <w:r w:rsidRPr="00292525">
        <w:rPr>
          <w:rFonts w:ascii="Times New Roman" w:hAnsi="Times New Roman" w:cs="Times New Roman"/>
          <w:b/>
          <w:bCs/>
          <w:i/>
          <w:iCs/>
          <w:sz w:val="24"/>
        </w:rPr>
        <w:t xml:space="preserve">Защитени територии </w:t>
      </w:r>
    </w:p>
    <w:p w14:paraId="54401D24" w14:textId="77777777" w:rsidR="00292525" w:rsidRDefault="00292525" w:rsidP="00292525">
      <w:pPr>
        <w:ind w:right="-283"/>
        <w:jc w:val="both"/>
        <w:rPr>
          <w:rFonts w:ascii="Times New Roman" w:hAnsi="Times New Roman" w:cs="Times New Roman"/>
          <w:sz w:val="24"/>
        </w:rPr>
      </w:pPr>
      <w:r w:rsidRPr="00292525">
        <w:rPr>
          <w:rFonts w:ascii="Times New Roman" w:hAnsi="Times New Roman" w:cs="Times New Roman"/>
          <w:sz w:val="24"/>
        </w:rPr>
        <w:t xml:space="preserve">На територията на община Видин попадат две защитени територии, съгласно </w:t>
      </w:r>
      <w:r w:rsidRPr="00292525">
        <w:rPr>
          <w:rFonts w:ascii="Times New Roman" w:hAnsi="Times New Roman" w:cs="Times New Roman"/>
          <w:i/>
          <w:iCs/>
          <w:sz w:val="24"/>
        </w:rPr>
        <w:t xml:space="preserve">Закона за защитените територии, </w:t>
      </w:r>
      <w:r w:rsidRPr="00292525">
        <w:rPr>
          <w:rFonts w:ascii="Times New Roman" w:hAnsi="Times New Roman" w:cs="Times New Roman"/>
          <w:sz w:val="24"/>
        </w:rPr>
        <w:t>както следва: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92525" w14:paraId="6DA92C3D" w14:textId="77777777" w:rsidTr="00EC1FDE">
        <w:tc>
          <w:tcPr>
            <w:tcW w:w="9355" w:type="dxa"/>
          </w:tcPr>
          <w:p w14:paraId="3AAADC26" w14:textId="77777777" w:rsidR="00292525" w:rsidRPr="00292525" w:rsidRDefault="00292525" w:rsidP="00292525">
            <w:pPr>
              <w:jc w:val="both"/>
              <w:rPr>
                <w:rFonts w:ascii="Times New Roman" w:hAnsi="Times New Roman" w:cs="Times New Roman"/>
                <w:b/>
                <w:bCs/>
                <w:color w:val="007635"/>
                <w:sz w:val="24"/>
              </w:rPr>
            </w:pPr>
            <w:r w:rsidRPr="00292525">
              <w:rPr>
                <w:rFonts w:ascii="Times New Roman" w:hAnsi="Times New Roman" w:cs="Times New Roman"/>
                <w:b/>
                <w:bCs/>
                <w:color w:val="007635"/>
                <w:sz w:val="24"/>
              </w:rPr>
              <w:t>ОСТРОВ КУТОВО   (Код в регистъра: 450)</w:t>
            </w:r>
          </w:p>
          <w:p w14:paraId="47CC7120"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Категория:</w:t>
            </w:r>
            <w:r w:rsidRPr="00292525">
              <w:rPr>
                <w:rFonts w:ascii="Times New Roman" w:hAnsi="Times New Roman" w:cs="Times New Roman"/>
                <w:sz w:val="24"/>
              </w:rPr>
              <w:t> Защитена местност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07"/>
            </w:tblGrid>
            <w:tr w:rsidR="00292525" w:rsidRPr="00292525" w14:paraId="2CE051F0" w14:textId="77777777" w:rsidTr="00292525">
              <w:trPr>
                <w:tblCellSpacing w:w="15" w:type="dxa"/>
              </w:trPr>
              <w:tc>
                <w:tcPr>
                  <w:tcW w:w="5235" w:type="dxa"/>
                  <w:vAlign w:val="center"/>
                  <w:hideMark/>
                </w:tcPr>
                <w:p w14:paraId="091CB1DE" w14:textId="77777777" w:rsidR="00292525" w:rsidRPr="00292525" w:rsidRDefault="00292525" w:rsidP="00292525">
                  <w:pPr>
                    <w:spacing w:after="0" w:line="240" w:lineRule="auto"/>
                    <w:jc w:val="both"/>
                    <w:rPr>
                      <w:rFonts w:ascii="Times New Roman" w:hAnsi="Times New Roman" w:cs="Times New Roman"/>
                      <w:sz w:val="24"/>
                    </w:rPr>
                  </w:pPr>
                  <w:r w:rsidRPr="00292525">
                    <w:rPr>
                      <w:rFonts w:ascii="Times New Roman" w:hAnsi="Times New Roman" w:cs="Times New Roman"/>
                      <w:b/>
                      <w:bCs/>
                      <w:sz w:val="24"/>
                    </w:rPr>
                    <w:t>Карта:</w:t>
                  </w:r>
                </w:p>
              </w:tc>
            </w:tr>
            <w:tr w:rsidR="00292525" w:rsidRPr="00292525" w14:paraId="00DC2E4E" w14:textId="77777777" w:rsidTr="00292525">
              <w:trPr>
                <w:tblCellSpacing w:w="15" w:type="dxa"/>
              </w:trPr>
              <w:tc>
                <w:tcPr>
                  <w:tcW w:w="0" w:type="auto"/>
                  <w:vAlign w:val="center"/>
                  <w:hideMark/>
                </w:tcPr>
                <w:p w14:paraId="34B4382F" w14:textId="77777777" w:rsidR="00292525" w:rsidRPr="00292525" w:rsidRDefault="0003067C" w:rsidP="00292525">
                  <w:pPr>
                    <w:spacing w:after="0" w:line="240" w:lineRule="auto"/>
                    <w:jc w:val="both"/>
                    <w:rPr>
                      <w:rFonts w:ascii="Times New Roman" w:hAnsi="Times New Roman" w:cs="Times New Roman"/>
                      <w:sz w:val="24"/>
                    </w:rPr>
                  </w:pPr>
                  <w:hyperlink r:id="rId22" w:tgtFrame="_blank" w:history="1">
                    <w:r w:rsidR="00292525" w:rsidRPr="00292525">
                      <w:rPr>
                        <w:rStyle w:val="a7"/>
                        <w:rFonts w:ascii="Times New Roman" w:hAnsi="Times New Roman" w:cs="Times New Roman"/>
                        <w:b/>
                        <w:bCs/>
                        <w:sz w:val="24"/>
                      </w:rPr>
                      <w:t>Цифрови граници - WGS 84, UTM 35N зона (shp)</w:t>
                    </w:r>
                  </w:hyperlink>
                </w:p>
              </w:tc>
            </w:tr>
          </w:tbl>
          <w:p w14:paraId="19E927E7"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Площ: </w:t>
            </w:r>
            <w:r w:rsidRPr="002E7D71">
              <w:rPr>
                <w:rFonts w:ascii="Times New Roman" w:hAnsi="Times New Roman" w:cs="Times New Roman"/>
                <w:sz w:val="24"/>
              </w:rPr>
              <w:t>118.33 хектара</w:t>
            </w:r>
          </w:p>
          <w:p w14:paraId="20AC79ED"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Местоположение:</w:t>
            </w:r>
            <w:r w:rsidRPr="00292525">
              <w:rPr>
                <w:rFonts w:ascii="Times New Roman" w:hAnsi="Times New Roman" w:cs="Times New Roman"/>
                <w:sz w:val="24"/>
              </w:rPr>
              <w:br/>
            </w:r>
            <w:r w:rsidRPr="00292525">
              <w:rPr>
                <w:rFonts w:ascii="Times New Roman" w:hAnsi="Times New Roman" w:cs="Times New Roman"/>
                <w:b/>
                <w:bCs/>
                <w:sz w:val="24"/>
              </w:rPr>
              <w:t>Област:</w:t>
            </w:r>
            <w:r w:rsidRPr="00292525">
              <w:rPr>
                <w:rFonts w:ascii="Times New Roman" w:hAnsi="Times New Roman" w:cs="Times New Roman"/>
                <w:sz w:val="24"/>
              </w:rPr>
              <w:t> Видин, </w:t>
            </w:r>
            <w:r w:rsidRPr="00292525">
              <w:rPr>
                <w:rFonts w:ascii="Times New Roman" w:hAnsi="Times New Roman" w:cs="Times New Roman"/>
                <w:b/>
                <w:bCs/>
                <w:sz w:val="24"/>
              </w:rPr>
              <w:t>Община:</w:t>
            </w:r>
            <w:r w:rsidRPr="00292525">
              <w:rPr>
                <w:rFonts w:ascii="Times New Roman" w:hAnsi="Times New Roman" w:cs="Times New Roman"/>
                <w:sz w:val="24"/>
              </w:rPr>
              <w:t> Видин, </w:t>
            </w:r>
            <w:r w:rsidRPr="00292525">
              <w:rPr>
                <w:rFonts w:ascii="Times New Roman" w:hAnsi="Times New Roman" w:cs="Times New Roman"/>
                <w:b/>
                <w:bCs/>
                <w:sz w:val="24"/>
              </w:rPr>
              <w:t>Населено място:</w:t>
            </w:r>
            <w:r w:rsidRPr="00292525">
              <w:rPr>
                <w:rFonts w:ascii="Times New Roman" w:hAnsi="Times New Roman" w:cs="Times New Roman"/>
                <w:sz w:val="24"/>
              </w:rPr>
              <w:t> с. Кутово</w:t>
            </w:r>
          </w:p>
          <w:p w14:paraId="13CE3023"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Попада на територията на следните Регионални инспекции по околната среда и водите (РИОСВ):</w:t>
            </w:r>
            <w:r>
              <w:rPr>
                <w:rFonts w:ascii="Times New Roman" w:hAnsi="Times New Roman" w:cs="Times New Roman"/>
                <w:sz w:val="24"/>
              </w:rPr>
              <w:t xml:space="preserve"> </w:t>
            </w:r>
            <w:r w:rsidRPr="00292525">
              <w:rPr>
                <w:rFonts w:ascii="Times New Roman" w:hAnsi="Times New Roman" w:cs="Times New Roman"/>
                <w:b/>
                <w:bCs/>
                <w:sz w:val="24"/>
              </w:rPr>
              <w:t>Монтана - </w:t>
            </w:r>
            <w:r w:rsidRPr="00292525">
              <w:rPr>
                <w:rFonts w:ascii="Times New Roman" w:hAnsi="Times New Roman" w:cs="Times New Roman"/>
                <w:sz w:val="24"/>
              </w:rPr>
              <w:t>ул."Юлиус Ирасек"4 п.к. 55</w:t>
            </w:r>
          </w:p>
          <w:p w14:paraId="68195EEE"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Документи за обявяване:</w:t>
            </w:r>
            <w:r>
              <w:rPr>
                <w:rFonts w:ascii="Times New Roman" w:hAnsi="Times New Roman" w:cs="Times New Roman"/>
                <w:sz w:val="24"/>
              </w:rPr>
              <w:t xml:space="preserve"> </w:t>
            </w:r>
            <w:r w:rsidR="002E7D71">
              <w:rPr>
                <w:rFonts w:ascii="Times New Roman" w:hAnsi="Times New Roman" w:cs="Times New Roman"/>
                <w:sz w:val="24"/>
              </w:rPr>
              <w:t>Заповед No.</w:t>
            </w:r>
            <w:r w:rsidRPr="00292525">
              <w:rPr>
                <w:rFonts w:ascii="Times New Roman" w:hAnsi="Times New Roman" w:cs="Times New Roman"/>
                <w:sz w:val="24"/>
              </w:rPr>
              <w:t>РД-291 от 10.04.2007 г., бр. 49/2007 на Държавен вестник </w:t>
            </w:r>
          </w:p>
          <w:p w14:paraId="305BB919" w14:textId="77777777" w:rsid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Цели на обявяване:</w:t>
            </w:r>
            <w:r>
              <w:rPr>
                <w:rFonts w:ascii="Times New Roman" w:hAnsi="Times New Roman" w:cs="Times New Roman"/>
                <w:sz w:val="24"/>
              </w:rPr>
              <w:t xml:space="preserve"> </w:t>
            </w:r>
          </w:p>
          <w:p w14:paraId="49D8D424"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1.</w:t>
            </w:r>
            <w:r w:rsidRPr="00292525">
              <w:rPr>
                <w:rFonts w:ascii="Times New Roman" w:hAnsi="Times New Roman" w:cs="Times New Roman"/>
                <w:sz w:val="24"/>
              </w:rPr>
              <w:t>Опазване на местообитания на редки и уязвими растителни (блатно кокиче) и животински видове (нощна, сива и малка бяла чапла, къдроглав и розов пеликан, лопатарка, малък и голям корморан и др.).</w:t>
            </w:r>
          </w:p>
          <w:p w14:paraId="1E4F3DAD" w14:textId="77777777" w:rsid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Режим на дейности:</w:t>
            </w:r>
            <w:r>
              <w:rPr>
                <w:rFonts w:ascii="Times New Roman" w:hAnsi="Times New Roman" w:cs="Times New Roman"/>
                <w:sz w:val="24"/>
              </w:rPr>
              <w:t xml:space="preserve"> </w:t>
            </w:r>
          </w:p>
          <w:p w14:paraId="60FDCC18" w14:textId="77777777" w:rsid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1.</w:t>
            </w:r>
            <w:r w:rsidRPr="00292525">
              <w:rPr>
                <w:rFonts w:ascii="Times New Roman" w:hAnsi="Times New Roman" w:cs="Times New Roman"/>
                <w:sz w:val="24"/>
              </w:rPr>
              <w:t>Забранява се риболов в</w:t>
            </w:r>
            <w:r>
              <w:rPr>
                <w:rFonts w:ascii="Times New Roman" w:hAnsi="Times New Roman" w:cs="Times New Roman"/>
                <w:sz w:val="24"/>
              </w:rPr>
              <w:t xml:space="preserve">ъв временни и постоянни затони; </w:t>
            </w:r>
          </w:p>
          <w:p w14:paraId="038BA20B" w14:textId="77777777" w:rsid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2.</w:t>
            </w:r>
            <w:r w:rsidRPr="00292525">
              <w:rPr>
                <w:rFonts w:ascii="Times New Roman" w:hAnsi="Times New Roman" w:cs="Times New Roman"/>
                <w:sz w:val="24"/>
              </w:rPr>
              <w:t>Забранява</w:t>
            </w:r>
            <w:r>
              <w:rPr>
                <w:rFonts w:ascii="Times New Roman" w:hAnsi="Times New Roman" w:cs="Times New Roman"/>
                <w:sz w:val="24"/>
              </w:rPr>
              <w:t xml:space="preserve"> се добив на инертни материали;</w:t>
            </w:r>
          </w:p>
          <w:p w14:paraId="1ED43400" w14:textId="77777777" w:rsid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3.</w:t>
            </w:r>
            <w:r w:rsidRPr="00292525">
              <w:rPr>
                <w:rFonts w:ascii="Times New Roman" w:hAnsi="Times New Roman" w:cs="Times New Roman"/>
                <w:sz w:val="24"/>
              </w:rPr>
              <w:t xml:space="preserve">Забранява се извеждане на сечи в отдел 90, </w:t>
            </w:r>
            <w:r w:rsidR="009505FB" w:rsidRPr="009505FB">
              <w:rPr>
                <w:rFonts w:ascii="Times New Roman" w:hAnsi="Times New Roman" w:cs="Times New Roman"/>
                <w:sz w:val="24"/>
              </w:rPr>
              <w:t xml:space="preserve">подотдели а, б, и в </w:t>
            </w:r>
            <w:r w:rsidRPr="009505FB">
              <w:rPr>
                <w:rFonts w:ascii="Times New Roman" w:hAnsi="Times New Roman" w:cs="Times New Roman"/>
                <w:sz w:val="24"/>
              </w:rPr>
              <w:t xml:space="preserve">по ЛУП на ДЛ - </w:t>
            </w:r>
            <w:commentRangeStart w:id="20"/>
            <w:r w:rsidRPr="009505FB">
              <w:rPr>
                <w:rFonts w:ascii="Times New Roman" w:hAnsi="Times New Roman" w:cs="Times New Roman"/>
                <w:sz w:val="24"/>
              </w:rPr>
              <w:t>Видин</w:t>
            </w:r>
            <w:commentRangeEnd w:id="20"/>
            <w:r w:rsidR="009505FB">
              <w:rPr>
                <w:rStyle w:val="ac"/>
              </w:rPr>
              <w:commentReference w:id="20"/>
            </w:r>
            <w:r>
              <w:rPr>
                <w:rFonts w:ascii="Times New Roman" w:hAnsi="Times New Roman" w:cs="Times New Roman"/>
                <w:sz w:val="24"/>
              </w:rPr>
              <w:t>, от 2003 г.;</w:t>
            </w:r>
          </w:p>
          <w:p w14:paraId="4DDB99B9"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4.</w:t>
            </w:r>
            <w:r w:rsidRPr="00292525">
              <w:rPr>
                <w:rFonts w:ascii="Times New Roman" w:hAnsi="Times New Roman" w:cs="Times New Roman"/>
                <w:sz w:val="24"/>
              </w:rPr>
              <w:t>Забранява се извеждане на сечи през гнездовия перио</w:t>
            </w:r>
            <w:r>
              <w:rPr>
                <w:rFonts w:ascii="Times New Roman" w:hAnsi="Times New Roman" w:cs="Times New Roman"/>
                <w:sz w:val="24"/>
              </w:rPr>
              <w:t xml:space="preserve">д на птиците (1.II. - 31.VII.); </w:t>
            </w:r>
            <w:r w:rsidRPr="00292525">
              <w:rPr>
                <w:rFonts w:ascii="Times New Roman" w:hAnsi="Times New Roman" w:cs="Times New Roman"/>
                <w:b/>
                <w:bCs/>
                <w:sz w:val="24"/>
              </w:rPr>
              <w:t>5.</w:t>
            </w:r>
            <w:r w:rsidRPr="00292525">
              <w:rPr>
                <w:rFonts w:ascii="Times New Roman" w:hAnsi="Times New Roman" w:cs="Times New Roman"/>
                <w:sz w:val="24"/>
              </w:rPr>
              <w:t>Забранява се ловуване през гнездовия период на птиците (1.II. - 31.VII.).</w:t>
            </w:r>
          </w:p>
          <w:p w14:paraId="7CA5311C" w14:textId="77777777" w:rsidR="00292525" w:rsidRDefault="00292525" w:rsidP="00292525">
            <w:pPr>
              <w:jc w:val="both"/>
              <w:rPr>
                <w:rFonts w:ascii="Times New Roman" w:hAnsi="Times New Roman" w:cs="Times New Roman"/>
                <w:sz w:val="24"/>
              </w:rPr>
            </w:pPr>
            <w:r w:rsidRPr="00292525">
              <w:rPr>
                <w:rFonts w:ascii="Times New Roman" w:hAnsi="Times New Roman" w:cs="Times New Roman"/>
                <w:b/>
                <w:bCs/>
                <w:sz w:val="24"/>
              </w:rPr>
              <w:t>Припокриване (частично или пълно):</w:t>
            </w:r>
            <w:r>
              <w:rPr>
                <w:rFonts w:ascii="Times New Roman" w:hAnsi="Times New Roman" w:cs="Times New Roman"/>
                <w:sz w:val="24"/>
              </w:rPr>
              <w:t xml:space="preserve"> </w:t>
            </w:r>
          </w:p>
          <w:p w14:paraId="6859F661" w14:textId="77777777" w:rsidR="00292525" w:rsidRPr="00292525" w:rsidRDefault="00292525" w:rsidP="00292525">
            <w:pPr>
              <w:jc w:val="both"/>
              <w:rPr>
                <w:rFonts w:ascii="Times New Roman" w:hAnsi="Times New Roman" w:cs="Times New Roman"/>
                <w:sz w:val="24"/>
              </w:rPr>
            </w:pPr>
            <w:r w:rsidRPr="00292525">
              <w:rPr>
                <w:rFonts w:ascii="Times New Roman" w:hAnsi="Times New Roman" w:cs="Times New Roman"/>
                <w:sz w:val="24"/>
              </w:rPr>
              <w:t>ЗЗ по директивата за местообитанията: Остров Кутово</w:t>
            </w:r>
          </w:p>
          <w:p w14:paraId="5E4DE724" w14:textId="77777777" w:rsidR="00292525" w:rsidRDefault="00292525" w:rsidP="00292525">
            <w:pPr>
              <w:jc w:val="both"/>
              <w:rPr>
                <w:rFonts w:ascii="Times New Roman" w:hAnsi="Times New Roman" w:cs="Times New Roman"/>
                <w:sz w:val="24"/>
              </w:rPr>
            </w:pPr>
          </w:p>
        </w:tc>
      </w:tr>
      <w:tr w:rsidR="00292525" w14:paraId="0BA56D12" w14:textId="77777777" w:rsidTr="00EC1FDE">
        <w:tc>
          <w:tcPr>
            <w:tcW w:w="9355" w:type="dxa"/>
          </w:tcPr>
          <w:p w14:paraId="0E130A0A" w14:textId="77777777" w:rsidR="00292525" w:rsidRPr="00292525" w:rsidRDefault="00292525" w:rsidP="00292525">
            <w:pPr>
              <w:autoSpaceDE w:val="0"/>
              <w:autoSpaceDN w:val="0"/>
              <w:adjustRightInd w:val="0"/>
              <w:rPr>
                <w:rFonts w:ascii="Times New Roman" w:hAnsi="Times New Roman" w:cs="Times New Roman"/>
                <w:color w:val="007635"/>
                <w:sz w:val="23"/>
                <w:szCs w:val="23"/>
              </w:rPr>
            </w:pPr>
            <w:r w:rsidRPr="00292525">
              <w:rPr>
                <w:rFonts w:ascii="Times New Roman" w:hAnsi="Times New Roman" w:cs="Times New Roman"/>
                <w:b/>
                <w:bCs/>
                <w:color w:val="007635"/>
                <w:sz w:val="23"/>
                <w:szCs w:val="23"/>
              </w:rPr>
              <w:t xml:space="preserve">ОСТРОВИ БЛИЗНАЦИТЕ (Код в регистъра: 515) </w:t>
            </w:r>
          </w:p>
          <w:p w14:paraId="0B74C813"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Категория: </w:t>
            </w:r>
            <w:r w:rsidRPr="00292525">
              <w:rPr>
                <w:rFonts w:ascii="Times New Roman" w:hAnsi="Times New Roman" w:cs="Times New Roman"/>
                <w:color w:val="000000"/>
                <w:sz w:val="23"/>
                <w:szCs w:val="23"/>
              </w:rPr>
              <w:t xml:space="preserve">Защитена местност </w:t>
            </w:r>
          </w:p>
          <w:p w14:paraId="1A2C3B59"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Площ: </w:t>
            </w:r>
            <w:r w:rsidRPr="00292525">
              <w:rPr>
                <w:rFonts w:ascii="Times New Roman" w:hAnsi="Times New Roman" w:cs="Times New Roman"/>
                <w:color w:val="000000"/>
                <w:sz w:val="23"/>
                <w:szCs w:val="23"/>
              </w:rPr>
              <w:t xml:space="preserve">11.24 ha </w:t>
            </w:r>
          </w:p>
          <w:p w14:paraId="2DED92E2"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Местоположение: Област: </w:t>
            </w:r>
            <w:r w:rsidRPr="00292525">
              <w:rPr>
                <w:rFonts w:ascii="Times New Roman" w:hAnsi="Times New Roman" w:cs="Times New Roman"/>
                <w:color w:val="000000"/>
                <w:sz w:val="23"/>
                <w:szCs w:val="23"/>
              </w:rPr>
              <w:t xml:space="preserve">Видин, </w:t>
            </w:r>
            <w:r w:rsidRPr="00292525">
              <w:rPr>
                <w:rFonts w:ascii="Times New Roman" w:hAnsi="Times New Roman" w:cs="Times New Roman"/>
                <w:b/>
                <w:bCs/>
                <w:color w:val="000000"/>
                <w:sz w:val="23"/>
                <w:szCs w:val="23"/>
              </w:rPr>
              <w:t xml:space="preserve">Община: </w:t>
            </w:r>
            <w:r w:rsidRPr="00292525">
              <w:rPr>
                <w:rFonts w:ascii="Times New Roman" w:hAnsi="Times New Roman" w:cs="Times New Roman"/>
                <w:color w:val="000000"/>
                <w:sz w:val="23"/>
                <w:szCs w:val="23"/>
              </w:rPr>
              <w:t xml:space="preserve">Видин, </w:t>
            </w:r>
            <w:r w:rsidRPr="00292525">
              <w:rPr>
                <w:rFonts w:ascii="Times New Roman" w:hAnsi="Times New Roman" w:cs="Times New Roman"/>
                <w:b/>
                <w:bCs/>
                <w:color w:val="000000"/>
                <w:sz w:val="23"/>
                <w:szCs w:val="23"/>
              </w:rPr>
              <w:t xml:space="preserve">Населено място: </w:t>
            </w:r>
            <w:r w:rsidRPr="00292525">
              <w:rPr>
                <w:rFonts w:ascii="Times New Roman" w:hAnsi="Times New Roman" w:cs="Times New Roman"/>
                <w:color w:val="000000"/>
                <w:sz w:val="23"/>
                <w:szCs w:val="23"/>
              </w:rPr>
              <w:t xml:space="preserve">с. Цар Симеоново </w:t>
            </w:r>
          </w:p>
          <w:p w14:paraId="0E28C1DE"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Попада на територията на следните Регионални инспекции по околната среда и водите (РИОСВ): Монтана </w:t>
            </w:r>
          </w:p>
          <w:p w14:paraId="4CA22C5A"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Документи за обявяване: </w:t>
            </w:r>
            <w:r w:rsidRPr="00292525">
              <w:rPr>
                <w:rFonts w:ascii="Times New Roman" w:hAnsi="Times New Roman" w:cs="Times New Roman"/>
                <w:color w:val="000000"/>
                <w:sz w:val="23"/>
                <w:szCs w:val="23"/>
              </w:rPr>
              <w:t xml:space="preserve">Заповед № .РД-928 от 28.12.2007 г., бр. 9/2008 на Държавен вестник </w:t>
            </w:r>
          </w:p>
          <w:p w14:paraId="048C5636"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Цели на обявяване: </w:t>
            </w:r>
          </w:p>
          <w:p w14:paraId="16D3FD1B"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lastRenderedPageBreak/>
              <w:t xml:space="preserve">1. </w:t>
            </w:r>
            <w:r w:rsidRPr="00292525">
              <w:rPr>
                <w:rFonts w:ascii="Times New Roman" w:hAnsi="Times New Roman" w:cs="Times New Roman"/>
                <w:color w:val="000000"/>
                <w:sz w:val="23"/>
                <w:szCs w:val="23"/>
              </w:rPr>
              <w:t xml:space="preserve">Опазване на местообитания на застрашени, редки и уязвими животински (лопатарка, нощна чапла, малка бяла чапла, сива чапла, малък корморан и голям корморан) и растителни видове (блатно кокиче, лъскаволистна млечка, кръглолистна вълча ябълка); </w:t>
            </w:r>
          </w:p>
          <w:p w14:paraId="5DA1C415"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Режим на дейности: </w:t>
            </w:r>
          </w:p>
          <w:p w14:paraId="21EC3A37"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1. </w:t>
            </w:r>
            <w:r w:rsidRPr="00292525">
              <w:rPr>
                <w:rFonts w:ascii="Times New Roman" w:hAnsi="Times New Roman" w:cs="Times New Roman"/>
                <w:color w:val="000000"/>
                <w:sz w:val="23"/>
                <w:szCs w:val="23"/>
              </w:rPr>
              <w:t xml:space="preserve">Забранява се риболов във временни и/или постоянни затони; </w:t>
            </w:r>
          </w:p>
          <w:p w14:paraId="7E82089F"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2. </w:t>
            </w:r>
            <w:r w:rsidRPr="00292525">
              <w:rPr>
                <w:rFonts w:ascii="Times New Roman" w:hAnsi="Times New Roman" w:cs="Times New Roman"/>
                <w:color w:val="000000"/>
                <w:sz w:val="23"/>
                <w:szCs w:val="23"/>
              </w:rPr>
              <w:t xml:space="preserve">Забранява се добив на инертни материали; </w:t>
            </w:r>
          </w:p>
          <w:p w14:paraId="5D91C840"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3. </w:t>
            </w:r>
            <w:r w:rsidRPr="00292525">
              <w:rPr>
                <w:rFonts w:ascii="Times New Roman" w:hAnsi="Times New Roman" w:cs="Times New Roman"/>
                <w:color w:val="000000"/>
                <w:sz w:val="23"/>
                <w:szCs w:val="23"/>
              </w:rPr>
              <w:t xml:space="preserve">Забранява се извеждане на сечи през гнездовия период на птиците (1.02 - 31.07), както и в насажденията с гнездови колонии; </w:t>
            </w:r>
          </w:p>
          <w:p w14:paraId="3CBC2F45"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4. </w:t>
            </w:r>
            <w:r w:rsidRPr="00292525">
              <w:rPr>
                <w:rFonts w:ascii="Times New Roman" w:hAnsi="Times New Roman" w:cs="Times New Roman"/>
                <w:color w:val="000000"/>
                <w:sz w:val="23"/>
                <w:szCs w:val="23"/>
              </w:rPr>
              <w:t xml:space="preserve">Забранява се ловуване през гнездовия период на птиците (февруари - юли); </w:t>
            </w:r>
          </w:p>
          <w:p w14:paraId="1A6E32C0" w14:textId="77777777" w:rsidR="00292525" w:rsidRPr="00292525" w:rsidRDefault="00292525" w:rsidP="00292525">
            <w:pPr>
              <w:autoSpaceDE w:val="0"/>
              <w:autoSpaceDN w:val="0"/>
              <w:adjustRightInd w:val="0"/>
              <w:rPr>
                <w:rFonts w:ascii="Times New Roman" w:hAnsi="Times New Roman" w:cs="Times New Roman"/>
                <w:color w:val="000000"/>
                <w:sz w:val="23"/>
                <w:szCs w:val="23"/>
              </w:rPr>
            </w:pPr>
            <w:r w:rsidRPr="00292525">
              <w:rPr>
                <w:rFonts w:ascii="Times New Roman" w:hAnsi="Times New Roman" w:cs="Times New Roman"/>
                <w:b/>
                <w:bCs/>
                <w:color w:val="000000"/>
                <w:sz w:val="23"/>
                <w:szCs w:val="23"/>
              </w:rPr>
              <w:t xml:space="preserve">5. </w:t>
            </w:r>
            <w:r w:rsidRPr="00292525">
              <w:rPr>
                <w:rFonts w:ascii="Times New Roman" w:hAnsi="Times New Roman" w:cs="Times New Roman"/>
                <w:color w:val="000000"/>
                <w:sz w:val="23"/>
                <w:szCs w:val="23"/>
              </w:rPr>
              <w:t xml:space="preserve">Забранява се палене на огън и опожаряване на растителността; </w:t>
            </w:r>
          </w:p>
          <w:p w14:paraId="109DAA92" w14:textId="77777777" w:rsidR="00292525" w:rsidRPr="00292525" w:rsidRDefault="00292525" w:rsidP="00292525">
            <w:pPr>
              <w:jc w:val="both"/>
              <w:rPr>
                <w:rFonts w:ascii="Times New Roman" w:hAnsi="Times New Roman" w:cs="Times New Roman"/>
                <w:b/>
                <w:bCs/>
                <w:color w:val="007635"/>
                <w:sz w:val="24"/>
              </w:rPr>
            </w:pPr>
            <w:r w:rsidRPr="00292525">
              <w:rPr>
                <w:rFonts w:ascii="Times New Roman" w:hAnsi="Times New Roman" w:cs="Times New Roman"/>
                <w:b/>
                <w:bCs/>
                <w:color w:val="000000"/>
                <w:sz w:val="23"/>
                <w:szCs w:val="23"/>
              </w:rPr>
              <w:t xml:space="preserve">6. </w:t>
            </w:r>
            <w:r w:rsidRPr="00292525">
              <w:rPr>
                <w:rFonts w:ascii="Times New Roman" w:hAnsi="Times New Roman" w:cs="Times New Roman"/>
                <w:color w:val="000000"/>
                <w:sz w:val="23"/>
                <w:szCs w:val="23"/>
              </w:rPr>
              <w:t>Забраняват се други дейности, които могат да доведат до увреждане на местообитанията - косене, паша на домашен добитък и т.н.</w:t>
            </w:r>
          </w:p>
        </w:tc>
      </w:tr>
    </w:tbl>
    <w:p w14:paraId="645610B2" w14:textId="77777777" w:rsidR="00292525" w:rsidRDefault="00292525" w:rsidP="00292525">
      <w:pPr>
        <w:ind w:right="-283"/>
        <w:jc w:val="both"/>
        <w:rPr>
          <w:rFonts w:ascii="Times New Roman" w:hAnsi="Times New Roman" w:cs="Times New Roman"/>
          <w:sz w:val="24"/>
        </w:rPr>
      </w:pPr>
    </w:p>
    <w:p w14:paraId="54CB6F9A" w14:textId="77777777" w:rsidR="00365CFB" w:rsidRDefault="00365CFB" w:rsidP="00292525">
      <w:pPr>
        <w:ind w:right="-283"/>
        <w:jc w:val="both"/>
        <w:rPr>
          <w:rFonts w:ascii="Times New Roman" w:hAnsi="Times New Roman" w:cs="Times New Roman"/>
          <w:sz w:val="24"/>
        </w:rPr>
      </w:pPr>
      <w:r w:rsidRPr="00365CFB">
        <w:rPr>
          <w:rFonts w:ascii="Times New Roman" w:hAnsi="Times New Roman" w:cs="Times New Roman"/>
          <w:b/>
          <w:bCs/>
          <w:sz w:val="24"/>
        </w:rPr>
        <w:t>ВЕКОВНИ ДЪРВЕТА</w:t>
      </w:r>
    </w:p>
    <w:p w14:paraId="1B855937" w14:textId="77777777" w:rsidR="00365CFB" w:rsidRDefault="00365CFB" w:rsidP="00292525">
      <w:pPr>
        <w:ind w:right="-283"/>
        <w:jc w:val="both"/>
        <w:rPr>
          <w:rFonts w:ascii="Times New Roman" w:hAnsi="Times New Roman" w:cs="Times New Roman"/>
          <w:sz w:val="24"/>
        </w:rPr>
      </w:pPr>
      <w:r w:rsidRPr="00365CFB">
        <w:rPr>
          <w:rFonts w:ascii="Times New Roman" w:hAnsi="Times New Roman" w:cs="Times New Roman"/>
          <w:sz w:val="24"/>
        </w:rPr>
        <w:t>По данни на Изпълнителната агенция за околна среда и изготвения от тях регистър на вековните дървета в България на територията на общината има общо 1</w:t>
      </w:r>
      <w:r>
        <w:rPr>
          <w:rFonts w:ascii="Times New Roman" w:hAnsi="Times New Roman" w:cs="Times New Roman"/>
          <w:sz w:val="24"/>
        </w:rPr>
        <w:t>5</w:t>
      </w:r>
      <w:r w:rsidRPr="00365CFB">
        <w:rPr>
          <w:rFonts w:ascii="Times New Roman" w:hAnsi="Times New Roman" w:cs="Times New Roman"/>
          <w:sz w:val="24"/>
        </w:rPr>
        <w:t>, както следва:</w:t>
      </w:r>
    </w:p>
    <w:p w14:paraId="65BC4687"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w:t>
      </w:r>
      <w:r w:rsidR="002E7D71">
        <w:rPr>
          <w:rFonts w:ascii="Times New Roman" w:hAnsi="Times New Roman" w:cs="Times New Roman"/>
          <w:b/>
          <w:bCs/>
          <w:sz w:val="24"/>
        </w:rPr>
        <w:t xml:space="preserve"> </w:t>
      </w:r>
      <w:r w:rsidRPr="00365CFB">
        <w:rPr>
          <w:rFonts w:ascii="Times New Roman" w:hAnsi="Times New Roman" w:cs="Times New Roman"/>
          <w:b/>
          <w:bCs/>
          <w:sz w:val="24"/>
        </w:rPr>
        <w:t xml:space="preserve">Благун </w:t>
      </w:r>
      <w:r w:rsidRPr="00E26ED8">
        <w:rPr>
          <w:rFonts w:ascii="Times New Roman" w:hAnsi="Times New Roman" w:cs="Times New Roman"/>
          <w:b/>
          <w:bCs/>
          <w:sz w:val="24"/>
        </w:rPr>
        <w:t>( код регистър 1929)</w:t>
      </w:r>
      <w:r w:rsidRPr="00365CFB">
        <w:rPr>
          <w:rFonts w:ascii="Times New Roman" w:hAnsi="Times New Roman" w:cs="Times New Roman"/>
          <w:b/>
          <w:bCs/>
          <w:sz w:val="24"/>
        </w:rPr>
        <w:t xml:space="preserve"> </w:t>
      </w:r>
    </w:p>
    <w:p w14:paraId="02EAA80D"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благун (</w:t>
      </w:r>
      <w:r w:rsidRPr="00365CFB">
        <w:rPr>
          <w:rFonts w:ascii="Times New Roman" w:hAnsi="Times New Roman" w:cs="Times New Roman"/>
          <w:i/>
          <w:iCs/>
          <w:sz w:val="24"/>
        </w:rPr>
        <w:t>Quercus frainetto</w:t>
      </w:r>
      <w:r w:rsidRPr="00365CFB">
        <w:rPr>
          <w:rFonts w:ascii="Times New Roman" w:hAnsi="Times New Roman" w:cs="Times New Roman"/>
          <w:sz w:val="24"/>
        </w:rPr>
        <w:t xml:space="preserve">); </w:t>
      </w:r>
    </w:p>
    <w:p w14:paraId="7F3DA9A0"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w:t>
      </w:r>
    </w:p>
    <w:p w14:paraId="7BA15416"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Област: Видин, Община: Видин, Населено място: с. Каленик </w:t>
      </w:r>
    </w:p>
    <w:p w14:paraId="7723D596"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34C5D69A"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Благун (</w:t>
      </w:r>
      <w:r w:rsidRPr="00E26ED8">
        <w:rPr>
          <w:rFonts w:ascii="Times New Roman" w:hAnsi="Times New Roman" w:cs="Times New Roman"/>
          <w:b/>
          <w:bCs/>
          <w:sz w:val="24"/>
        </w:rPr>
        <w:t>код регистър 1930)</w:t>
      </w:r>
      <w:r w:rsidRPr="00365CFB">
        <w:rPr>
          <w:rFonts w:ascii="Times New Roman" w:hAnsi="Times New Roman" w:cs="Times New Roman"/>
          <w:b/>
          <w:bCs/>
          <w:sz w:val="24"/>
        </w:rPr>
        <w:t xml:space="preserve"> </w:t>
      </w:r>
    </w:p>
    <w:p w14:paraId="24C69635"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благун (</w:t>
      </w:r>
      <w:r w:rsidRPr="00365CFB">
        <w:rPr>
          <w:rFonts w:ascii="Times New Roman" w:hAnsi="Times New Roman" w:cs="Times New Roman"/>
          <w:i/>
          <w:iCs/>
          <w:sz w:val="24"/>
        </w:rPr>
        <w:t>Quercus frainetto</w:t>
      </w:r>
      <w:r w:rsidRPr="00365CFB">
        <w:rPr>
          <w:rFonts w:ascii="Times New Roman" w:hAnsi="Times New Roman" w:cs="Times New Roman"/>
          <w:sz w:val="24"/>
        </w:rPr>
        <w:t xml:space="preserve">); </w:t>
      </w:r>
    </w:p>
    <w:p w14:paraId="717D34E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w:t>
      </w:r>
    </w:p>
    <w:p w14:paraId="6B64B22D"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Област: Видин, Община: Видин, Населено място: с. Каленик </w:t>
      </w:r>
    </w:p>
    <w:p w14:paraId="11146435"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56550278" w14:textId="77777777" w:rsidR="00365CFB" w:rsidRPr="00E26ED8"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Благун </w:t>
      </w:r>
      <w:r w:rsidRPr="00E26ED8">
        <w:rPr>
          <w:rFonts w:ascii="Times New Roman" w:hAnsi="Times New Roman" w:cs="Times New Roman"/>
          <w:b/>
          <w:bCs/>
          <w:sz w:val="24"/>
        </w:rPr>
        <w:t xml:space="preserve">( код регистър 1932) </w:t>
      </w:r>
    </w:p>
    <w:p w14:paraId="164C9ECC"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t>Вид: благун (</w:t>
      </w:r>
      <w:r w:rsidRPr="00E26ED8">
        <w:rPr>
          <w:rFonts w:ascii="Times New Roman" w:hAnsi="Times New Roman" w:cs="Times New Roman"/>
          <w:i/>
          <w:iCs/>
          <w:sz w:val="24"/>
        </w:rPr>
        <w:t>Quercus frainetto</w:t>
      </w:r>
      <w:r w:rsidRPr="00E26ED8">
        <w:rPr>
          <w:rFonts w:ascii="Times New Roman" w:hAnsi="Times New Roman" w:cs="Times New Roman"/>
          <w:sz w:val="24"/>
        </w:rPr>
        <w:t xml:space="preserve">); </w:t>
      </w:r>
    </w:p>
    <w:p w14:paraId="1474AC7D"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t xml:space="preserve">Местоположение: </w:t>
      </w:r>
    </w:p>
    <w:p w14:paraId="5B09E99C"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t xml:space="preserve">Област: Видин, Община: Видин, Населено място: с. Каленик </w:t>
      </w:r>
    </w:p>
    <w:p w14:paraId="2653FA56"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t xml:space="preserve">Регионална инспекция по околната среда и водите (РИОСВ): Монтана </w:t>
      </w:r>
    </w:p>
    <w:p w14:paraId="7EB787F6"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b/>
          <w:bCs/>
          <w:sz w:val="24"/>
        </w:rPr>
        <w:t xml:space="preserve">- Благун (код регистър 1933) </w:t>
      </w:r>
    </w:p>
    <w:p w14:paraId="61E7D696"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t>Вид: благун (</w:t>
      </w:r>
      <w:r w:rsidRPr="00E26ED8">
        <w:rPr>
          <w:rFonts w:ascii="Times New Roman" w:hAnsi="Times New Roman" w:cs="Times New Roman"/>
          <w:i/>
          <w:iCs/>
          <w:sz w:val="24"/>
        </w:rPr>
        <w:t>Quercus frainetto</w:t>
      </w:r>
      <w:r w:rsidRPr="00E26ED8">
        <w:rPr>
          <w:rFonts w:ascii="Times New Roman" w:hAnsi="Times New Roman" w:cs="Times New Roman"/>
          <w:sz w:val="24"/>
        </w:rPr>
        <w:t xml:space="preserve">); </w:t>
      </w:r>
    </w:p>
    <w:p w14:paraId="162019D4"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lastRenderedPageBreak/>
        <w:t xml:space="preserve">Местоположение: </w:t>
      </w:r>
    </w:p>
    <w:p w14:paraId="688B8B9E"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t xml:space="preserve">Област: Видин, Община: Видин, Населено място: с. Каленик </w:t>
      </w:r>
    </w:p>
    <w:p w14:paraId="4C780FAE" w14:textId="77777777" w:rsidR="00365CFB" w:rsidRPr="00E26ED8" w:rsidRDefault="00365CFB" w:rsidP="00365CFB">
      <w:pPr>
        <w:ind w:right="-283"/>
        <w:jc w:val="both"/>
        <w:rPr>
          <w:rFonts w:ascii="Times New Roman" w:hAnsi="Times New Roman" w:cs="Times New Roman"/>
          <w:sz w:val="24"/>
        </w:rPr>
      </w:pPr>
      <w:r w:rsidRPr="00E26ED8">
        <w:rPr>
          <w:rFonts w:ascii="Times New Roman" w:hAnsi="Times New Roman" w:cs="Times New Roman"/>
          <w:sz w:val="24"/>
        </w:rPr>
        <w:t xml:space="preserve">Регионална инспекция по околната среда и водите (РИОСВ): Монтана </w:t>
      </w:r>
    </w:p>
    <w:p w14:paraId="34FE538A" w14:textId="77777777" w:rsidR="00365CFB" w:rsidRPr="00365CFB" w:rsidRDefault="00365CFB" w:rsidP="00365CFB">
      <w:pPr>
        <w:ind w:right="-283"/>
        <w:jc w:val="both"/>
        <w:rPr>
          <w:rFonts w:ascii="Times New Roman" w:hAnsi="Times New Roman" w:cs="Times New Roman"/>
          <w:sz w:val="24"/>
        </w:rPr>
      </w:pPr>
      <w:r w:rsidRPr="00E26ED8">
        <w:rPr>
          <w:rFonts w:ascii="Times New Roman" w:hAnsi="Times New Roman" w:cs="Times New Roman"/>
          <w:b/>
          <w:bCs/>
          <w:sz w:val="24"/>
        </w:rPr>
        <w:t>- Благун ( код регистър 1931)</w:t>
      </w:r>
      <w:r w:rsidRPr="00365CFB">
        <w:rPr>
          <w:rFonts w:ascii="Times New Roman" w:hAnsi="Times New Roman" w:cs="Times New Roman"/>
          <w:b/>
          <w:bCs/>
          <w:sz w:val="24"/>
        </w:rPr>
        <w:t xml:space="preserve"> </w:t>
      </w:r>
    </w:p>
    <w:p w14:paraId="1BD799FF" w14:textId="77777777" w:rsid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благун (</w:t>
      </w:r>
      <w:r w:rsidRPr="00365CFB">
        <w:rPr>
          <w:rFonts w:ascii="Times New Roman" w:hAnsi="Times New Roman" w:cs="Times New Roman"/>
          <w:i/>
          <w:iCs/>
          <w:sz w:val="24"/>
        </w:rPr>
        <w:t>Quercus frainetto</w:t>
      </w:r>
      <w:r w:rsidRPr="00365CFB">
        <w:rPr>
          <w:rFonts w:ascii="Times New Roman" w:hAnsi="Times New Roman" w:cs="Times New Roman"/>
          <w:sz w:val="24"/>
        </w:rPr>
        <w:t>);</w:t>
      </w:r>
    </w:p>
    <w:p w14:paraId="393B7C57"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с. Каленик </w:t>
      </w:r>
    </w:p>
    <w:p w14:paraId="3A1DF1FE"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29D975B1"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Благун </w:t>
      </w:r>
      <w:r w:rsidRPr="00E26ED8">
        <w:rPr>
          <w:rFonts w:ascii="Times New Roman" w:hAnsi="Times New Roman" w:cs="Times New Roman"/>
          <w:b/>
          <w:bCs/>
          <w:sz w:val="24"/>
        </w:rPr>
        <w:t>(код регистър 1934)</w:t>
      </w:r>
      <w:r w:rsidRPr="00365CFB">
        <w:rPr>
          <w:rFonts w:ascii="Times New Roman" w:hAnsi="Times New Roman" w:cs="Times New Roman"/>
          <w:b/>
          <w:bCs/>
          <w:sz w:val="24"/>
        </w:rPr>
        <w:t xml:space="preserve"> </w:t>
      </w:r>
    </w:p>
    <w:p w14:paraId="1684C7AB"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благун (</w:t>
      </w:r>
      <w:r w:rsidRPr="00365CFB">
        <w:rPr>
          <w:rFonts w:ascii="Times New Roman" w:hAnsi="Times New Roman" w:cs="Times New Roman"/>
          <w:i/>
          <w:iCs/>
          <w:sz w:val="24"/>
        </w:rPr>
        <w:t>Quercus frainetto</w:t>
      </w:r>
      <w:r w:rsidRPr="00365CFB">
        <w:rPr>
          <w:rFonts w:ascii="Times New Roman" w:hAnsi="Times New Roman" w:cs="Times New Roman"/>
          <w:sz w:val="24"/>
        </w:rPr>
        <w:t xml:space="preserve">); </w:t>
      </w:r>
    </w:p>
    <w:p w14:paraId="7EEC9FB8"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с. Каленик </w:t>
      </w:r>
    </w:p>
    <w:p w14:paraId="56B84350" w14:textId="77777777" w:rsid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Регионална инспекция по околната среда и водите (РИОСВ): Монтана</w:t>
      </w:r>
    </w:p>
    <w:p w14:paraId="75FB3C6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Летен дъб (код регистър 1244) </w:t>
      </w:r>
    </w:p>
    <w:p w14:paraId="424A6F80"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обикновен (летен) дъб (</w:t>
      </w:r>
      <w:r w:rsidRPr="00365CFB">
        <w:rPr>
          <w:rFonts w:ascii="Times New Roman" w:hAnsi="Times New Roman" w:cs="Times New Roman"/>
          <w:i/>
          <w:iCs/>
          <w:sz w:val="24"/>
        </w:rPr>
        <w:t>Quercus robur</w:t>
      </w:r>
      <w:r w:rsidRPr="00365CFB">
        <w:rPr>
          <w:rFonts w:ascii="Times New Roman" w:hAnsi="Times New Roman" w:cs="Times New Roman"/>
          <w:sz w:val="24"/>
        </w:rPr>
        <w:t xml:space="preserve">); </w:t>
      </w:r>
    </w:p>
    <w:p w14:paraId="3CA46109"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с. Градец </w:t>
      </w:r>
    </w:p>
    <w:p w14:paraId="092B6074"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601FEED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Полски ясен (код регистър 1486) </w:t>
      </w:r>
    </w:p>
    <w:p w14:paraId="441BCBB6"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полски ясен (</w:t>
      </w:r>
      <w:r w:rsidRPr="00365CFB">
        <w:rPr>
          <w:rFonts w:ascii="Times New Roman" w:hAnsi="Times New Roman" w:cs="Times New Roman"/>
          <w:i/>
          <w:iCs/>
          <w:sz w:val="24"/>
        </w:rPr>
        <w:t>Fraxinus oxycarpa</w:t>
      </w:r>
      <w:r w:rsidRPr="00365CFB">
        <w:rPr>
          <w:rFonts w:ascii="Times New Roman" w:hAnsi="Times New Roman" w:cs="Times New Roman"/>
          <w:sz w:val="24"/>
        </w:rPr>
        <w:t xml:space="preserve">); </w:t>
      </w:r>
    </w:p>
    <w:p w14:paraId="7962D1C4"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5F16456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7472AFA1"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Полски ясен (код регистър 1487) </w:t>
      </w:r>
    </w:p>
    <w:p w14:paraId="6EC89A70"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полски ясен (</w:t>
      </w:r>
      <w:r w:rsidRPr="00365CFB">
        <w:rPr>
          <w:rFonts w:ascii="Times New Roman" w:hAnsi="Times New Roman" w:cs="Times New Roman"/>
          <w:i/>
          <w:iCs/>
          <w:sz w:val="24"/>
        </w:rPr>
        <w:t>Fraxinus oxycarpa</w:t>
      </w:r>
      <w:r w:rsidRPr="00365CFB">
        <w:rPr>
          <w:rFonts w:ascii="Times New Roman" w:hAnsi="Times New Roman" w:cs="Times New Roman"/>
          <w:sz w:val="24"/>
        </w:rPr>
        <w:t xml:space="preserve">); </w:t>
      </w:r>
    </w:p>
    <w:p w14:paraId="20D9AAB5"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5976AA82"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38782561"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Полски ясен (код регистър 1488) </w:t>
      </w:r>
    </w:p>
    <w:p w14:paraId="743EC025"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полски ясен (</w:t>
      </w:r>
      <w:r w:rsidRPr="00365CFB">
        <w:rPr>
          <w:rFonts w:ascii="Times New Roman" w:hAnsi="Times New Roman" w:cs="Times New Roman"/>
          <w:i/>
          <w:iCs/>
          <w:sz w:val="24"/>
        </w:rPr>
        <w:t>Fraxinus oxycarpa</w:t>
      </w:r>
      <w:r w:rsidRPr="00365CFB">
        <w:rPr>
          <w:rFonts w:ascii="Times New Roman" w:hAnsi="Times New Roman" w:cs="Times New Roman"/>
          <w:sz w:val="24"/>
        </w:rPr>
        <w:t xml:space="preserve">); </w:t>
      </w:r>
    </w:p>
    <w:p w14:paraId="265E3757"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077DCDAA"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lastRenderedPageBreak/>
        <w:t xml:space="preserve">Регионална инспекция по околната среда и водите (РИОСВ): Монтана </w:t>
      </w:r>
    </w:p>
    <w:p w14:paraId="0047AA0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Чинар (код регистър 1149) </w:t>
      </w:r>
    </w:p>
    <w:p w14:paraId="5853B6D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чинар (</w:t>
      </w:r>
      <w:r w:rsidRPr="00365CFB">
        <w:rPr>
          <w:rFonts w:ascii="Times New Roman" w:hAnsi="Times New Roman" w:cs="Times New Roman"/>
          <w:i/>
          <w:iCs/>
          <w:sz w:val="24"/>
        </w:rPr>
        <w:t>Platanus spp</w:t>
      </w:r>
      <w:r w:rsidRPr="00365CFB">
        <w:rPr>
          <w:rFonts w:ascii="Times New Roman" w:hAnsi="Times New Roman" w:cs="Times New Roman"/>
          <w:sz w:val="24"/>
        </w:rPr>
        <w:t xml:space="preserve">.); </w:t>
      </w:r>
    </w:p>
    <w:p w14:paraId="1E9B7669"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4D1A6380"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0867F8AD"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Чинар (код регистър 1150) </w:t>
      </w:r>
    </w:p>
    <w:p w14:paraId="17BBA9CA"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чинар (</w:t>
      </w:r>
      <w:r w:rsidRPr="00365CFB">
        <w:rPr>
          <w:rFonts w:ascii="Times New Roman" w:hAnsi="Times New Roman" w:cs="Times New Roman"/>
          <w:i/>
          <w:iCs/>
          <w:sz w:val="24"/>
        </w:rPr>
        <w:t>Platanus spp</w:t>
      </w:r>
      <w:r w:rsidRPr="00365CFB">
        <w:rPr>
          <w:rFonts w:ascii="Times New Roman" w:hAnsi="Times New Roman" w:cs="Times New Roman"/>
          <w:sz w:val="24"/>
        </w:rPr>
        <w:t xml:space="preserve">.); </w:t>
      </w:r>
    </w:p>
    <w:p w14:paraId="156D72EB"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22DE4E41"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456CE5E2"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Ясен (код регистър 1139) </w:t>
      </w:r>
    </w:p>
    <w:p w14:paraId="7DBBF9D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Вид: ясен </w:t>
      </w:r>
      <w:r w:rsidRPr="00365CFB">
        <w:rPr>
          <w:rFonts w:ascii="Times New Roman" w:hAnsi="Times New Roman" w:cs="Times New Roman"/>
          <w:i/>
          <w:iCs/>
          <w:sz w:val="24"/>
        </w:rPr>
        <w:t>(Fraxinus spp</w:t>
      </w:r>
      <w:r w:rsidRPr="00365CFB">
        <w:rPr>
          <w:rFonts w:ascii="Times New Roman" w:hAnsi="Times New Roman" w:cs="Times New Roman"/>
          <w:sz w:val="24"/>
        </w:rPr>
        <w:t xml:space="preserve">.); </w:t>
      </w:r>
    </w:p>
    <w:p w14:paraId="2F6DD9F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2450DA63"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4CD6DE22"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Ясен (код регистър 1140) </w:t>
      </w:r>
    </w:p>
    <w:p w14:paraId="6A1493D8"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ясен (</w:t>
      </w:r>
      <w:r w:rsidRPr="00365CFB">
        <w:rPr>
          <w:rFonts w:ascii="Times New Roman" w:hAnsi="Times New Roman" w:cs="Times New Roman"/>
          <w:i/>
          <w:iCs/>
          <w:sz w:val="24"/>
        </w:rPr>
        <w:t>Fraxinus spp</w:t>
      </w:r>
      <w:r w:rsidRPr="00365CFB">
        <w:rPr>
          <w:rFonts w:ascii="Times New Roman" w:hAnsi="Times New Roman" w:cs="Times New Roman"/>
          <w:sz w:val="24"/>
        </w:rPr>
        <w:t xml:space="preserve">.); </w:t>
      </w:r>
    </w:p>
    <w:p w14:paraId="3278A8FA"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59F73AB0"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Регионална инспекция по околната среда и водите (РИОСВ): Монтана </w:t>
      </w:r>
    </w:p>
    <w:p w14:paraId="7C9350CB"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b/>
          <w:bCs/>
          <w:sz w:val="24"/>
        </w:rPr>
        <w:t xml:space="preserve">- Ясен (код регистър 1141) </w:t>
      </w:r>
    </w:p>
    <w:p w14:paraId="3A8F7A4D"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Вид: ясен (</w:t>
      </w:r>
      <w:r w:rsidRPr="00365CFB">
        <w:rPr>
          <w:rFonts w:ascii="Times New Roman" w:hAnsi="Times New Roman" w:cs="Times New Roman"/>
          <w:i/>
          <w:iCs/>
          <w:sz w:val="24"/>
        </w:rPr>
        <w:t>Fraxinus spp</w:t>
      </w:r>
      <w:r w:rsidRPr="00365CFB">
        <w:rPr>
          <w:rFonts w:ascii="Times New Roman" w:hAnsi="Times New Roman" w:cs="Times New Roman"/>
          <w:sz w:val="24"/>
        </w:rPr>
        <w:t xml:space="preserve">.); </w:t>
      </w:r>
    </w:p>
    <w:p w14:paraId="2D53ADDF" w14:textId="77777777" w:rsidR="00365CFB" w:rsidRP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 xml:space="preserve">Местоположение: Област: Видин, Община: Видин, Населено място: гр. Видин </w:t>
      </w:r>
    </w:p>
    <w:p w14:paraId="7E420BF0" w14:textId="77777777" w:rsidR="00365CFB" w:rsidRDefault="00365CFB" w:rsidP="00365CFB">
      <w:pPr>
        <w:ind w:right="-283"/>
        <w:jc w:val="both"/>
        <w:rPr>
          <w:rFonts w:ascii="Times New Roman" w:hAnsi="Times New Roman" w:cs="Times New Roman"/>
          <w:sz w:val="24"/>
        </w:rPr>
      </w:pPr>
      <w:r w:rsidRPr="00365CFB">
        <w:rPr>
          <w:rFonts w:ascii="Times New Roman" w:hAnsi="Times New Roman" w:cs="Times New Roman"/>
          <w:sz w:val="24"/>
        </w:rPr>
        <w:t>Регионална инспекция по околната среда и водите (РИОСВ): Монтана</w:t>
      </w:r>
      <w:r>
        <w:rPr>
          <w:rFonts w:ascii="Times New Roman" w:hAnsi="Times New Roman" w:cs="Times New Roman"/>
          <w:sz w:val="24"/>
        </w:rPr>
        <w:t>;</w:t>
      </w:r>
    </w:p>
    <w:p w14:paraId="46D104C7" w14:textId="77777777" w:rsidR="0016699A" w:rsidRPr="0016699A" w:rsidRDefault="009505FB" w:rsidP="00365CFB">
      <w:pPr>
        <w:ind w:right="-283"/>
        <w:jc w:val="both"/>
        <w:rPr>
          <w:rFonts w:ascii="Times New Roman" w:hAnsi="Times New Roman" w:cs="Times New Roman"/>
          <w:sz w:val="24"/>
        </w:rPr>
      </w:pPr>
      <w:r>
        <w:rPr>
          <w:rFonts w:ascii="Times New Roman" w:hAnsi="Times New Roman" w:cs="Times New Roman"/>
          <w:sz w:val="24"/>
          <w:lang w:val="ru-RU"/>
        </w:rPr>
        <w:t>В т</w:t>
      </w:r>
      <w:r w:rsidR="0016699A" w:rsidRPr="0016699A">
        <w:rPr>
          <w:rFonts w:ascii="Times New Roman" w:hAnsi="Times New Roman" w:cs="Times New Roman"/>
          <w:sz w:val="24"/>
        </w:rPr>
        <w:t xml:space="preserve">ериторията </w:t>
      </w:r>
      <w:r>
        <w:rPr>
          <w:rFonts w:ascii="Times New Roman" w:hAnsi="Times New Roman" w:cs="Times New Roman"/>
          <w:sz w:val="24"/>
        </w:rPr>
        <w:t xml:space="preserve">на </w:t>
      </w:r>
      <w:r w:rsidR="0016699A" w:rsidRPr="0016699A">
        <w:rPr>
          <w:rFonts w:ascii="Times New Roman" w:hAnsi="Times New Roman" w:cs="Times New Roman"/>
          <w:sz w:val="24"/>
        </w:rPr>
        <w:t xml:space="preserve">община Видин </w:t>
      </w:r>
      <w:r w:rsidR="0016699A" w:rsidRPr="009505FB">
        <w:rPr>
          <w:rFonts w:ascii="Times New Roman" w:hAnsi="Times New Roman" w:cs="Times New Roman"/>
          <w:sz w:val="24"/>
        </w:rPr>
        <w:t xml:space="preserve">попадат общо 12 защитени зони от екологичната мрежа </w:t>
      </w:r>
      <w:r w:rsidR="008B3E24">
        <w:rPr>
          <w:rFonts w:ascii="Times New Roman" w:hAnsi="Times New Roman" w:cs="Times New Roman"/>
          <w:sz w:val="24"/>
        </w:rPr>
        <w:t>"НАТУРА 2000",</w:t>
      </w:r>
      <w:r w:rsidR="0016699A" w:rsidRPr="009505FB">
        <w:rPr>
          <w:rFonts w:ascii="Times New Roman" w:hAnsi="Times New Roman" w:cs="Times New Roman"/>
          <w:sz w:val="24"/>
        </w:rPr>
        <w:t xml:space="preserve"> представени в следващ</w:t>
      </w:r>
      <w:r w:rsidR="00EC1FDE">
        <w:rPr>
          <w:rFonts w:ascii="Times New Roman" w:hAnsi="Times New Roman" w:cs="Times New Roman"/>
          <w:sz w:val="24"/>
        </w:rPr>
        <w:t>ите фигури и</w:t>
      </w:r>
      <w:r w:rsidR="0016699A" w:rsidRPr="009505FB">
        <w:rPr>
          <w:rFonts w:ascii="Times New Roman" w:hAnsi="Times New Roman" w:cs="Times New Roman"/>
          <w:sz w:val="24"/>
        </w:rPr>
        <w:t xml:space="preserve"> </w:t>
      </w:r>
      <w:commentRangeStart w:id="21"/>
      <w:r w:rsidR="0016699A" w:rsidRPr="009505FB">
        <w:rPr>
          <w:rFonts w:ascii="Times New Roman" w:hAnsi="Times New Roman" w:cs="Times New Roman"/>
          <w:sz w:val="24"/>
        </w:rPr>
        <w:t>таблица</w:t>
      </w:r>
      <w:commentRangeEnd w:id="21"/>
      <w:r w:rsidRPr="009505FB">
        <w:rPr>
          <w:rStyle w:val="ac"/>
        </w:rPr>
        <w:commentReference w:id="21"/>
      </w:r>
      <w:r w:rsidR="00EC1FDE">
        <w:rPr>
          <w:rFonts w:ascii="Times New Roman" w:hAnsi="Times New Roman" w:cs="Times New Roman"/>
          <w:sz w:val="24"/>
        </w:rPr>
        <w:t>.</w:t>
      </w:r>
    </w:p>
    <w:p w14:paraId="5BB1133E" w14:textId="77777777" w:rsidR="0016699A" w:rsidRDefault="0016699A" w:rsidP="00365CFB">
      <w:pPr>
        <w:ind w:right="-283"/>
        <w:jc w:val="both"/>
        <w:rPr>
          <w:rFonts w:ascii="Times New Roman" w:hAnsi="Times New Roman" w:cs="Times New Roman"/>
          <w:sz w:val="24"/>
        </w:rPr>
      </w:pPr>
      <w:r w:rsidRPr="0016699A">
        <w:rPr>
          <w:noProof/>
          <w:lang w:val="en-US"/>
        </w:rPr>
        <w:lastRenderedPageBreak/>
        <w:drawing>
          <wp:inline distT="0" distB="0" distL="0" distR="0" wp14:anchorId="43EAE477" wp14:editId="254B8458">
            <wp:extent cx="4825250" cy="3411430"/>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8235" cy="3413541"/>
                    </a:xfrm>
                    <a:prstGeom prst="rect">
                      <a:avLst/>
                    </a:prstGeom>
                  </pic:spPr>
                </pic:pic>
              </a:graphicData>
            </a:graphic>
          </wp:inline>
        </w:drawing>
      </w:r>
    </w:p>
    <w:p w14:paraId="333C2045" w14:textId="77777777" w:rsidR="00EC1FDE" w:rsidRDefault="00EC1FDE" w:rsidP="00365CFB">
      <w:pPr>
        <w:ind w:right="-283"/>
        <w:jc w:val="both"/>
        <w:rPr>
          <w:rFonts w:ascii="Times New Roman" w:hAnsi="Times New Roman" w:cs="Times New Roman"/>
          <w:sz w:val="24"/>
        </w:rPr>
      </w:pPr>
      <w:r w:rsidRPr="00EC1FDE">
        <w:rPr>
          <w:rFonts w:ascii="Times New Roman" w:hAnsi="Times New Roman" w:cs="Times New Roman"/>
          <w:b/>
          <w:sz w:val="24"/>
        </w:rPr>
        <w:t>Фигура</w:t>
      </w:r>
      <w:r>
        <w:rPr>
          <w:rFonts w:ascii="Times New Roman" w:hAnsi="Times New Roman" w:cs="Times New Roman"/>
          <w:b/>
          <w:sz w:val="24"/>
        </w:rPr>
        <w:t xml:space="preserve"> 7</w:t>
      </w:r>
      <w:r w:rsidRPr="00EC1FDE">
        <w:rPr>
          <w:rFonts w:ascii="Times New Roman" w:hAnsi="Times New Roman" w:cs="Times New Roman"/>
          <w:b/>
          <w:sz w:val="24"/>
        </w:rPr>
        <w:t xml:space="preserve"> </w:t>
      </w:r>
      <w:r w:rsidRPr="00EC1FDE">
        <w:rPr>
          <w:rFonts w:ascii="Times New Roman" w:hAnsi="Times New Roman" w:cs="Times New Roman"/>
          <w:i/>
          <w:sz w:val="24"/>
        </w:rPr>
        <w:t>Карта на защитените зони на територията на страната</w:t>
      </w:r>
    </w:p>
    <w:p w14:paraId="24AEBC61" w14:textId="77777777" w:rsidR="0016699A" w:rsidRDefault="0016699A" w:rsidP="00365CFB">
      <w:pPr>
        <w:ind w:right="-283"/>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5D20F903" wp14:editId="54FDC826">
            <wp:extent cx="4804030" cy="3170712"/>
            <wp:effectExtent l="0" t="0" r="0" b="0"/>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png"/>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11154" cy="3175414"/>
                    </a:xfrm>
                    <a:prstGeom prst="rect">
                      <a:avLst/>
                    </a:prstGeom>
                  </pic:spPr>
                </pic:pic>
              </a:graphicData>
            </a:graphic>
          </wp:inline>
        </w:drawing>
      </w:r>
    </w:p>
    <w:p w14:paraId="5E7D8963" w14:textId="77777777" w:rsidR="00EC1FDE" w:rsidRDefault="00EC1FDE" w:rsidP="00EC1FDE">
      <w:pPr>
        <w:ind w:right="-283"/>
        <w:jc w:val="both"/>
        <w:rPr>
          <w:rFonts w:ascii="Times New Roman" w:hAnsi="Times New Roman" w:cs="Times New Roman"/>
          <w:sz w:val="24"/>
        </w:rPr>
      </w:pPr>
      <w:r w:rsidRPr="00EC1FDE">
        <w:rPr>
          <w:rFonts w:ascii="Times New Roman" w:hAnsi="Times New Roman" w:cs="Times New Roman"/>
          <w:b/>
          <w:sz w:val="24"/>
        </w:rPr>
        <w:t>Фигура</w:t>
      </w:r>
      <w:r>
        <w:rPr>
          <w:rFonts w:ascii="Times New Roman" w:hAnsi="Times New Roman" w:cs="Times New Roman"/>
          <w:b/>
          <w:sz w:val="24"/>
        </w:rPr>
        <w:t xml:space="preserve"> 8</w:t>
      </w:r>
      <w:r w:rsidRPr="00EC1FDE">
        <w:rPr>
          <w:rFonts w:ascii="Times New Roman" w:hAnsi="Times New Roman" w:cs="Times New Roman"/>
          <w:b/>
          <w:sz w:val="24"/>
        </w:rPr>
        <w:t xml:space="preserve"> </w:t>
      </w:r>
      <w:r w:rsidRPr="00EC1FDE">
        <w:rPr>
          <w:rFonts w:ascii="Times New Roman" w:hAnsi="Times New Roman" w:cs="Times New Roman"/>
          <w:i/>
          <w:sz w:val="24"/>
        </w:rPr>
        <w:t xml:space="preserve">Карта на защитените зони на територията на </w:t>
      </w:r>
      <w:r>
        <w:rPr>
          <w:rFonts w:ascii="Times New Roman" w:hAnsi="Times New Roman" w:cs="Times New Roman"/>
          <w:i/>
          <w:sz w:val="24"/>
        </w:rPr>
        <w:t>Община Видин</w:t>
      </w:r>
    </w:p>
    <w:p w14:paraId="110C84FE" w14:textId="77777777" w:rsidR="00EC1FDE" w:rsidRDefault="00EC1FDE" w:rsidP="00365CFB">
      <w:pPr>
        <w:ind w:right="-283"/>
        <w:jc w:val="both"/>
        <w:rPr>
          <w:rFonts w:ascii="Times New Roman" w:hAnsi="Times New Roman" w:cs="Times New Roman"/>
          <w:sz w:val="24"/>
        </w:rPr>
      </w:pPr>
    </w:p>
    <w:p w14:paraId="2856B893" w14:textId="77777777" w:rsidR="00ED1034" w:rsidRPr="00EC1FDE" w:rsidRDefault="00ED1034" w:rsidP="00365CFB">
      <w:pPr>
        <w:ind w:right="-283"/>
        <w:jc w:val="both"/>
        <w:rPr>
          <w:rFonts w:ascii="Times New Roman" w:hAnsi="Times New Roman" w:cs="Times New Roman"/>
          <w:sz w:val="24"/>
        </w:rPr>
      </w:pPr>
    </w:p>
    <w:p w14:paraId="21F3B100" w14:textId="77777777" w:rsidR="00EC1FDE" w:rsidRPr="00EC1FDE" w:rsidRDefault="00EC1FDE" w:rsidP="00365CFB">
      <w:pPr>
        <w:ind w:right="-283"/>
        <w:jc w:val="both"/>
        <w:rPr>
          <w:rFonts w:ascii="Times New Roman" w:hAnsi="Times New Roman" w:cs="Times New Roman"/>
          <w:sz w:val="24"/>
          <w:lang w:val="ru-RU"/>
        </w:rPr>
      </w:pPr>
    </w:p>
    <w:p w14:paraId="1CDA1F6C" w14:textId="77777777" w:rsidR="00EC1FDE" w:rsidRDefault="00EC1FDE" w:rsidP="00365CFB">
      <w:pPr>
        <w:ind w:right="-283"/>
        <w:jc w:val="both"/>
        <w:rPr>
          <w:rFonts w:ascii="Times New Roman" w:hAnsi="Times New Roman" w:cs="Times New Roman"/>
          <w:sz w:val="24"/>
        </w:rPr>
      </w:pPr>
      <w:r w:rsidRPr="00EC1FDE">
        <w:rPr>
          <w:rFonts w:ascii="Times New Roman" w:hAnsi="Times New Roman" w:cs="Times New Roman"/>
          <w:b/>
          <w:sz w:val="24"/>
        </w:rPr>
        <w:lastRenderedPageBreak/>
        <w:t>Таблица 12</w:t>
      </w:r>
      <w:r>
        <w:rPr>
          <w:rFonts w:ascii="Times New Roman" w:hAnsi="Times New Roman" w:cs="Times New Roman"/>
          <w:sz w:val="24"/>
        </w:rPr>
        <w:t xml:space="preserve"> </w:t>
      </w:r>
      <w:r w:rsidRPr="00EC1FDE">
        <w:rPr>
          <w:rFonts w:ascii="Times New Roman" w:hAnsi="Times New Roman" w:cs="Times New Roman"/>
          <w:i/>
          <w:sz w:val="24"/>
        </w:rPr>
        <w:t>Подробна информация за защитените зони на територията на Общината</w:t>
      </w:r>
    </w:p>
    <w:tbl>
      <w:tblPr>
        <w:tblStyle w:val="a6"/>
        <w:tblW w:w="10206" w:type="dxa"/>
        <w:tblLayout w:type="fixed"/>
        <w:tblLook w:val="0000" w:firstRow="0" w:lastRow="0" w:firstColumn="0" w:lastColumn="0" w:noHBand="0" w:noVBand="0"/>
      </w:tblPr>
      <w:tblGrid>
        <w:gridCol w:w="534"/>
        <w:gridCol w:w="1417"/>
        <w:gridCol w:w="2126"/>
        <w:gridCol w:w="1418"/>
        <w:gridCol w:w="2410"/>
        <w:gridCol w:w="2301"/>
      </w:tblGrid>
      <w:tr w:rsidR="00AC700A" w:rsidRPr="00AC700A" w14:paraId="52A14177" w14:textId="77777777" w:rsidTr="00AC700A">
        <w:trPr>
          <w:trHeight w:val="379"/>
        </w:trPr>
        <w:tc>
          <w:tcPr>
            <w:tcW w:w="534" w:type="dxa"/>
          </w:tcPr>
          <w:p w14:paraId="76F44494"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b/>
                <w:bCs/>
                <w:sz w:val="24"/>
              </w:rPr>
              <w:t xml:space="preserve">№ </w:t>
            </w:r>
          </w:p>
        </w:tc>
        <w:tc>
          <w:tcPr>
            <w:tcW w:w="1417" w:type="dxa"/>
          </w:tcPr>
          <w:p w14:paraId="13F7D383"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b/>
                <w:bCs/>
                <w:sz w:val="24"/>
              </w:rPr>
              <w:t xml:space="preserve">Код </w:t>
            </w:r>
          </w:p>
        </w:tc>
        <w:tc>
          <w:tcPr>
            <w:tcW w:w="2126" w:type="dxa"/>
          </w:tcPr>
          <w:p w14:paraId="2579F1E1"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b/>
                <w:bCs/>
                <w:sz w:val="24"/>
              </w:rPr>
              <w:t xml:space="preserve">Име на защитената зона </w:t>
            </w:r>
          </w:p>
        </w:tc>
        <w:tc>
          <w:tcPr>
            <w:tcW w:w="1418" w:type="dxa"/>
          </w:tcPr>
          <w:p w14:paraId="5240FB6F"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b/>
                <w:bCs/>
                <w:sz w:val="24"/>
              </w:rPr>
              <w:t xml:space="preserve">Площ (ha) </w:t>
            </w:r>
          </w:p>
        </w:tc>
        <w:tc>
          <w:tcPr>
            <w:tcW w:w="2410" w:type="dxa"/>
          </w:tcPr>
          <w:p w14:paraId="21FAC218"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b/>
                <w:bCs/>
                <w:sz w:val="24"/>
              </w:rPr>
              <w:t xml:space="preserve">Статут </w:t>
            </w:r>
          </w:p>
        </w:tc>
        <w:tc>
          <w:tcPr>
            <w:tcW w:w="2301" w:type="dxa"/>
          </w:tcPr>
          <w:p w14:paraId="2BF4D45C"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b/>
                <w:bCs/>
                <w:sz w:val="24"/>
              </w:rPr>
              <w:t xml:space="preserve">Землища на населени места на територията на община Видин </w:t>
            </w:r>
          </w:p>
          <w:p w14:paraId="6A838564"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b/>
                <w:bCs/>
                <w:sz w:val="24"/>
              </w:rPr>
              <w:t xml:space="preserve">попадащи в защитената зона </w:t>
            </w:r>
          </w:p>
        </w:tc>
      </w:tr>
      <w:tr w:rsidR="00AC700A" w:rsidRPr="00AC700A" w14:paraId="71EDF5C8" w14:textId="77777777" w:rsidTr="00AC700A">
        <w:trPr>
          <w:trHeight w:val="436"/>
        </w:trPr>
        <w:tc>
          <w:tcPr>
            <w:tcW w:w="534" w:type="dxa"/>
          </w:tcPr>
          <w:p w14:paraId="0F5960E7" w14:textId="77777777" w:rsidR="00AC700A" w:rsidRPr="00AC700A" w:rsidRDefault="00AC700A" w:rsidP="00AC700A">
            <w:pPr>
              <w:spacing w:line="276" w:lineRule="auto"/>
              <w:jc w:val="both"/>
              <w:rPr>
                <w:rFonts w:ascii="Times New Roman" w:hAnsi="Times New Roman" w:cs="Times New Roman"/>
                <w:sz w:val="24"/>
              </w:rPr>
            </w:pPr>
          </w:p>
          <w:p w14:paraId="72E73C41"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sz w:val="24"/>
              </w:rPr>
              <w:t xml:space="preserve">1. </w:t>
            </w:r>
          </w:p>
          <w:p w14:paraId="2BFF8E9D" w14:textId="77777777" w:rsidR="00AC700A" w:rsidRPr="00AC700A" w:rsidRDefault="00AC700A" w:rsidP="00AC700A">
            <w:pPr>
              <w:spacing w:line="276" w:lineRule="auto"/>
              <w:jc w:val="both"/>
              <w:rPr>
                <w:rFonts w:ascii="Times New Roman" w:hAnsi="Times New Roman" w:cs="Times New Roman"/>
                <w:sz w:val="24"/>
              </w:rPr>
            </w:pPr>
          </w:p>
        </w:tc>
        <w:tc>
          <w:tcPr>
            <w:tcW w:w="1417" w:type="dxa"/>
          </w:tcPr>
          <w:p w14:paraId="060EE066"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sz w:val="24"/>
              </w:rPr>
              <w:t xml:space="preserve">BG0000339 </w:t>
            </w:r>
          </w:p>
        </w:tc>
        <w:tc>
          <w:tcPr>
            <w:tcW w:w="2126" w:type="dxa"/>
          </w:tcPr>
          <w:p w14:paraId="03C367D9" w14:textId="77777777" w:rsidR="00AC700A" w:rsidRPr="00AC700A" w:rsidRDefault="00AC700A" w:rsidP="00AC700A">
            <w:pPr>
              <w:spacing w:line="276" w:lineRule="auto"/>
              <w:jc w:val="both"/>
              <w:rPr>
                <w:rFonts w:ascii="Times New Roman" w:hAnsi="Times New Roman" w:cs="Times New Roman"/>
                <w:sz w:val="24"/>
              </w:rPr>
            </w:pPr>
            <w:r w:rsidRPr="00AC700A">
              <w:rPr>
                <w:rFonts w:ascii="Times New Roman" w:hAnsi="Times New Roman" w:cs="Times New Roman"/>
                <w:sz w:val="24"/>
              </w:rPr>
              <w:t xml:space="preserve">„Раброво“ </w:t>
            </w:r>
          </w:p>
        </w:tc>
        <w:tc>
          <w:tcPr>
            <w:tcW w:w="1418" w:type="dxa"/>
          </w:tcPr>
          <w:p w14:paraId="7A73AB8C" w14:textId="77777777" w:rsidR="00AC700A" w:rsidRPr="00AC700A" w:rsidRDefault="00AC700A" w:rsidP="009E591F">
            <w:pPr>
              <w:spacing w:line="276" w:lineRule="auto"/>
              <w:jc w:val="center"/>
              <w:rPr>
                <w:rFonts w:ascii="Times New Roman" w:hAnsi="Times New Roman" w:cs="Times New Roman"/>
                <w:sz w:val="24"/>
              </w:rPr>
            </w:pPr>
            <w:r w:rsidRPr="00AC700A">
              <w:rPr>
                <w:rFonts w:ascii="Times New Roman" w:hAnsi="Times New Roman" w:cs="Times New Roman"/>
                <w:sz w:val="24"/>
              </w:rPr>
              <w:t>910.82</w:t>
            </w:r>
          </w:p>
        </w:tc>
        <w:tc>
          <w:tcPr>
            <w:tcW w:w="2410" w:type="dxa"/>
          </w:tcPr>
          <w:p w14:paraId="42891125" w14:textId="77777777" w:rsidR="00AC700A" w:rsidRPr="00AC700A" w:rsidRDefault="00D06550" w:rsidP="00AC700A">
            <w:pPr>
              <w:spacing w:line="276" w:lineRule="auto"/>
              <w:jc w:val="both"/>
              <w:rPr>
                <w:rFonts w:ascii="Times New Roman" w:hAnsi="Times New Roman" w:cs="Times New Roman"/>
                <w:sz w:val="24"/>
              </w:rPr>
            </w:pPr>
            <w:r>
              <w:rPr>
                <w:rFonts w:ascii="Times New Roman" w:hAnsi="Times New Roman" w:cs="Times New Roman"/>
                <w:sz w:val="24"/>
              </w:rPr>
              <w:t xml:space="preserve">Обявена </w:t>
            </w:r>
            <w:r w:rsidR="00AC700A" w:rsidRPr="00AC700A">
              <w:rPr>
                <w:rFonts w:ascii="Times New Roman" w:hAnsi="Times New Roman" w:cs="Times New Roman"/>
                <w:sz w:val="24"/>
              </w:rPr>
              <w:t xml:space="preserve">с Решение № 122 от 02.03.2007 г., ДВ. бр. 21/2007 г., Решение на ЕК от 12.12.2008 г. </w:t>
            </w:r>
          </w:p>
        </w:tc>
        <w:tc>
          <w:tcPr>
            <w:tcW w:w="2301" w:type="dxa"/>
          </w:tcPr>
          <w:p w14:paraId="1F6398E0" w14:textId="77777777" w:rsidR="009E591F" w:rsidRDefault="009E591F" w:rsidP="009E591F">
            <w:pPr>
              <w:spacing w:line="276" w:lineRule="auto"/>
              <w:jc w:val="both"/>
              <w:rPr>
                <w:rFonts w:ascii="Times New Roman" w:hAnsi="Times New Roman" w:cs="Times New Roman"/>
                <w:sz w:val="24"/>
              </w:rPr>
            </w:pPr>
            <w:r>
              <w:rPr>
                <w:rFonts w:ascii="Times New Roman" w:hAnsi="Times New Roman" w:cs="Times New Roman"/>
                <w:sz w:val="24"/>
              </w:rPr>
              <w:t xml:space="preserve">с. </w:t>
            </w:r>
            <w:r w:rsidR="00AC700A" w:rsidRPr="00AC700A">
              <w:rPr>
                <w:rFonts w:ascii="Times New Roman" w:hAnsi="Times New Roman" w:cs="Times New Roman"/>
                <w:sz w:val="24"/>
              </w:rPr>
              <w:t xml:space="preserve">Градец </w:t>
            </w:r>
          </w:p>
          <w:p w14:paraId="4AEC9A72" w14:textId="77777777" w:rsidR="00AC700A" w:rsidRPr="00AC700A" w:rsidRDefault="00AC700A" w:rsidP="009E591F">
            <w:pPr>
              <w:spacing w:line="276" w:lineRule="auto"/>
              <w:jc w:val="both"/>
              <w:rPr>
                <w:rFonts w:ascii="Times New Roman" w:hAnsi="Times New Roman" w:cs="Times New Roman"/>
                <w:sz w:val="24"/>
              </w:rPr>
            </w:pPr>
            <w:r w:rsidRPr="00AC700A">
              <w:rPr>
                <w:rFonts w:ascii="Times New Roman" w:hAnsi="Times New Roman" w:cs="Times New Roman"/>
                <w:sz w:val="24"/>
              </w:rPr>
              <w:t>с</w:t>
            </w:r>
            <w:r w:rsidR="009E591F">
              <w:rPr>
                <w:rFonts w:ascii="Times New Roman" w:hAnsi="Times New Roman" w:cs="Times New Roman"/>
                <w:sz w:val="24"/>
              </w:rPr>
              <w:t xml:space="preserve">. </w:t>
            </w:r>
            <w:r w:rsidRPr="00AC700A">
              <w:rPr>
                <w:rFonts w:ascii="Times New Roman" w:hAnsi="Times New Roman" w:cs="Times New Roman"/>
                <w:sz w:val="24"/>
              </w:rPr>
              <w:t xml:space="preserve">Долни Бошняк </w:t>
            </w:r>
          </w:p>
        </w:tc>
      </w:tr>
      <w:tr w:rsidR="00AC700A" w:rsidRPr="00AC700A" w14:paraId="327AF955" w14:textId="77777777" w:rsidTr="00AC700A">
        <w:tblPrEx>
          <w:tblLook w:val="04A0" w:firstRow="1" w:lastRow="0" w:firstColumn="1" w:lastColumn="0" w:noHBand="0" w:noVBand="1"/>
        </w:tblPrEx>
        <w:trPr>
          <w:trHeight w:val="550"/>
        </w:trPr>
        <w:tc>
          <w:tcPr>
            <w:tcW w:w="534" w:type="dxa"/>
          </w:tcPr>
          <w:p w14:paraId="50FAE8D9" w14:textId="77777777" w:rsidR="00AC700A" w:rsidRPr="00AC700A" w:rsidRDefault="00AC700A" w:rsidP="00AC700A">
            <w:pPr>
              <w:autoSpaceDE w:val="0"/>
              <w:autoSpaceDN w:val="0"/>
              <w:adjustRightInd w:val="0"/>
              <w:rPr>
                <w:rFonts w:ascii="Times New Roman" w:hAnsi="Times New Roman" w:cs="Times New Roman"/>
                <w:sz w:val="24"/>
                <w:szCs w:val="24"/>
              </w:rPr>
            </w:pPr>
          </w:p>
          <w:p w14:paraId="44C3BBF3"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2. </w:t>
            </w:r>
          </w:p>
          <w:p w14:paraId="240E416E"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51F0DEDE"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BG0000340 </w:t>
            </w:r>
          </w:p>
        </w:tc>
        <w:tc>
          <w:tcPr>
            <w:tcW w:w="2126" w:type="dxa"/>
          </w:tcPr>
          <w:p w14:paraId="20A2D68C"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„Цар Петрово“ </w:t>
            </w:r>
          </w:p>
        </w:tc>
        <w:tc>
          <w:tcPr>
            <w:tcW w:w="1418" w:type="dxa"/>
          </w:tcPr>
          <w:p w14:paraId="220D81EB" w14:textId="77777777" w:rsidR="00AC700A" w:rsidRPr="00735524" w:rsidRDefault="00237199" w:rsidP="009E591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1908.74</w:t>
            </w:r>
          </w:p>
        </w:tc>
        <w:tc>
          <w:tcPr>
            <w:tcW w:w="2410" w:type="dxa"/>
          </w:tcPr>
          <w:p w14:paraId="7B3DCBAA"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Обявена с Решение № 122 от 02.03.2007 г., ДВ. бр. 21/2007 г., изм. и доп. с Решение № 811 от 16.11.2010 г. </w:t>
            </w:r>
          </w:p>
        </w:tc>
        <w:tc>
          <w:tcPr>
            <w:tcW w:w="2301" w:type="dxa"/>
          </w:tcPr>
          <w:p w14:paraId="0CBB3AE9" w14:textId="77777777" w:rsidR="009E591F" w:rsidRDefault="009E591F" w:rsidP="00AC700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AC700A" w:rsidRPr="00735524">
              <w:rPr>
                <w:rFonts w:ascii="Times New Roman" w:hAnsi="Times New Roman" w:cs="Times New Roman"/>
                <w:color w:val="000000"/>
                <w:sz w:val="24"/>
                <w:szCs w:val="24"/>
              </w:rPr>
              <w:t xml:space="preserve"> Бела Рада, </w:t>
            </w:r>
          </w:p>
          <w:p w14:paraId="05CFC3C1" w14:textId="77777777" w:rsidR="009E591F" w:rsidRDefault="00AC700A" w:rsidP="009E591F">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с</w:t>
            </w:r>
            <w:r w:rsidR="009E591F">
              <w:rPr>
                <w:rFonts w:ascii="Times New Roman" w:hAnsi="Times New Roman" w:cs="Times New Roman"/>
                <w:color w:val="000000"/>
                <w:sz w:val="24"/>
                <w:szCs w:val="24"/>
              </w:rPr>
              <w:t xml:space="preserve">. </w:t>
            </w:r>
            <w:r w:rsidRPr="00735524">
              <w:rPr>
                <w:rFonts w:ascii="Times New Roman" w:hAnsi="Times New Roman" w:cs="Times New Roman"/>
                <w:color w:val="000000"/>
                <w:sz w:val="24"/>
                <w:szCs w:val="24"/>
              </w:rPr>
              <w:t xml:space="preserve">Войница, </w:t>
            </w:r>
          </w:p>
          <w:p w14:paraId="0E95850E" w14:textId="77777777" w:rsidR="009E591F" w:rsidRDefault="00AC700A" w:rsidP="009E591F">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с</w:t>
            </w:r>
            <w:r w:rsidR="009E591F">
              <w:rPr>
                <w:rFonts w:ascii="Times New Roman" w:hAnsi="Times New Roman" w:cs="Times New Roman"/>
                <w:color w:val="000000"/>
                <w:sz w:val="24"/>
                <w:szCs w:val="24"/>
              </w:rPr>
              <w:t>.</w:t>
            </w:r>
            <w:r w:rsidRPr="00735524">
              <w:rPr>
                <w:rFonts w:ascii="Times New Roman" w:hAnsi="Times New Roman" w:cs="Times New Roman"/>
                <w:color w:val="000000"/>
                <w:sz w:val="24"/>
                <w:szCs w:val="24"/>
              </w:rPr>
              <w:t xml:space="preserve"> Дружба, </w:t>
            </w:r>
          </w:p>
          <w:p w14:paraId="191E1792" w14:textId="77777777" w:rsidR="00AC700A" w:rsidRPr="00735524" w:rsidRDefault="00AC700A" w:rsidP="009E591F">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с</w:t>
            </w:r>
            <w:r w:rsidR="009E591F">
              <w:rPr>
                <w:rFonts w:ascii="Times New Roman" w:hAnsi="Times New Roman" w:cs="Times New Roman"/>
                <w:color w:val="000000"/>
                <w:sz w:val="24"/>
                <w:szCs w:val="24"/>
              </w:rPr>
              <w:t>.</w:t>
            </w:r>
            <w:r w:rsidRPr="00735524">
              <w:rPr>
                <w:rFonts w:ascii="Times New Roman" w:hAnsi="Times New Roman" w:cs="Times New Roman"/>
                <w:color w:val="000000"/>
                <w:sz w:val="24"/>
                <w:szCs w:val="24"/>
              </w:rPr>
              <w:t xml:space="preserve"> Пешаково </w:t>
            </w:r>
          </w:p>
        </w:tc>
      </w:tr>
      <w:tr w:rsidR="00AC700A" w:rsidRPr="00AC700A" w14:paraId="45E78D50" w14:textId="77777777" w:rsidTr="00AC700A">
        <w:tblPrEx>
          <w:tblLook w:val="04A0" w:firstRow="1" w:lastRow="0" w:firstColumn="1" w:lastColumn="0" w:noHBand="0" w:noVBand="1"/>
        </w:tblPrEx>
        <w:trPr>
          <w:trHeight w:val="320"/>
        </w:trPr>
        <w:tc>
          <w:tcPr>
            <w:tcW w:w="534" w:type="dxa"/>
          </w:tcPr>
          <w:p w14:paraId="32BBFBAF" w14:textId="77777777" w:rsidR="00AC700A" w:rsidRPr="00AC700A" w:rsidRDefault="00AC700A" w:rsidP="00AC700A">
            <w:pPr>
              <w:autoSpaceDE w:val="0"/>
              <w:autoSpaceDN w:val="0"/>
              <w:adjustRightInd w:val="0"/>
              <w:rPr>
                <w:rFonts w:ascii="Times New Roman" w:hAnsi="Times New Roman" w:cs="Times New Roman"/>
                <w:sz w:val="24"/>
                <w:szCs w:val="24"/>
              </w:rPr>
            </w:pPr>
          </w:p>
          <w:p w14:paraId="70B33F30"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3. </w:t>
            </w:r>
          </w:p>
          <w:p w14:paraId="278C13BE"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43DE2AE0"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BG0000498 </w:t>
            </w:r>
          </w:p>
        </w:tc>
        <w:tc>
          <w:tcPr>
            <w:tcW w:w="2126" w:type="dxa"/>
          </w:tcPr>
          <w:p w14:paraId="3D1FBED3"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„Видбол“ </w:t>
            </w:r>
          </w:p>
        </w:tc>
        <w:tc>
          <w:tcPr>
            <w:tcW w:w="1418" w:type="dxa"/>
          </w:tcPr>
          <w:p w14:paraId="05E86A44" w14:textId="77777777" w:rsidR="00AC700A" w:rsidRPr="00735524" w:rsidRDefault="00AC700A" w:rsidP="009E591F">
            <w:pPr>
              <w:autoSpaceDE w:val="0"/>
              <w:autoSpaceDN w:val="0"/>
              <w:adjustRightInd w:val="0"/>
              <w:jc w:val="center"/>
              <w:rPr>
                <w:rFonts w:ascii="Times New Roman" w:hAnsi="Times New Roman" w:cs="Times New Roman"/>
                <w:color w:val="000000"/>
                <w:sz w:val="24"/>
                <w:szCs w:val="24"/>
              </w:rPr>
            </w:pPr>
            <w:r w:rsidRPr="00735524">
              <w:rPr>
                <w:rFonts w:ascii="Times New Roman" w:hAnsi="Times New Roman" w:cs="Times New Roman"/>
                <w:color w:val="000000"/>
                <w:sz w:val="24"/>
                <w:szCs w:val="24"/>
              </w:rPr>
              <w:t>1305.14</w:t>
            </w:r>
          </w:p>
        </w:tc>
        <w:tc>
          <w:tcPr>
            <w:tcW w:w="2410" w:type="dxa"/>
          </w:tcPr>
          <w:p w14:paraId="40415C5D"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Обявена с Решение № 122 от 02.03.2007 г., ДВ. бр. 21/2007 г. </w:t>
            </w:r>
          </w:p>
        </w:tc>
        <w:tc>
          <w:tcPr>
            <w:tcW w:w="2301" w:type="dxa"/>
          </w:tcPr>
          <w:p w14:paraId="26813554" w14:textId="77777777" w:rsidR="00AC700A" w:rsidRPr="00735524" w:rsidRDefault="009E591F" w:rsidP="009E591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гр.</w:t>
            </w:r>
            <w:r w:rsidR="00AC700A" w:rsidRPr="00735524">
              <w:rPr>
                <w:rFonts w:ascii="Times New Roman" w:hAnsi="Times New Roman" w:cs="Times New Roman"/>
                <w:color w:val="000000"/>
                <w:sz w:val="24"/>
                <w:szCs w:val="24"/>
              </w:rPr>
              <w:t xml:space="preserve"> Дунавци, с</w:t>
            </w:r>
            <w:r>
              <w:rPr>
                <w:rFonts w:ascii="Times New Roman" w:hAnsi="Times New Roman" w:cs="Times New Roman"/>
                <w:color w:val="000000"/>
                <w:sz w:val="24"/>
                <w:szCs w:val="24"/>
              </w:rPr>
              <w:t>.</w:t>
            </w:r>
            <w:r w:rsidR="00AC700A" w:rsidRPr="00735524">
              <w:rPr>
                <w:rFonts w:ascii="Times New Roman" w:hAnsi="Times New Roman" w:cs="Times New Roman"/>
                <w:color w:val="000000"/>
                <w:sz w:val="24"/>
                <w:szCs w:val="24"/>
              </w:rPr>
              <w:t>Ивановци, с</w:t>
            </w:r>
            <w:r>
              <w:rPr>
                <w:rFonts w:ascii="Times New Roman" w:hAnsi="Times New Roman" w:cs="Times New Roman"/>
                <w:color w:val="000000"/>
                <w:sz w:val="24"/>
                <w:szCs w:val="24"/>
              </w:rPr>
              <w:t>.</w:t>
            </w:r>
            <w:r w:rsidR="00AC700A" w:rsidRPr="00735524">
              <w:rPr>
                <w:rFonts w:ascii="Times New Roman" w:hAnsi="Times New Roman" w:cs="Times New Roman"/>
                <w:color w:val="000000"/>
                <w:sz w:val="24"/>
                <w:szCs w:val="24"/>
              </w:rPr>
              <w:t xml:space="preserve">Синаговци </w:t>
            </w:r>
          </w:p>
        </w:tc>
      </w:tr>
      <w:tr w:rsidR="00AC700A" w:rsidRPr="00AC700A" w14:paraId="74FD742C" w14:textId="77777777" w:rsidTr="00AC700A">
        <w:tblPrEx>
          <w:tblLook w:val="04A0" w:firstRow="1" w:lastRow="0" w:firstColumn="1" w:lastColumn="0" w:noHBand="0" w:noVBand="1"/>
        </w:tblPrEx>
        <w:trPr>
          <w:trHeight w:val="550"/>
        </w:trPr>
        <w:tc>
          <w:tcPr>
            <w:tcW w:w="534" w:type="dxa"/>
          </w:tcPr>
          <w:p w14:paraId="5F251FEF" w14:textId="77777777" w:rsidR="00AC700A" w:rsidRPr="00AC700A" w:rsidRDefault="00AC700A" w:rsidP="00AC700A">
            <w:pPr>
              <w:autoSpaceDE w:val="0"/>
              <w:autoSpaceDN w:val="0"/>
              <w:adjustRightInd w:val="0"/>
              <w:rPr>
                <w:rFonts w:ascii="Times New Roman" w:hAnsi="Times New Roman" w:cs="Times New Roman"/>
                <w:sz w:val="24"/>
                <w:szCs w:val="24"/>
              </w:rPr>
            </w:pPr>
          </w:p>
          <w:p w14:paraId="2E4706EA"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4. </w:t>
            </w:r>
          </w:p>
          <w:p w14:paraId="75E118D8"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57830E81"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BG0000500 </w:t>
            </w:r>
          </w:p>
        </w:tc>
        <w:tc>
          <w:tcPr>
            <w:tcW w:w="2126" w:type="dxa"/>
          </w:tcPr>
          <w:p w14:paraId="59D04467"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„Войница“ </w:t>
            </w:r>
          </w:p>
        </w:tc>
        <w:tc>
          <w:tcPr>
            <w:tcW w:w="1418" w:type="dxa"/>
          </w:tcPr>
          <w:p w14:paraId="25DCFF95" w14:textId="77777777" w:rsidR="00AC700A" w:rsidRPr="00735524" w:rsidRDefault="00AC700A" w:rsidP="009505FB">
            <w:pPr>
              <w:autoSpaceDE w:val="0"/>
              <w:autoSpaceDN w:val="0"/>
              <w:adjustRightInd w:val="0"/>
              <w:jc w:val="center"/>
              <w:rPr>
                <w:rFonts w:ascii="Times New Roman" w:hAnsi="Times New Roman" w:cs="Times New Roman"/>
                <w:color w:val="000000"/>
                <w:sz w:val="24"/>
                <w:szCs w:val="24"/>
              </w:rPr>
            </w:pPr>
            <w:r w:rsidRPr="009505FB">
              <w:rPr>
                <w:rFonts w:ascii="Times New Roman" w:hAnsi="Times New Roman" w:cs="Times New Roman"/>
                <w:color w:val="000000"/>
                <w:sz w:val="24"/>
                <w:szCs w:val="24"/>
              </w:rPr>
              <w:t>3107.</w:t>
            </w:r>
            <w:commentRangeStart w:id="22"/>
            <w:r w:rsidRPr="009505FB">
              <w:rPr>
                <w:rFonts w:ascii="Times New Roman" w:hAnsi="Times New Roman" w:cs="Times New Roman"/>
                <w:color w:val="000000"/>
                <w:sz w:val="24"/>
                <w:szCs w:val="24"/>
              </w:rPr>
              <w:t>1</w:t>
            </w:r>
            <w:r w:rsidR="009505FB" w:rsidRPr="009505FB">
              <w:rPr>
                <w:rFonts w:ascii="Times New Roman" w:hAnsi="Times New Roman" w:cs="Times New Roman"/>
                <w:color w:val="000000"/>
                <w:sz w:val="24"/>
                <w:szCs w:val="24"/>
              </w:rPr>
              <w:t>4</w:t>
            </w:r>
            <w:commentRangeEnd w:id="22"/>
            <w:r w:rsidR="009505FB">
              <w:rPr>
                <w:rStyle w:val="ac"/>
              </w:rPr>
              <w:commentReference w:id="22"/>
            </w:r>
          </w:p>
        </w:tc>
        <w:tc>
          <w:tcPr>
            <w:tcW w:w="2410" w:type="dxa"/>
          </w:tcPr>
          <w:p w14:paraId="2A45BAA4" w14:textId="77777777" w:rsidR="00AC700A" w:rsidRPr="00735524" w:rsidRDefault="00AC700A" w:rsidP="00AC700A">
            <w:pPr>
              <w:autoSpaceDE w:val="0"/>
              <w:autoSpaceDN w:val="0"/>
              <w:adjustRightInd w:val="0"/>
              <w:rPr>
                <w:rFonts w:ascii="Times New Roman" w:hAnsi="Times New Roman" w:cs="Times New Roman"/>
                <w:color w:val="000000"/>
                <w:sz w:val="24"/>
                <w:szCs w:val="24"/>
              </w:rPr>
            </w:pPr>
            <w:r w:rsidRPr="00735524">
              <w:rPr>
                <w:rFonts w:ascii="Times New Roman" w:hAnsi="Times New Roman" w:cs="Times New Roman"/>
                <w:color w:val="000000"/>
                <w:sz w:val="24"/>
                <w:szCs w:val="24"/>
              </w:rPr>
              <w:t xml:space="preserve">Обявена с Решение № 122 от 02.03.2007 г., ДВ. бр. 21/2007 г., изм. и доп. с Решение № 811 от 16.11.2010 г. </w:t>
            </w:r>
          </w:p>
        </w:tc>
        <w:tc>
          <w:tcPr>
            <w:tcW w:w="2301" w:type="dxa"/>
          </w:tcPr>
          <w:p w14:paraId="5015F24E" w14:textId="77777777" w:rsidR="00AC700A" w:rsidRPr="00735524" w:rsidRDefault="009E591F" w:rsidP="009E591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AC700A" w:rsidRPr="00735524">
              <w:rPr>
                <w:rFonts w:ascii="Times New Roman" w:hAnsi="Times New Roman" w:cs="Times New Roman"/>
                <w:color w:val="000000"/>
                <w:sz w:val="24"/>
                <w:szCs w:val="24"/>
              </w:rPr>
              <w:t xml:space="preserve"> Буковец, с</w:t>
            </w:r>
            <w:r>
              <w:rPr>
                <w:rFonts w:ascii="Times New Roman" w:hAnsi="Times New Roman" w:cs="Times New Roman"/>
                <w:color w:val="000000"/>
                <w:sz w:val="24"/>
                <w:szCs w:val="24"/>
              </w:rPr>
              <w:t>.</w:t>
            </w:r>
            <w:r w:rsidR="00AC700A" w:rsidRPr="00735524">
              <w:rPr>
                <w:rFonts w:ascii="Times New Roman" w:hAnsi="Times New Roman" w:cs="Times New Roman"/>
                <w:color w:val="000000"/>
                <w:sz w:val="24"/>
                <w:szCs w:val="24"/>
              </w:rPr>
              <w:t xml:space="preserve">Войница </w:t>
            </w:r>
          </w:p>
        </w:tc>
      </w:tr>
      <w:tr w:rsidR="00AC700A" w:rsidRPr="00AC700A" w14:paraId="351C51BE" w14:textId="77777777" w:rsidTr="00AC700A">
        <w:tblPrEx>
          <w:tblLook w:val="04A0" w:firstRow="1" w:lastRow="0" w:firstColumn="1" w:lastColumn="0" w:noHBand="0" w:noVBand="1"/>
        </w:tblPrEx>
        <w:trPr>
          <w:trHeight w:val="436"/>
        </w:trPr>
        <w:tc>
          <w:tcPr>
            <w:tcW w:w="534" w:type="dxa"/>
          </w:tcPr>
          <w:p w14:paraId="3A5EB405" w14:textId="77777777" w:rsidR="00AC700A" w:rsidRPr="00AC700A" w:rsidRDefault="00AC700A" w:rsidP="00AC700A">
            <w:pPr>
              <w:autoSpaceDE w:val="0"/>
              <w:autoSpaceDN w:val="0"/>
              <w:adjustRightInd w:val="0"/>
              <w:rPr>
                <w:rFonts w:ascii="Times New Roman" w:hAnsi="Times New Roman" w:cs="Times New Roman"/>
                <w:sz w:val="24"/>
                <w:szCs w:val="24"/>
              </w:rPr>
            </w:pPr>
          </w:p>
          <w:p w14:paraId="5E2CFD5B"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5. </w:t>
            </w:r>
          </w:p>
          <w:p w14:paraId="7F006838"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4DAB1638"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BG0000507 </w:t>
            </w:r>
          </w:p>
        </w:tc>
        <w:tc>
          <w:tcPr>
            <w:tcW w:w="2126" w:type="dxa"/>
          </w:tcPr>
          <w:p w14:paraId="37802F25"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„Делейна“ </w:t>
            </w:r>
          </w:p>
        </w:tc>
        <w:tc>
          <w:tcPr>
            <w:tcW w:w="1418" w:type="dxa"/>
          </w:tcPr>
          <w:p w14:paraId="4B9D7F40" w14:textId="77777777" w:rsidR="00AC700A" w:rsidRPr="00D06550" w:rsidRDefault="00AC700A" w:rsidP="009E591F">
            <w:pPr>
              <w:autoSpaceDE w:val="0"/>
              <w:autoSpaceDN w:val="0"/>
              <w:adjustRightInd w:val="0"/>
              <w:jc w:val="center"/>
              <w:rPr>
                <w:rFonts w:ascii="Times New Roman" w:hAnsi="Times New Roman" w:cs="Times New Roman"/>
                <w:color w:val="000000"/>
                <w:sz w:val="24"/>
                <w:szCs w:val="24"/>
              </w:rPr>
            </w:pPr>
            <w:r w:rsidRPr="00D06550">
              <w:rPr>
                <w:rFonts w:ascii="Times New Roman" w:hAnsi="Times New Roman" w:cs="Times New Roman"/>
                <w:color w:val="000000"/>
                <w:sz w:val="24"/>
                <w:szCs w:val="24"/>
              </w:rPr>
              <w:t>2257.54</w:t>
            </w:r>
          </w:p>
        </w:tc>
        <w:tc>
          <w:tcPr>
            <w:tcW w:w="2410" w:type="dxa"/>
          </w:tcPr>
          <w:p w14:paraId="742787CC"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Обявена с Решение № 122 от 02.03.2007 г., ДВ. бр. 21/2007 г., Решение на ЕК от 12.12.2008 г. </w:t>
            </w:r>
          </w:p>
        </w:tc>
        <w:tc>
          <w:tcPr>
            <w:tcW w:w="2301" w:type="dxa"/>
          </w:tcPr>
          <w:p w14:paraId="2B919D3D" w14:textId="77777777" w:rsidR="009E591F" w:rsidRDefault="009E591F" w:rsidP="009E591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AC700A" w:rsidRPr="00D06550">
              <w:rPr>
                <w:rFonts w:ascii="Times New Roman" w:hAnsi="Times New Roman" w:cs="Times New Roman"/>
                <w:color w:val="000000"/>
                <w:sz w:val="24"/>
                <w:szCs w:val="24"/>
              </w:rPr>
              <w:t xml:space="preserve"> Градец, </w:t>
            </w:r>
          </w:p>
          <w:p w14:paraId="0C49F804" w14:textId="77777777" w:rsidR="009E591F" w:rsidRDefault="00AC700A" w:rsidP="009E591F">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с</w:t>
            </w:r>
            <w:r w:rsidR="009E591F">
              <w:rPr>
                <w:rFonts w:ascii="Times New Roman" w:hAnsi="Times New Roman" w:cs="Times New Roman"/>
                <w:color w:val="000000"/>
                <w:sz w:val="24"/>
                <w:szCs w:val="24"/>
              </w:rPr>
              <w:t xml:space="preserve">. </w:t>
            </w:r>
            <w:r w:rsidRPr="00D06550">
              <w:rPr>
                <w:rFonts w:ascii="Times New Roman" w:hAnsi="Times New Roman" w:cs="Times New Roman"/>
                <w:color w:val="000000"/>
                <w:sz w:val="24"/>
                <w:szCs w:val="24"/>
              </w:rPr>
              <w:t>Динковица,</w:t>
            </w:r>
          </w:p>
          <w:p w14:paraId="0CBC768A" w14:textId="77777777" w:rsidR="00AC700A" w:rsidRPr="00D06550" w:rsidRDefault="00AC700A" w:rsidP="009E591F">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с</w:t>
            </w:r>
            <w:r w:rsidR="009E591F">
              <w:rPr>
                <w:rFonts w:ascii="Times New Roman" w:hAnsi="Times New Roman" w:cs="Times New Roman"/>
                <w:color w:val="000000"/>
                <w:sz w:val="24"/>
                <w:szCs w:val="24"/>
              </w:rPr>
              <w:t>.</w:t>
            </w:r>
            <w:r w:rsidRPr="00D06550">
              <w:rPr>
                <w:rFonts w:ascii="Times New Roman" w:hAnsi="Times New Roman" w:cs="Times New Roman"/>
                <w:color w:val="000000"/>
                <w:sz w:val="24"/>
                <w:szCs w:val="24"/>
              </w:rPr>
              <w:t xml:space="preserve"> Плакудер </w:t>
            </w:r>
          </w:p>
        </w:tc>
      </w:tr>
      <w:tr w:rsidR="00AC700A" w:rsidRPr="00AC700A" w14:paraId="75294EE5" w14:textId="77777777" w:rsidTr="00AC700A">
        <w:tblPrEx>
          <w:tblLook w:val="04A0" w:firstRow="1" w:lastRow="0" w:firstColumn="1" w:lastColumn="0" w:noHBand="0" w:noVBand="1"/>
        </w:tblPrEx>
        <w:trPr>
          <w:trHeight w:val="434"/>
        </w:trPr>
        <w:tc>
          <w:tcPr>
            <w:tcW w:w="534" w:type="dxa"/>
          </w:tcPr>
          <w:p w14:paraId="1A78B60D" w14:textId="77777777" w:rsidR="00AC700A" w:rsidRPr="00AC700A" w:rsidRDefault="00AC700A" w:rsidP="00AC700A">
            <w:pPr>
              <w:autoSpaceDE w:val="0"/>
              <w:autoSpaceDN w:val="0"/>
              <w:adjustRightInd w:val="0"/>
              <w:rPr>
                <w:rFonts w:ascii="Times New Roman" w:hAnsi="Times New Roman" w:cs="Times New Roman"/>
                <w:sz w:val="24"/>
                <w:szCs w:val="24"/>
              </w:rPr>
            </w:pPr>
          </w:p>
          <w:p w14:paraId="23ECC3E7"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6. </w:t>
            </w:r>
          </w:p>
          <w:p w14:paraId="4D242AB7"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7F87985A"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BG0000518 </w:t>
            </w:r>
          </w:p>
        </w:tc>
        <w:tc>
          <w:tcPr>
            <w:tcW w:w="2126" w:type="dxa"/>
          </w:tcPr>
          <w:p w14:paraId="0FECA7CA"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„Въртопски дол“ </w:t>
            </w:r>
          </w:p>
        </w:tc>
        <w:tc>
          <w:tcPr>
            <w:tcW w:w="1418" w:type="dxa"/>
          </w:tcPr>
          <w:p w14:paraId="04EDA3DD" w14:textId="77777777" w:rsidR="00AC700A" w:rsidRPr="00D06550" w:rsidRDefault="009505FB" w:rsidP="009E591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958.82</w:t>
            </w:r>
          </w:p>
        </w:tc>
        <w:tc>
          <w:tcPr>
            <w:tcW w:w="2410" w:type="dxa"/>
          </w:tcPr>
          <w:p w14:paraId="2BB40098"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Обявена с Решение № 122 от 02.03.2007 г., ДВ. бр. 21/2007 г., Решение на ЕК от 12.12.2008 г. </w:t>
            </w:r>
          </w:p>
        </w:tc>
        <w:tc>
          <w:tcPr>
            <w:tcW w:w="2301" w:type="dxa"/>
          </w:tcPr>
          <w:p w14:paraId="3387A09C" w14:textId="77777777" w:rsidR="00AC700A" w:rsidRPr="00D06550" w:rsidRDefault="009E591F" w:rsidP="009E591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AC700A" w:rsidRPr="00D06550">
              <w:rPr>
                <w:rFonts w:ascii="Times New Roman" w:hAnsi="Times New Roman" w:cs="Times New Roman"/>
                <w:color w:val="000000"/>
                <w:sz w:val="24"/>
                <w:szCs w:val="24"/>
              </w:rPr>
              <w:t xml:space="preserve"> Въртоп </w:t>
            </w:r>
          </w:p>
        </w:tc>
      </w:tr>
      <w:tr w:rsidR="00AC700A" w:rsidRPr="00AC700A" w14:paraId="76E92DDF" w14:textId="77777777" w:rsidTr="00AC700A">
        <w:tblPrEx>
          <w:tblLook w:val="04A0" w:firstRow="1" w:lastRow="0" w:firstColumn="1" w:lastColumn="0" w:noHBand="0" w:noVBand="1"/>
        </w:tblPrEx>
        <w:trPr>
          <w:trHeight w:val="436"/>
        </w:trPr>
        <w:tc>
          <w:tcPr>
            <w:tcW w:w="534" w:type="dxa"/>
          </w:tcPr>
          <w:p w14:paraId="4CC4994F" w14:textId="77777777" w:rsidR="00AC700A" w:rsidRPr="00AC700A" w:rsidRDefault="00AC700A" w:rsidP="00AC700A">
            <w:pPr>
              <w:autoSpaceDE w:val="0"/>
              <w:autoSpaceDN w:val="0"/>
              <w:adjustRightInd w:val="0"/>
              <w:rPr>
                <w:rFonts w:ascii="Times New Roman" w:hAnsi="Times New Roman" w:cs="Times New Roman"/>
                <w:sz w:val="24"/>
                <w:szCs w:val="24"/>
              </w:rPr>
            </w:pPr>
          </w:p>
          <w:p w14:paraId="2D3A37C1"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7. </w:t>
            </w:r>
          </w:p>
          <w:p w14:paraId="2D79A89A"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2F45EC58"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BG0000522 </w:t>
            </w:r>
          </w:p>
        </w:tc>
        <w:tc>
          <w:tcPr>
            <w:tcW w:w="2126" w:type="dxa"/>
          </w:tcPr>
          <w:p w14:paraId="2888C1FD"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„Видински парк“ </w:t>
            </w:r>
          </w:p>
        </w:tc>
        <w:tc>
          <w:tcPr>
            <w:tcW w:w="1418" w:type="dxa"/>
          </w:tcPr>
          <w:p w14:paraId="2186CE78" w14:textId="77777777" w:rsidR="00AC700A" w:rsidRPr="00D06550" w:rsidRDefault="009505FB" w:rsidP="009E591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1581.27</w:t>
            </w:r>
          </w:p>
        </w:tc>
        <w:tc>
          <w:tcPr>
            <w:tcW w:w="2410" w:type="dxa"/>
          </w:tcPr>
          <w:p w14:paraId="4BAB96FA"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Обявена с Решение № 122 от 02.03.2007 г., ДВ. бр. 21/2007 г., Решение на ЕК от 12.12.2008 г. </w:t>
            </w:r>
          </w:p>
        </w:tc>
        <w:tc>
          <w:tcPr>
            <w:tcW w:w="2301" w:type="dxa"/>
          </w:tcPr>
          <w:p w14:paraId="10CBD64E" w14:textId="77777777" w:rsidR="00AC700A" w:rsidRPr="00D06550" w:rsidRDefault="009E591F" w:rsidP="00AC700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AC700A" w:rsidRPr="00D06550">
              <w:rPr>
                <w:rFonts w:ascii="Times New Roman" w:hAnsi="Times New Roman" w:cs="Times New Roman"/>
                <w:color w:val="000000"/>
                <w:sz w:val="24"/>
                <w:szCs w:val="24"/>
              </w:rPr>
              <w:t xml:space="preserve"> Синаговци </w:t>
            </w:r>
          </w:p>
        </w:tc>
      </w:tr>
      <w:tr w:rsidR="00AC700A" w:rsidRPr="00AC700A" w14:paraId="35AADC8F" w14:textId="77777777" w:rsidTr="00AC700A">
        <w:tblPrEx>
          <w:tblLook w:val="04A0" w:firstRow="1" w:lastRow="0" w:firstColumn="1" w:lastColumn="0" w:noHBand="0" w:noVBand="1"/>
        </w:tblPrEx>
        <w:trPr>
          <w:trHeight w:val="434"/>
        </w:trPr>
        <w:tc>
          <w:tcPr>
            <w:tcW w:w="534" w:type="dxa"/>
          </w:tcPr>
          <w:p w14:paraId="6A91C569" w14:textId="77777777" w:rsidR="00AC700A" w:rsidRPr="00AC700A" w:rsidRDefault="00AC700A" w:rsidP="00AC700A">
            <w:pPr>
              <w:autoSpaceDE w:val="0"/>
              <w:autoSpaceDN w:val="0"/>
              <w:adjustRightInd w:val="0"/>
              <w:rPr>
                <w:rFonts w:ascii="Times New Roman" w:hAnsi="Times New Roman" w:cs="Times New Roman"/>
                <w:sz w:val="24"/>
                <w:szCs w:val="24"/>
              </w:rPr>
            </w:pPr>
          </w:p>
          <w:p w14:paraId="754F41A8"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8. </w:t>
            </w:r>
          </w:p>
          <w:p w14:paraId="7C96B52D"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3CB175F6"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BG0000524 </w:t>
            </w:r>
          </w:p>
        </w:tc>
        <w:tc>
          <w:tcPr>
            <w:tcW w:w="2126" w:type="dxa"/>
          </w:tcPr>
          <w:p w14:paraId="7F072685"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„Оризището“ </w:t>
            </w:r>
          </w:p>
        </w:tc>
        <w:tc>
          <w:tcPr>
            <w:tcW w:w="1418" w:type="dxa"/>
          </w:tcPr>
          <w:p w14:paraId="505DB972" w14:textId="77777777" w:rsidR="00AC700A" w:rsidRPr="00D06550" w:rsidRDefault="00AC700A" w:rsidP="009E591F">
            <w:pPr>
              <w:autoSpaceDE w:val="0"/>
              <w:autoSpaceDN w:val="0"/>
              <w:adjustRightInd w:val="0"/>
              <w:jc w:val="center"/>
              <w:rPr>
                <w:rFonts w:ascii="Times New Roman" w:hAnsi="Times New Roman" w:cs="Times New Roman"/>
                <w:color w:val="000000"/>
                <w:sz w:val="24"/>
                <w:szCs w:val="24"/>
              </w:rPr>
            </w:pPr>
            <w:r w:rsidRPr="00D06550">
              <w:rPr>
                <w:rFonts w:ascii="Times New Roman" w:hAnsi="Times New Roman" w:cs="Times New Roman"/>
                <w:color w:val="000000"/>
                <w:sz w:val="24"/>
                <w:szCs w:val="24"/>
              </w:rPr>
              <w:t>475.74</w:t>
            </w:r>
          </w:p>
        </w:tc>
        <w:tc>
          <w:tcPr>
            <w:tcW w:w="2410" w:type="dxa"/>
          </w:tcPr>
          <w:p w14:paraId="36A03171"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Обявена с Решение № 122 от 02.03.2007 г., ДВ. бр. 21/2007 г., </w:t>
            </w:r>
            <w:r w:rsidRPr="00D06550">
              <w:rPr>
                <w:rFonts w:ascii="Times New Roman" w:hAnsi="Times New Roman" w:cs="Times New Roman"/>
                <w:color w:val="000000"/>
                <w:sz w:val="24"/>
                <w:szCs w:val="24"/>
              </w:rPr>
              <w:lastRenderedPageBreak/>
              <w:t xml:space="preserve">Решение на ЕК от 12.12.2008 г. </w:t>
            </w:r>
          </w:p>
        </w:tc>
        <w:tc>
          <w:tcPr>
            <w:tcW w:w="2301" w:type="dxa"/>
          </w:tcPr>
          <w:p w14:paraId="3A958C86" w14:textId="77777777" w:rsidR="00FF56D9" w:rsidRDefault="009E591F" w:rsidP="009E591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г</w:t>
            </w:r>
            <w:r w:rsidR="00AC700A" w:rsidRPr="00D06550">
              <w:rPr>
                <w:rFonts w:ascii="Times New Roman" w:hAnsi="Times New Roman" w:cs="Times New Roman"/>
                <w:color w:val="000000"/>
                <w:sz w:val="24"/>
                <w:szCs w:val="24"/>
              </w:rPr>
              <w:t>р</w:t>
            </w:r>
            <w:r>
              <w:rPr>
                <w:rFonts w:ascii="Times New Roman" w:hAnsi="Times New Roman" w:cs="Times New Roman"/>
                <w:color w:val="000000"/>
                <w:sz w:val="24"/>
                <w:szCs w:val="24"/>
              </w:rPr>
              <w:t>.</w:t>
            </w:r>
            <w:r w:rsidR="00FF56D9">
              <w:rPr>
                <w:rFonts w:ascii="Times New Roman" w:hAnsi="Times New Roman" w:cs="Times New Roman"/>
                <w:color w:val="000000"/>
                <w:sz w:val="24"/>
                <w:szCs w:val="24"/>
              </w:rPr>
              <w:t xml:space="preserve"> Видин</w:t>
            </w:r>
          </w:p>
          <w:p w14:paraId="163CCDAB" w14:textId="77777777" w:rsidR="00AC700A" w:rsidRPr="00D06550" w:rsidRDefault="00AC700A" w:rsidP="009E591F">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 с</w:t>
            </w:r>
            <w:r w:rsidR="009E591F">
              <w:rPr>
                <w:rFonts w:ascii="Times New Roman" w:hAnsi="Times New Roman" w:cs="Times New Roman"/>
                <w:color w:val="000000"/>
                <w:sz w:val="24"/>
                <w:szCs w:val="24"/>
              </w:rPr>
              <w:t>.</w:t>
            </w:r>
            <w:r w:rsidR="00FF56D9">
              <w:rPr>
                <w:rFonts w:ascii="Times New Roman" w:hAnsi="Times New Roman" w:cs="Times New Roman"/>
                <w:color w:val="000000"/>
                <w:sz w:val="24"/>
                <w:szCs w:val="24"/>
              </w:rPr>
              <w:t xml:space="preserve">  </w:t>
            </w:r>
            <w:r w:rsidRPr="00D06550">
              <w:rPr>
                <w:rFonts w:ascii="Times New Roman" w:hAnsi="Times New Roman" w:cs="Times New Roman"/>
                <w:color w:val="000000"/>
                <w:sz w:val="24"/>
                <w:szCs w:val="24"/>
              </w:rPr>
              <w:t xml:space="preserve">Иново </w:t>
            </w:r>
          </w:p>
        </w:tc>
      </w:tr>
      <w:tr w:rsidR="00AC700A" w:rsidRPr="00AC700A" w14:paraId="30E44E2D" w14:textId="77777777" w:rsidTr="00AC700A">
        <w:tblPrEx>
          <w:tblLook w:val="04A0" w:firstRow="1" w:lastRow="0" w:firstColumn="1" w:lastColumn="0" w:noHBand="0" w:noVBand="1"/>
        </w:tblPrEx>
        <w:trPr>
          <w:trHeight w:val="551"/>
        </w:trPr>
        <w:tc>
          <w:tcPr>
            <w:tcW w:w="534" w:type="dxa"/>
          </w:tcPr>
          <w:p w14:paraId="76DC1FB4" w14:textId="77777777" w:rsidR="00AC700A" w:rsidRPr="00AC700A" w:rsidRDefault="00AC700A" w:rsidP="00AC700A">
            <w:pPr>
              <w:autoSpaceDE w:val="0"/>
              <w:autoSpaceDN w:val="0"/>
              <w:adjustRightInd w:val="0"/>
              <w:rPr>
                <w:rFonts w:ascii="Times New Roman" w:hAnsi="Times New Roman" w:cs="Times New Roman"/>
                <w:sz w:val="24"/>
                <w:szCs w:val="24"/>
              </w:rPr>
            </w:pPr>
          </w:p>
          <w:p w14:paraId="75B940B6"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9. </w:t>
            </w:r>
          </w:p>
          <w:p w14:paraId="5EF47DED"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648FD805"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BG0000532 </w:t>
            </w:r>
          </w:p>
        </w:tc>
        <w:tc>
          <w:tcPr>
            <w:tcW w:w="2126" w:type="dxa"/>
          </w:tcPr>
          <w:p w14:paraId="7D5F195F"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„Остров Близнаци“ </w:t>
            </w:r>
          </w:p>
        </w:tc>
        <w:tc>
          <w:tcPr>
            <w:tcW w:w="1418" w:type="dxa"/>
          </w:tcPr>
          <w:p w14:paraId="445D3E62" w14:textId="77777777" w:rsidR="00AC700A" w:rsidRPr="00D06550" w:rsidRDefault="009505FB" w:rsidP="009E591F">
            <w:pPr>
              <w:autoSpaceDE w:val="0"/>
              <w:autoSpaceDN w:val="0"/>
              <w:adjustRightInd w:val="0"/>
              <w:jc w:val="center"/>
              <w:rPr>
                <w:rFonts w:ascii="Times New Roman" w:hAnsi="Times New Roman" w:cs="Times New Roman"/>
                <w:color w:val="000000"/>
                <w:sz w:val="24"/>
                <w:szCs w:val="24"/>
              </w:rPr>
            </w:pPr>
            <w:r w:rsidRPr="009505FB">
              <w:rPr>
                <w:rFonts w:ascii="Times New Roman" w:hAnsi="Times New Roman" w:cs="Times New Roman"/>
                <w:color w:val="000000"/>
                <w:sz w:val="24"/>
                <w:szCs w:val="24"/>
              </w:rPr>
              <w:t>606.</w:t>
            </w:r>
            <w:commentRangeStart w:id="23"/>
            <w:r w:rsidRPr="009505FB">
              <w:rPr>
                <w:rFonts w:ascii="Times New Roman" w:hAnsi="Times New Roman" w:cs="Times New Roman"/>
                <w:color w:val="000000"/>
                <w:sz w:val="24"/>
                <w:szCs w:val="24"/>
              </w:rPr>
              <w:t>24</w:t>
            </w:r>
            <w:commentRangeEnd w:id="23"/>
            <w:r w:rsidRPr="009505FB">
              <w:rPr>
                <w:rStyle w:val="ac"/>
              </w:rPr>
              <w:commentReference w:id="23"/>
            </w:r>
          </w:p>
        </w:tc>
        <w:tc>
          <w:tcPr>
            <w:tcW w:w="2410" w:type="dxa"/>
          </w:tcPr>
          <w:p w14:paraId="482F0C98"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Обявена с Решение № 122 от 02.03.2007 г., ДВ. бр. 21/2007 г., изм. и доп. с Решение № 811 от 16.11.2010 г. </w:t>
            </w:r>
          </w:p>
        </w:tc>
        <w:tc>
          <w:tcPr>
            <w:tcW w:w="2301" w:type="dxa"/>
          </w:tcPr>
          <w:p w14:paraId="5002F8A3" w14:textId="77777777" w:rsidR="009E591F" w:rsidRDefault="009E591F" w:rsidP="00AC700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г</w:t>
            </w:r>
            <w:r w:rsidR="00AC700A" w:rsidRPr="00D06550">
              <w:rPr>
                <w:rFonts w:ascii="Times New Roman" w:hAnsi="Times New Roman" w:cs="Times New Roman"/>
                <w:color w:val="000000"/>
                <w:sz w:val="24"/>
                <w:szCs w:val="24"/>
              </w:rPr>
              <w:t>р</w:t>
            </w:r>
            <w:r>
              <w:rPr>
                <w:rFonts w:ascii="Times New Roman" w:hAnsi="Times New Roman" w:cs="Times New Roman"/>
                <w:color w:val="000000"/>
                <w:sz w:val="24"/>
                <w:szCs w:val="24"/>
              </w:rPr>
              <w:t>.</w:t>
            </w:r>
            <w:r w:rsidR="00AC700A" w:rsidRPr="00D06550">
              <w:rPr>
                <w:rFonts w:ascii="Times New Roman" w:hAnsi="Times New Roman" w:cs="Times New Roman"/>
                <w:color w:val="000000"/>
                <w:sz w:val="24"/>
                <w:szCs w:val="24"/>
              </w:rPr>
              <w:t xml:space="preserve">Дунавци, </w:t>
            </w:r>
          </w:p>
          <w:p w14:paraId="1D0961C1"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с</w:t>
            </w:r>
            <w:r w:rsidR="009E591F">
              <w:rPr>
                <w:rFonts w:ascii="Times New Roman" w:hAnsi="Times New Roman" w:cs="Times New Roman"/>
                <w:color w:val="000000"/>
                <w:sz w:val="24"/>
                <w:szCs w:val="24"/>
              </w:rPr>
              <w:t>.</w:t>
            </w:r>
            <w:r w:rsidRPr="00D06550">
              <w:rPr>
                <w:rFonts w:ascii="Times New Roman" w:hAnsi="Times New Roman" w:cs="Times New Roman"/>
                <w:color w:val="000000"/>
                <w:sz w:val="24"/>
                <w:szCs w:val="24"/>
              </w:rPr>
              <w:t xml:space="preserve"> Ботево, </w:t>
            </w:r>
          </w:p>
          <w:p w14:paraId="0BF7E91B" w14:textId="77777777" w:rsidR="009E591F" w:rsidRDefault="009E591F" w:rsidP="009E591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D11379">
              <w:rPr>
                <w:rFonts w:ascii="Times New Roman" w:hAnsi="Times New Roman" w:cs="Times New Roman"/>
                <w:color w:val="000000"/>
                <w:sz w:val="24"/>
                <w:szCs w:val="24"/>
              </w:rPr>
              <w:t xml:space="preserve"> </w:t>
            </w:r>
            <w:r w:rsidR="00AC700A" w:rsidRPr="00D06550">
              <w:rPr>
                <w:rFonts w:ascii="Times New Roman" w:hAnsi="Times New Roman" w:cs="Times New Roman"/>
                <w:color w:val="000000"/>
                <w:sz w:val="24"/>
                <w:szCs w:val="24"/>
              </w:rPr>
              <w:t>Жеглица,</w:t>
            </w:r>
          </w:p>
          <w:p w14:paraId="40B668EE" w14:textId="77777777" w:rsidR="00AC700A" w:rsidRPr="00D06550" w:rsidRDefault="009E591F" w:rsidP="009E591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D11379">
              <w:rPr>
                <w:rFonts w:ascii="Times New Roman" w:hAnsi="Times New Roman" w:cs="Times New Roman"/>
                <w:color w:val="000000"/>
                <w:sz w:val="24"/>
                <w:szCs w:val="24"/>
              </w:rPr>
              <w:t xml:space="preserve"> </w:t>
            </w:r>
            <w:r w:rsidR="00AC700A" w:rsidRPr="00D06550">
              <w:rPr>
                <w:rFonts w:ascii="Times New Roman" w:hAnsi="Times New Roman" w:cs="Times New Roman"/>
                <w:color w:val="000000"/>
                <w:sz w:val="24"/>
                <w:szCs w:val="24"/>
              </w:rPr>
              <w:t xml:space="preserve">Цар Симеоново </w:t>
            </w:r>
          </w:p>
        </w:tc>
      </w:tr>
      <w:tr w:rsidR="00AC700A" w:rsidRPr="00AC700A" w14:paraId="13BEB0A4" w14:textId="77777777" w:rsidTr="00AC700A">
        <w:tblPrEx>
          <w:tblLook w:val="04A0" w:firstRow="1" w:lastRow="0" w:firstColumn="1" w:lastColumn="0" w:noHBand="0" w:noVBand="1"/>
        </w:tblPrEx>
        <w:trPr>
          <w:trHeight w:val="551"/>
        </w:trPr>
        <w:tc>
          <w:tcPr>
            <w:tcW w:w="534" w:type="dxa"/>
          </w:tcPr>
          <w:p w14:paraId="4197D469" w14:textId="77777777" w:rsidR="00AC700A" w:rsidRPr="00AC700A" w:rsidRDefault="00AC700A" w:rsidP="00AC700A">
            <w:pPr>
              <w:autoSpaceDE w:val="0"/>
              <w:autoSpaceDN w:val="0"/>
              <w:adjustRightInd w:val="0"/>
              <w:rPr>
                <w:rFonts w:ascii="Times New Roman" w:hAnsi="Times New Roman" w:cs="Times New Roman"/>
                <w:sz w:val="24"/>
                <w:szCs w:val="24"/>
              </w:rPr>
            </w:pPr>
          </w:p>
          <w:p w14:paraId="78BCA598"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10. </w:t>
            </w:r>
          </w:p>
          <w:p w14:paraId="7829B62C"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733E9CDC"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BG0000552 </w:t>
            </w:r>
          </w:p>
        </w:tc>
        <w:tc>
          <w:tcPr>
            <w:tcW w:w="2126" w:type="dxa"/>
          </w:tcPr>
          <w:p w14:paraId="44148CE6"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„Остров Кутово“ </w:t>
            </w:r>
          </w:p>
        </w:tc>
        <w:tc>
          <w:tcPr>
            <w:tcW w:w="1418" w:type="dxa"/>
          </w:tcPr>
          <w:p w14:paraId="636E1976" w14:textId="77777777" w:rsidR="00AC700A" w:rsidRPr="00D06550" w:rsidRDefault="00530999" w:rsidP="009E591F">
            <w:pPr>
              <w:autoSpaceDE w:val="0"/>
              <w:autoSpaceDN w:val="0"/>
              <w:adjustRightInd w:val="0"/>
              <w:jc w:val="center"/>
              <w:rPr>
                <w:rFonts w:ascii="Times New Roman" w:hAnsi="Times New Roman" w:cs="Times New Roman"/>
                <w:color w:val="000000"/>
                <w:sz w:val="24"/>
                <w:szCs w:val="24"/>
              </w:rPr>
            </w:pPr>
            <w:r w:rsidRPr="00530999">
              <w:rPr>
                <w:rFonts w:ascii="Times New Roman" w:hAnsi="Times New Roman" w:cs="Times New Roman"/>
                <w:color w:val="000000"/>
                <w:sz w:val="24"/>
                <w:szCs w:val="24"/>
              </w:rPr>
              <w:t>118.</w:t>
            </w:r>
            <w:commentRangeStart w:id="24"/>
            <w:r w:rsidRPr="00530999">
              <w:rPr>
                <w:rFonts w:ascii="Times New Roman" w:hAnsi="Times New Roman" w:cs="Times New Roman"/>
                <w:color w:val="000000"/>
                <w:sz w:val="24"/>
                <w:szCs w:val="24"/>
              </w:rPr>
              <w:t>3</w:t>
            </w:r>
            <w:commentRangeEnd w:id="24"/>
            <w:r>
              <w:rPr>
                <w:rStyle w:val="ac"/>
              </w:rPr>
              <w:commentReference w:id="24"/>
            </w:r>
          </w:p>
        </w:tc>
        <w:tc>
          <w:tcPr>
            <w:tcW w:w="2410" w:type="dxa"/>
          </w:tcPr>
          <w:p w14:paraId="11D3AFC4"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Обявена с Решение № 122 от 02.03.2007 г., ДВ. бр. 21/2007 г., изм. и доп. с Решение № 811 от 16.11.2010 г. </w:t>
            </w:r>
          </w:p>
        </w:tc>
        <w:tc>
          <w:tcPr>
            <w:tcW w:w="2301" w:type="dxa"/>
          </w:tcPr>
          <w:p w14:paraId="010ABB43"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с. Кутово </w:t>
            </w:r>
          </w:p>
        </w:tc>
      </w:tr>
      <w:tr w:rsidR="00AC700A" w:rsidRPr="00AC700A" w14:paraId="098D8229" w14:textId="77777777" w:rsidTr="00AC700A">
        <w:tblPrEx>
          <w:tblLook w:val="04A0" w:firstRow="1" w:lastRow="0" w:firstColumn="1" w:lastColumn="0" w:noHBand="0" w:noVBand="1"/>
        </w:tblPrEx>
        <w:trPr>
          <w:trHeight w:val="319"/>
        </w:trPr>
        <w:tc>
          <w:tcPr>
            <w:tcW w:w="534" w:type="dxa"/>
          </w:tcPr>
          <w:p w14:paraId="158B3902" w14:textId="77777777" w:rsidR="00AC700A" w:rsidRPr="00AC700A" w:rsidRDefault="00AC700A" w:rsidP="00AC700A">
            <w:pPr>
              <w:autoSpaceDE w:val="0"/>
              <w:autoSpaceDN w:val="0"/>
              <w:adjustRightInd w:val="0"/>
              <w:rPr>
                <w:rFonts w:ascii="Times New Roman" w:hAnsi="Times New Roman" w:cs="Times New Roman"/>
                <w:sz w:val="24"/>
                <w:szCs w:val="24"/>
              </w:rPr>
            </w:pPr>
          </w:p>
          <w:p w14:paraId="1916ADE6"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r w:rsidRPr="00AC700A">
              <w:rPr>
                <w:rFonts w:ascii="Times New Roman" w:hAnsi="Times New Roman" w:cs="Times New Roman"/>
                <w:color w:val="000000"/>
                <w:sz w:val="20"/>
                <w:szCs w:val="20"/>
              </w:rPr>
              <w:t xml:space="preserve">11. </w:t>
            </w:r>
          </w:p>
          <w:p w14:paraId="161A1A2D" w14:textId="77777777" w:rsidR="00AC700A" w:rsidRPr="00AC700A" w:rsidRDefault="00AC700A" w:rsidP="00AC700A">
            <w:pPr>
              <w:autoSpaceDE w:val="0"/>
              <w:autoSpaceDN w:val="0"/>
              <w:adjustRightInd w:val="0"/>
              <w:rPr>
                <w:rFonts w:ascii="Times New Roman" w:hAnsi="Times New Roman" w:cs="Times New Roman"/>
                <w:color w:val="000000"/>
                <w:sz w:val="20"/>
                <w:szCs w:val="20"/>
              </w:rPr>
            </w:pPr>
          </w:p>
        </w:tc>
        <w:tc>
          <w:tcPr>
            <w:tcW w:w="1417" w:type="dxa"/>
          </w:tcPr>
          <w:p w14:paraId="026AE25E"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BG0000587 </w:t>
            </w:r>
          </w:p>
        </w:tc>
        <w:tc>
          <w:tcPr>
            <w:tcW w:w="2126" w:type="dxa"/>
          </w:tcPr>
          <w:p w14:paraId="597AD9D8"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„Варкан“ </w:t>
            </w:r>
          </w:p>
        </w:tc>
        <w:tc>
          <w:tcPr>
            <w:tcW w:w="1418" w:type="dxa"/>
          </w:tcPr>
          <w:p w14:paraId="590423AD" w14:textId="77777777" w:rsidR="00AC700A" w:rsidRPr="00D06550" w:rsidRDefault="00AC700A" w:rsidP="009E591F">
            <w:pPr>
              <w:autoSpaceDE w:val="0"/>
              <w:autoSpaceDN w:val="0"/>
              <w:adjustRightInd w:val="0"/>
              <w:jc w:val="center"/>
              <w:rPr>
                <w:rFonts w:ascii="Times New Roman" w:hAnsi="Times New Roman" w:cs="Times New Roman"/>
                <w:color w:val="000000"/>
                <w:sz w:val="24"/>
                <w:szCs w:val="24"/>
              </w:rPr>
            </w:pPr>
            <w:r w:rsidRPr="00D06550">
              <w:rPr>
                <w:rFonts w:ascii="Times New Roman" w:hAnsi="Times New Roman" w:cs="Times New Roman"/>
                <w:color w:val="000000"/>
                <w:sz w:val="24"/>
                <w:szCs w:val="24"/>
              </w:rPr>
              <w:t>0.6938</w:t>
            </w:r>
          </w:p>
        </w:tc>
        <w:tc>
          <w:tcPr>
            <w:tcW w:w="2410" w:type="dxa"/>
          </w:tcPr>
          <w:p w14:paraId="0ED981BC" w14:textId="77777777" w:rsidR="00AC700A" w:rsidRPr="00D06550" w:rsidRDefault="00AC700A" w:rsidP="00AC700A">
            <w:pPr>
              <w:autoSpaceDE w:val="0"/>
              <w:autoSpaceDN w:val="0"/>
              <w:adjustRightInd w:val="0"/>
              <w:rPr>
                <w:rFonts w:ascii="Times New Roman" w:hAnsi="Times New Roman" w:cs="Times New Roman"/>
                <w:color w:val="000000"/>
                <w:sz w:val="24"/>
                <w:szCs w:val="24"/>
              </w:rPr>
            </w:pPr>
            <w:r w:rsidRPr="00D06550">
              <w:rPr>
                <w:rFonts w:ascii="Times New Roman" w:hAnsi="Times New Roman" w:cs="Times New Roman"/>
                <w:color w:val="000000"/>
                <w:sz w:val="24"/>
                <w:szCs w:val="24"/>
              </w:rPr>
              <w:t xml:space="preserve">Обявена със Заповед № РД-102 от 09.02.2015 г. ДВ, бр. 17/2015 г. </w:t>
            </w:r>
          </w:p>
        </w:tc>
        <w:tc>
          <w:tcPr>
            <w:tcW w:w="2301" w:type="dxa"/>
          </w:tcPr>
          <w:p w14:paraId="4952D3A0" w14:textId="77777777" w:rsidR="00AC700A" w:rsidRPr="00D06550" w:rsidRDefault="009E591F" w:rsidP="00AC700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w:t>
            </w:r>
            <w:r w:rsidR="00AC700A" w:rsidRPr="00D06550">
              <w:rPr>
                <w:rFonts w:ascii="Times New Roman" w:hAnsi="Times New Roman" w:cs="Times New Roman"/>
                <w:color w:val="000000"/>
                <w:sz w:val="24"/>
                <w:szCs w:val="24"/>
              </w:rPr>
              <w:t xml:space="preserve"> Дружба </w:t>
            </w:r>
          </w:p>
        </w:tc>
      </w:tr>
      <w:tr w:rsidR="00EC1FDE" w:rsidRPr="00AC700A" w14:paraId="1B7AAE5C" w14:textId="77777777" w:rsidTr="00AC700A">
        <w:tblPrEx>
          <w:tblLook w:val="04A0" w:firstRow="1" w:lastRow="0" w:firstColumn="1" w:lastColumn="0" w:noHBand="0" w:noVBand="1"/>
        </w:tblPrEx>
        <w:trPr>
          <w:trHeight w:val="319"/>
        </w:trPr>
        <w:tc>
          <w:tcPr>
            <w:tcW w:w="534" w:type="dxa"/>
          </w:tcPr>
          <w:p w14:paraId="14C71AFD" w14:textId="77777777" w:rsidR="00EC1FDE" w:rsidRPr="00AC700A" w:rsidRDefault="00EC1FDE" w:rsidP="00EC1FD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w:t>
            </w:r>
          </w:p>
        </w:tc>
        <w:tc>
          <w:tcPr>
            <w:tcW w:w="1417" w:type="dxa"/>
          </w:tcPr>
          <w:p w14:paraId="35632950" w14:textId="77777777" w:rsidR="00EC1FDE" w:rsidRDefault="00EC1FDE" w:rsidP="00EC1FDE">
            <w:pPr>
              <w:spacing w:line="276" w:lineRule="auto"/>
              <w:jc w:val="both"/>
              <w:rPr>
                <w:rFonts w:ascii="Times New Roman" w:hAnsi="Times New Roman" w:cs="Times New Roman"/>
                <w:sz w:val="24"/>
              </w:rPr>
            </w:pPr>
            <w:r>
              <w:rPr>
                <w:rFonts w:ascii="Times New Roman" w:hAnsi="Times New Roman" w:cs="Times New Roman"/>
                <w:sz w:val="24"/>
              </w:rPr>
              <w:t>„</w:t>
            </w:r>
            <w:r w:rsidRPr="00AC700A">
              <w:rPr>
                <w:rFonts w:ascii="Times New Roman" w:hAnsi="Times New Roman" w:cs="Times New Roman"/>
                <w:sz w:val="24"/>
              </w:rPr>
              <w:t>Остров</w:t>
            </w:r>
          </w:p>
          <w:p w14:paraId="3834ADE4" w14:textId="77777777" w:rsidR="00EC1FDE" w:rsidRPr="00D06550" w:rsidRDefault="00EC1FDE" w:rsidP="00EC1FDE">
            <w:pPr>
              <w:autoSpaceDE w:val="0"/>
              <w:autoSpaceDN w:val="0"/>
              <w:adjustRightInd w:val="0"/>
              <w:rPr>
                <w:rFonts w:ascii="Times New Roman" w:hAnsi="Times New Roman" w:cs="Times New Roman"/>
                <w:color w:val="000000"/>
                <w:sz w:val="24"/>
                <w:szCs w:val="24"/>
              </w:rPr>
            </w:pPr>
            <w:r w:rsidRPr="00AC700A">
              <w:rPr>
                <w:rFonts w:ascii="Times New Roman" w:hAnsi="Times New Roman" w:cs="Times New Roman"/>
                <w:sz w:val="24"/>
              </w:rPr>
              <w:t>Голя“</w:t>
            </w:r>
          </w:p>
        </w:tc>
        <w:tc>
          <w:tcPr>
            <w:tcW w:w="2126" w:type="dxa"/>
          </w:tcPr>
          <w:p w14:paraId="57FFD6C6" w14:textId="77777777" w:rsidR="00EC1FDE" w:rsidRPr="00D06550" w:rsidRDefault="00EC1FDE" w:rsidP="00EC1FDE">
            <w:pPr>
              <w:autoSpaceDE w:val="0"/>
              <w:autoSpaceDN w:val="0"/>
              <w:adjustRightInd w:val="0"/>
              <w:rPr>
                <w:rFonts w:ascii="Times New Roman" w:hAnsi="Times New Roman" w:cs="Times New Roman"/>
                <w:color w:val="000000"/>
                <w:sz w:val="24"/>
                <w:szCs w:val="24"/>
              </w:rPr>
            </w:pPr>
            <w:r w:rsidRPr="00AC700A">
              <w:rPr>
                <w:rFonts w:ascii="Times New Roman" w:hAnsi="Times New Roman" w:cs="Times New Roman"/>
                <w:sz w:val="24"/>
              </w:rPr>
              <w:t>BG0002067</w:t>
            </w:r>
          </w:p>
        </w:tc>
        <w:tc>
          <w:tcPr>
            <w:tcW w:w="1418" w:type="dxa"/>
          </w:tcPr>
          <w:p w14:paraId="0CDF46B2" w14:textId="77777777" w:rsidR="00EC1FDE" w:rsidRPr="00D06550" w:rsidRDefault="00EC1FDE" w:rsidP="00EC1FDE">
            <w:pPr>
              <w:autoSpaceDE w:val="0"/>
              <w:autoSpaceDN w:val="0"/>
              <w:adjustRightInd w:val="0"/>
              <w:jc w:val="center"/>
              <w:rPr>
                <w:rFonts w:ascii="Times New Roman" w:hAnsi="Times New Roman" w:cs="Times New Roman"/>
                <w:color w:val="000000"/>
                <w:sz w:val="24"/>
                <w:szCs w:val="24"/>
              </w:rPr>
            </w:pPr>
            <w:r w:rsidRPr="00AC700A">
              <w:rPr>
                <w:rFonts w:ascii="Times New Roman" w:hAnsi="Times New Roman" w:cs="Times New Roman"/>
                <w:sz w:val="24"/>
              </w:rPr>
              <w:t>414.56</w:t>
            </w:r>
          </w:p>
        </w:tc>
        <w:tc>
          <w:tcPr>
            <w:tcW w:w="2410" w:type="dxa"/>
          </w:tcPr>
          <w:p w14:paraId="6CA7C931" w14:textId="77777777" w:rsidR="00EC1FDE" w:rsidRPr="00D06550" w:rsidRDefault="00EC1FDE" w:rsidP="00EC1FDE">
            <w:pPr>
              <w:autoSpaceDE w:val="0"/>
              <w:autoSpaceDN w:val="0"/>
              <w:adjustRightInd w:val="0"/>
              <w:rPr>
                <w:rFonts w:ascii="Times New Roman" w:hAnsi="Times New Roman" w:cs="Times New Roman"/>
                <w:color w:val="000000"/>
                <w:sz w:val="24"/>
                <w:szCs w:val="24"/>
              </w:rPr>
            </w:pPr>
            <w:r>
              <w:rPr>
                <w:rFonts w:ascii="Times New Roman" w:hAnsi="Times New Roman" w:cs="Times New Roman"/>
                <w:sz w:val="24"/>
              </w:rPr>
              <w:t>Обявена със Заповед № РД-</w:t>
            </w:r>
            <w:r w:rsidRPr="00AC700A">
              <w:rPr>
                <w:rFonts w:ascii="Times New Roman" w:hAnsi="Times New Roman" w:cs="Times New Roman"/>
                <w:sz w:val="24"/>
              </w:rPr>
              <w:t>511</w:t>
            </w:r>
            <w:r>
              <w:rPr>
                <w:rFonts w:ascii="Times New Roman" w:hAnsi="Times New Roman" w:cs="Times New Roman"/>
                <w:sz w:val="24"/>
              </w:rPr>
              <w:t xml:space="preserve"> </w:t>
            </w:r>
            <w:r w:rsidRPr="00AC700A">
              <w:rPr>
                <w:rFonts w:ascii="Times New Roman" w:hAnsi="Times New Roman" w:cs="Times New Roman"/>
                <w:sz w:val="24"/>
              </w:rPr>
              <w:t xml:space="preserve">/22.08.2008 г. </w:t>
            </w:r>
          </w:p>
        </w:tc>
        <w:tc>
          <w:tcPr>
            <w:tcW w:w="2301" w:type="dxa"/>
          </w:tcPr>
          <w:p w14:paraId="7BDE5548" w14:textId="77777777" w:rsidR="00EC1FDE" w:rsidRDefault="00EC1FDE" w:rsidP="00EC1FDE">
            <w:pPr>
              <w:autoSpaceDE w:val="0"/>
              <w:autoSpaceDN w:val="0"/>
              <w:adjustRightInd w:val="0"/>
              <w:rPr>
                <w:rFonts w:ascii="Times New Roman" w:hAnsi="Times New Roman" w:cs="Times New Roman"/>
                <w:color w:val="000000"/>
                <w:sz w:val="24"/>
                <w:szCs w:val="24"/>
              </w:rPr>
            </w:pPr>
            <w:r>
              <w:rPr>
                <w:rFonts w:ascii="Times New Roman" w:hAnsi="Times New Roman" w:cs="Times New Roman"/>
                <w:sz w:val="24"/>
              </w:rPr>
              <w:t>с.</w:t>
            </w:r>
            <w:r w:rsidRPr="00AC700A">
              <w:rPr>
                <w:rFonts w:ascii="Times New Roman" w:hAnsi="Times New Roman" w:cs="Times New Roman"/>
                <w:sz w:val="24"/>
              </w:rPr>
              <w:t xml:space="preserve"> Кутово </w:t>
            </w:r>
          </w:p>
        </w:tc>
      </w:tr>
    </w:tbl>
    <w:p w14:paraId="4C7FB4FF" w14:textId="77777777" w:rsidR="0016699A" w:rsidRDefault="0016699A" w:rsidP="00365CFB">
      <w:pPr>
        <w:ind w:right="-283"/>
        <w:jc w:val="both"/>
        <w:rPr>
          <w:rFonts w:ascii="Times New Roman" w:hAnsi="Times New Roman" w:cs="Times New Roman"/>
          <w:sz w:val="24"/>
        </w:rPr>
      </w:pPr>
    </w:p>
    <w:p w14:paraId="5A4F6F9B" w14:textId="77777777" w:rsidR="00AC700A" w:rsidRDefault="00AC700A" w:rsidP="00365CFB">
      <w:pPr>
        <w:ind w:right="-283"/>
        <w:jc w:val="both"/>
        <w:rPr>
          <w:rFonts w:ascii="Times New Roman" w:hAnsi="Times New Roman" w:cs="Times New Roman"/>
          <w:sz w:val="24"/>
        </w:rPr>
      </w:pPr>
    </w:p>
    <w:p w14:paraId="34796666" w14:textId="77777777" w:rsidR="00AC700A" w:rsidRPr="00AC700A" w:rsidRDefault="005227F7" w:rsidP="00AC700A">
      <w:pPr>
        <w:ind w:right="-283"/>
        <w:jc w:val="both"/>
        <w:rPr>
          <w:rFonts w:ascii="Times New Roman" w:hAnsi="Times New Roman" w:cs="Times New Roman"/>
          <w:sz w:val="24"/>
        </w:rPr>
      </w:pPr>
      <w:r>
        <w:rPr>
          <w:rFonts w:ascii="Times New Roman" w:hAnsi="Times New Roman" w:cs="Times New Roman"/>
          <w:sz w:val="24"/>
        </w:rPr>
        <w:t>Посочените в горнита таблица</w:t>
      </w:r>
      <w:r w:rsidR="00AC700A" w:rsidRPr="00AC700A">
        <w:rPr>
          <w:rFonts w:ascii="Times New Roman" w:hAnsi="Times New Roman" w:cs="Times New Roman"/>
          <w:sz w:val="24"/>
        </w:rPr>
        <w:t xml:space="preserve"> защитени зони са обявени с предмет и цели на опазване съгласно чл. 8, ал. 1 т.2 на </w:t>
      </w:r>
      <w:r w:rsidR="00AC700A" w:rsidRPr="00AC700A">
        <w:rPr>
          <w:rFonts w:ascii="Times New Roman" w:hAnsi="Times New Roman" w:cs="Times New Roman"/>
          <w:i/>
          <w:iCs/>
          <w:sz w:val="24"/>
        </w:rPr>
        <w:t>Закона за биологичното разнообразие</w:t>
      </w:r>
      <w:r w:rsidR="00AC700A" w:rsidRPr="00AC700A">
        <w:rPr>
          <w:rFonts w:ascii="Times New Roman" w:hAnsi="Times New Roman" w:cs="Times New Roman"/>
          <w:sz w:val="24"/>
        </w:rPr>
        <w:t xml:space="preserve">: </w:t>
      </w:r>
    </w:p>
    <w:p w14:paraId="305A2FC5" w14:textId="77777777" w:rsidR="00AC700A" w:rsidRPr="00EC1FDE" w:rsidRDefault="00AC700A" w:rsidP="00701B80">
      <w:pPr>
        <w:pStyle w:val="a3"/>
        <w:numPr>
          <w:ilvl w:val="0"/>
          <w:numId w:val="55"/>
        </w:numPr>
        <w:ind w:right="-283"/>
        <w:jc w:val="both"/>
        <w:rPr>
          <w:rFonts w:ascii="Times New Roman" w:hAnsi="Times New Roman" w:cs="Times New Roman"/>
          <w:sz w:val="24"/>
        </w:rPr>
      </w:pPr>
      <w:r w:rsidRPr="00EC1FDE">
        <w:rPr>
          <w:rFonts w:ascii="Times New Roman" w:hAnsi="Times New Roman" w:cs="Times New Roman"/>
          <w:sz w:val="24"/>
        </w:rPr>
        <w:t xml:space="preserve">Запазване площта на природните местообитания и местообитания на видовете и техните популации, предмет на опазване в рамките на защитената зона; </w:t>
      </w:r>
    </w:p>
    <w:p w14:paraId="0EE774CE" w14:textId="77777777" w:rsidR="00AC700A" w:rsidRPr="00EC1FDE" w:rsidRDefault="00AC700A" w:rsidP="00701B80">
      <w:pPr>
        <w:pStyle w:val="a3"/>
        <w:numPr>
          <w:ilvl w:val="0"/>
          <w:numId w:val="55"/>
        </w:numPr>
        <w:ind w:right="-283"/>
        <w:jc w:val="both"/>
        <w:rPr>
          <w:rFonts w:ascii="Times New Roman" w:hAnsi="Times New Roman" w:cs="Times New Roman"/>
          <w:sz w:val="24"/>
        </w:rPr>
      </w:pPr>
      <w:r w:rsidRPr="00EC1FDE">
        <w:rPr>
          <w:rFonts w:ascii="Times New Roman" w:hAnsi="Times New Roman" w:cs="Times New Roman"/>
          <w:sz w:val="24"/>
        </w:rPr>
        <w:t xml:space="preserve">Запазване естественото състояние на природните местообитания и местообитания на видовете, предмет на опазване в защитената зона;, включително и на естествените за тези местообитания видов състав, характерни видове и условията на средата; </w:t>
      </w:r>
    </w:p>
    <w:p w14:paraId="6078CD50" w14:textId="77777777" w:rsidR="00AC700A" w:rsidRPr="00EC1FDE" w:rsidRDefault="00AC700A" w:rsidP="00701B80">
      <w:pPr>
        <w:pStyle w:val="a3"/>
        <w:numPr>
          <w:ilvl w:val="0"/>
          <w:numId w:val="55"/>
        </w:numPr>
        <w:ind w:right="-283"/>
        <w:jc w:val="both"/>
        <w:rPr>
          <w:rFonts w:ascii="Times New Roman" w:hAnsi="Times New Roman" w:cs="Times New Roman"/>
          <w:sz w:val="24"/>
        </w:rPr>
      </w:pPr>
      <w:r w:rsidRPr="00EC1FDE">
        <w:rPr>
          <w:rFonts w:ascii="Times New Roman" w:hAnsi="Times New Roman" w:cs="Times New Roman"/>
          <w:sz w:val="24"/>
        </w:rPr>
        <w:t>Възстановяване при необходимост на площта и естественото състояние на приоритетните местообитания и местообитания на видове, както и на популации на видове, предмет на опазване в рамките на</w:t>
      </w:r>
      <w:r w:rsidR="00D666B6">
        <w:rPr>
          <w:rFonts w:ascii="Times New Roman" w:hAnsi="Times New Roman" w:cs="Times New Roman"/>
          <w:sz w:val="24"/>
        </w:rPr>
        <w:t xml:space="preserve"> защитената зона.</w:t>
      </w:r>
      <w:r w:rsidRPr="00EC1FDE">
        <w:rPr>
          <w:rFonts w:ascii="Times New Roman" w:hAnsi="Times New Roman" w:cs="Times New Roman"/>
          <w:sz w:val="24"/>
        </w:rPr>
        <w:t xml:space="preserve"> </w:t>
      </w:r>
    </w:p>
    <w:p w14:paraId="15696509" w14:textId="77777777" w:rsidR="00AC700A" w:rsidRPr="00AC700A" w:rsidRDefault="00AC700A" w:rsidP="00AC700A">
      <w:pPr>
        <w:ind w:right="-283"/>
        <w:jc w:val="both"/>
        <w:rPr>
          <w:rFonts w:ascii="Times New Roman" w:hAnsi="Times New Roman" w:cs="Times New Roman"/>
          <w:b/>
          <w:sz w:val="24"/>
        </w:rPr>
      </w:pPr>
      <w:r w:rsidRPr="00AC700A">
        <w:rPr>
          <w:rFonts w:ascii="MS Mincho" w:eastAsia="MS Mincho" w:hAnsi="MS Mincho" w:cs="MS Mincho" w:hint="eastAsia"/>
          <w:sz w:val="24"/>
        </w:rPr>
        <w:t>✓</w:t>
      </w:r>
      <w:r w:rsidRPr="00AC700A">
        <w:rPr>
          <w:rFonts w:ascii="Times New Roman" w:hAnsi="Times New Roman" w:cs="Times New Roman"/>
          <w:sz w:val="24"/>
        </w:rPr>
        <w:t xml:space="preserve"> </w:t>
      </w:r>
      <w:r w:rsidRPr="00AC700A">
        <w:rPr>
          <w:rFonts w:ascii="Times New Roman" w:hAnsi="Times New Roman" w:cs="Times New Roman"/>
          <w:b/>
          <w:sz w:val="24"/>
        </w:rPr>
        <w:t xml:space="preserve">Защитена зона BG0000339 „Раброво“ </w:t>
      </w:r>
    </w:p>
    <w:p w14:paraId="0755BE20" w14:textId="77777777" w:rsidR="00AC700A" w:rsidRPr="00AC700A" w:rsidRDefault="00AC700A" w:rsidP="00AC700A">
      <w:pPr>
        <w:ind w:right="-283"/>
        <w:jc w:val="both"/>
        <w:rPr>
          <w:rFonts w:ascii="Times New Roman" w:hAnsi="Times New Roman" w:cs="Times New Roman"/>
          <w:sz w:val="24"/>
        </w:rPr>
      </w:pPr>
      <w:r w:rsidRPr="00AC700A">
        <w:rPr>
          <w:rFonts w:ascii="Times New Roman" w:hAnsi="Times New Roman" w:cs="Times New Roman"/>
          <w:sz w:val="24"/>
        </w:rPr>
        <w:t>Защитената зона обхваща Район - Западни притоци на р. Дунав в участъка на р. Тимок - р. Дунав, подрайон Водосбор - Рабровска река включително десния приток на река Тополовец с притоци - Божнишка река, Бучерски дол, Реката, Ников дол, Жонков дол, Мостище, Добрянов дол, Полянски дол. Посоченият водосбор е с площ от 595 km</w:t>
      </w:r>
      <w:r w:rsidRPr="00D666B6">
        <w:rPr>
          <w:rFonts w:ascii="Times New Roman" w:hAnsi="Times New Roman" w:cs="Times New Roman"/>
          <w:sz w:val="24"/>
          <w:vertAlign w:val="superscript"/>
        </w:rPr>
        <w:t>2</w:t>
      </w:r>
      <w:r w:rsidRPr="00AC700A">
        <w:rPr>
          <w:rFonts w:ascii="Times New Roman" w:hAnsi="Times New Roman" w:cs="Times New Roman"/>
          <w:sz w:val="24"/>
        </w:rPr>
        <w:t xml:space="preserve">, най - голям от всички Видински реки. </w:t>
      </w:r>
    </w:p>
    <w:p w14:paraId="7F6B7969" w14:textId="77777777" w:rsidR="00AC700A" w:rsidRPr="00AC700A" w:rsidRDefault="00AC700A" w:rsidP="00AC700A">
      <w:pPr>
        <w:ind w:right="-283"/>
        <w:jc w:val="both"/>
        <w:rPr>
          <w:rFonts w:ascii="Times New Roman" w:hAnsi="Times New Roman" w:cs="Times New Roman"/>
          <w:sz w:val="24"/>
        </w:rPr>
      </w:pPr>
      <w:r w:rsidRPr="00AC700A">
        <w:rPr>
          <w:rFonts w:ascii="Times New Roman" w:hAnsi="Times New Roman" w:cs="Times New Roman"/>
          <w:sz w:val="24"/>
        </w:rPr>
        <w:t xml:space="preserve">Защитената зона е с площ от 910.82 ha, със средна надморска височина от 169 m. Зоната е тип В – Защитена зона по Директива за хабитатите. </w:t>
      </w:r>
    </w:p>
    <w:p w14:paraId="591D9C4A" w14:textId="77777777" w:rsidR="00AC700A" w:rsidRPr="00AC700A" w:rsidRDefault="00AC700A" w:rsidP="00AC700A">
      <w:pPr>
        <w:ind w:right="-283"/>
        <w:jc w:val="both"/>
        <w:rPr>
          <w:rFonts w:ascii="Times New Roman" w:hAnsi="Times New Roman" w:cs="Times New Roman"/>
          <w:sz w:val="24"/>
        </w:rPr>
      </w:pPr>
      <w:r w:rsidRPr="00AC700A">
        <w:rPr>
          <w:rFonts w:ascii="Times New Roman" w:hAnsi="Times New Roman" w:cs="Times New Roman"/>
          <w:sz w:val="24"/>
        </w:rPr>
        <w:lastRenderedPageBreak/>
        <w:t>Основното предназначение на защитената зона е опазването на комплекс от дъбови хабитати приоритетно местообитание 91H0 в съчетание с едни от най добре запазените във Видинските реки Крайречни хабитати 91F0 и 91Е0. Интерес за обекта и варовиковите скални хабитати макар и силно ограничени по площ с определена историческа сложност.</w:t>
      </w:r>
    </w:p>
    <w:p w14:paraId="6001B97E" w14:textId="77777777" w:rsidR="00AC700A" w:rsidRPr="00AC700A" w:rsidRDefault="00AC700A" w:rsidP="00AC700A">
      <w:pPr>
        <w:ind w:right="-283"/>
        <w:jc w:val="both"/>
        <w:rPr>
          <w:rFonts w:ascii="Times New Roman" w:hAnsi="Times New Roman" w:cs="Times New Roman"/>
          <w:b/>
          <w:sz w:val="24"/>
        </w:rPr>
      </w:pPr>
      <w:r w:rsidRPr="00AC700A">
        <w:rPr>
          <w:rFonts w:ascii="MS Mincho" w:eastAsia="MS Mincho" w:hAnsi="MS Mincho" w:cs="MS Mincho" w:hint="eastAsia"/>
          <w:b/>
          <w:sz w:val="24"/>
        </w:rPr>
        <w:t>✓</w:t>
      </w:r>
      <w:r w:rsidRPr="00AC700A">
        <w:rPr>
          <w:rFonts w:ascii="Times New Roman" w:hAnsi="Times New Roman" w:cs="Times New Roman"/>
          <w:b/>
          <w:sz w:val="24"/>
        </w:rPr>
        <w:t xml:space="preserve"> Защитена зона BG0000340 „Цар Петрово“ </w:t>
      </w:r>
    </w:p>
    <w:p w14:paraId="3D360538" w14:textId="77777777" w:rsidR="00AC700A" w:rsidRPr="00AC700A" w:rsidRDefault="00AC700A" w:rsidP="00AC700A">
      <w:pPr>
        <w:ind w:right="-283"/>
        <w:jc w:val="both"/>
        <w:rPr>
          <w:rFonts w:ascii="Times New Roman" w:hAnsi="Times New Roman" w:cs="Times New Roman"/>
          <w:sz w:val="24"/>
        </w:rPr>
      </w:pPr>
      <w:r w:rsidRPr="00AC700A">
        <w:rPr>
          <w:rFonts w:ascii="Times New Roman" w:hAnsi="Times New Roman" w:cs="Times New Roman"/>
          <w:sz w:val="24"/>
        </w:rPr>
        <w:t xml:space="preserve">Защитената зона Зоната един от най-големите горски комплекси (основно от дъбове) в Северозападна България. Горският комплекс се разделя от малка варовикова долина на малка река. В границите на зоната е разположен един от най-големите горски комплекси в северозападната част на дунавската равнина.. </w:t>
      </w:r>
    </w:p>
    <w:p w14:paraId="5C730524" w14:textId="77777777" w:rsidR="00AC700A" w:rsidRPr="00AC700A" w:rsidRDefault="00AC700A" w:rsidP="00AC700A">
      <w:pPr>
        <w:ind w:right="-283"/>
        <w:jc w:val="both"/>
        <w:rPr>
          <w:rFonts w:ascii="Times New Roman" w:hAnsi="Times New Roman" w:cs="Times New Roman"/>
          <w:sz w:val="24"/>
        </w:rPr>
      </w:pPr>
      <w:r w:rsidRPr="00AC700A">
        <w:rPr>
          <w:rFonts w:ascii="Times New Roman" w:hAnsi="Times New Roman" w:cs="Times New Roman"/>
          <w:sz w:val="24"/>
        </w:rPr>
        <w:t xml:space="preserve">Защитената зона е с площ от 1908.744 ha и със средна надморска височина 174 m. Зоната е тип E - Защитена зона по Директива за хабитатите, която се допира до защитена зона по Директива за птиците. </w:t>
      </w:r>
    </w:p>
    <w:p w14:paraId="43992113" w14:textId="77777777" w:rsidR="00AC700A" w:rsidRPr="00AC700A" w:rsidRDefault="00AC700A" w:rsidP="00AC700A">
      <w:pPr>
        <w:ind w:right="-283"/>
        <w:jc w:val="both"/>
        <w:rPr>
          <w:rFonts w:ascii="Times New Roman" w:hAnsi="Times New Roman" w:cs="Times New Roman"/>
          <w:b/>
          <w:sz w:val="24"/>
        </w:rPr>
      </w:pPr>
      <w:r w:rsidRPr="00AC700A">
        <w:rPr>
          <w:rFonts w:ascii="MS Mincho" w:eastAsia="MS Mincho" w:hAnsi="MS Mincho" w:cs="MS Mincho" w:hint="eastAsia"/>
          <w:b/>
          <w:sz w:val="24"/>
        </w:rPr>
        <w:t>✓</w:t>
      </w:r>
      <w:r w:rsidRPr="00AC700A">
        <w:rPr>
          <w:rFonts w:ascii="Times New Roman" w:hAnsi="Times New Roman" w:cs="Times New Roman"/>
          <w:b/>
          <w:sz w:val="24"/>
        </w:rPr>
        <w:t xml:space="preserve"> Защитена зона BG0000498 „Видбол“ </w:t>
      </w:r>
    </w:p>
    <w:p w14:paraId="6496BE6D" w14:textId="77777777" w:rsidR="00AC700A" w:rsidRPr="00AC700A" w:rsidRDefault="00AC700A" w:rsidP="00AC700A">
      <w:pPr>
        <w:ind w:right="-283"/>
        <w:jc w:val="both"/>
        <w:rPr>
          <w:rFonts w:ascii="Times New Roman" w:hAnsi="Times New Roman" w:cs="Times New Roman"/>
          <w:sz w:val="24"/>
        </w:rPr>
      </w:pPr>
      <w:r w:rsidRPr="00AC700A">
        <w:rPr>
          <w:rFonts w:ascii="Times New Roman" w:hAnsi="Times New Roman" w:cs="Times New Roman"/>
          <w:sz w:val="24"/>
        </w:rPr>
        <w:t>Защитената зона обхваща западните притоци на река Дунав в участъка на река Тимок – река Дунав, подрайон Водосбор - Видбол с Давидова бара, включително левия и приток Грамадска река. Общата площ на водосбора е 330 km</w:t>
      </w:r>
      <w:r w:rsidRPr="00C07BD4">
        <w:rPr>
          <w:rFonts w:ascii="Times New Roman" w:hAnsi="Times New Roman" w:cs="Times New Roman"/>
          <w:sz w:val="24"/>
          <w:vertAlign w:val="superscript"/>
        </w:rPr>
        <w:t>2</w:t>
      </w:r>
      <w:r w:rsidRPr="00AC700A">
        <w:rPr>
          <w:rFonts w:ascii="Times New Roman" w:hAnsi="Times New Roman" w:cs="Times New Roman"/>
          <w:sz w:val="24"/>
        </w:rPr>
        <w:t xml:space="preserve">. </w:t>
      </w:r>
    </w:p>
    <w:p w14:paraId="0614445A" w14:textId="77777777" w:rsidR="00AC700A" w:rsidRPr="00AC700A" w:rsidRDefault="00AC700A" w:rsidP="00AC700A">
      <w:pPr>
        <w:ind w:right="-283"/>
        <w:jc w:val="both"/>
        <w:rPr>
          <w:rFonts w:ascii="Times New Roman" w:hAnsi="Times New Roman" w:cs="Times New Roman"/>
          <w:sz w:val="24"/>
        </w:rPr>
      </w:pPr>
      <w:r w:rsidRPr="00AC700A">
        <w:rPr>
          <w:rFonts w:ascii="Times New Roman" w:hAnsi="Times New Roman" w:cs="Times New Roman"/>
          <w:sz w:val="24"/>
        </w:rPr>
        <w:t xml:space="preserve">Защитената зона е с площ от 1305.140 ha, със средна надморска височина 181 m. Зоната е тип Е – Защитена зона по Директивата за хабитатите, която се допира до защитена зона по Директива за птиците. </w:t>
      </w:r>
    </w:p>
    <w:p w14:paraId="528EE19F" w14:textId="77777777" w:rsidR="00B66964" w:rsidRPr="00B66964" w:rsidRDefault="00AC700A" w:rsidP="00B66964">
      <w:pPr>
        <w:ind w:right="-283"/>
        <w:jc w:val="both"/>
        <w:rPr>
          <w:rFonts w:ascii="Times New Roman" w:hAnsi="Times New Roman" w:cs="Times New Roman"/>
          <w:sz w:val="24"/>
        </w:rPr>
      </w:pPr>
      <w:r w:rsidRPr="00AC700A">
        <w:rPr>
          <w:rFonts w:ascii="Times New Roman" w:hAnsi="Times New Roman" w:cs="Times New Roman"/>
          <w:sz w:val="24"/>
        </w:rPr>
        <w:t xml:space="preserve">Уязвимостта на защитената зона е свързана основно с ограничено замърсяване на водите и площите с битови отпадъци, бракониерство на дърва за огрев, слабо развита пътна инфраструктура и разпръсната селищна система. Крайречните гори са особено уязвими, тъй като са оградени от запустели, обработваеми площи и населени пунктове. Съществува и силна инвазия на чуждоземни видове. След град Дунавци коритото на реката е силно дигирано. </w:t>
      </w:r>
    </w:p>
    <w:p w14:paraId="4E72820E" w14:textId="77777777" w:rsidR="00B66964" w:rsidRPr="00B66964" w:rsidRDefault="00B66964" w:rsidP="00B66964">
      <w:pPr>
        <w:ind w:right="-283"/>
        <w:jc w:val="both"/>
        <w:rPr>
          <w:rFonts w:ascii="Times New Roman" w:hAnsi="Times New Roman" w:cs="Times New Roman"/>
          <w:b/>
          <w:sz w:val="24"/>
        </w:rPr>
      </w:pPr>
      <w:r w:rsidRPr="00B66964">
        <w:rPr>
          <w:rFonts w:ascii="MS Mincho" w:eastAsia="MS Mincho" w:hAnsi="MS Mincho" w:cs="MS Mincho" w:hint="eastAsia"/>
          <w:b/>
          <w:sz w:val="24"/>
        </w:rPr>
        <w:t>✓</w:t>
      </w:r>
      <w:r w:rsidRPr="00B66964">
        <w:rPr>
          <w:rFonts w:ascii="Times New Roman" w:hAnsi="Times New Roman" w:cs="Times New Roman"/>
          <w:b/>
          <w:sz w:val="24"/>
        </w:rPr>
        <w:t xml:space="preserve"> Защитена зона „Видински парк“ BG0000522 </w:t>
      </w:r>
    </w:p>
    <w:p w14:paraId="19F41F2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Защитената зона обхваща западните притоци на река Дунав в участъка на река Тимок - река Дунав, подрайон Водосбор - Видбол с Давидова бара, включително левия и приток Грамадска река. Общата площ на водосбора е 330 кв.км. и средна надморска височина 254.0 м. Зоната е предназначена да опази естествени и на места вековни равнинни букови и дъбови гори разположени в непосредствена близост до река Дунав. </w:t>
      </w:r>
    </w:p>
    <w:p w14:paraId="455B6991"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Тук се намират едни от най-ниско разположените вековни букови масиви и смесени такива не само в Дуна</w:t>
      </w:r>
      <w:r w:rsidR="009F6284">
        <w:rPr>
          <w:rFonts w:ascii="Times New Roman" w:hAnsi="Times New Roman" w:cs="Times New Roman"/>
          <w:sz w:val="24"/>
        </w:rPr>
        <w:t>вската равнина, но и в България.</w:t>
      </w:r>
    </w:p>
    <w:p w14:paraId="5EEDB013"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Територията на защитената зона е разположена в долинното разширение на река Видбол между селата Синаговци, Водна и Бояново непосредствено преди река Дунав включително и 3 км. северно </w:t>
      </w:r>
      <w:r w:rsidRPr="00B66964">
        <w:rPr>
          <w:rFonts w:ascii="Times New Roman" w:hAnsi="Times New Roman" w:cs="Times New Roman"/>
          <w:sz w:val="24"/>
        </w:rPr>
        <w:lastRenderedPageBreak/>
        <w:t>от село Синаговци. Северния край на обекта отстои на 0.5 км. от река Дунав. Обекта съхранява в себе си широк спектър от хабитати в по-голямата си част смесени по между си. Горите в района са естествени и с отлична вертикална структура. Отделни комплекси достигат</w:t>
      </w:r>
      <w:r>
        <w:rPr>
          <w:rFonts w:ascii="Times New Roman" w:hAnsi="Times New Roman" w:cs="Times New Roman"/>
          <w:sz w:val="24"/>
        </w:rPr>
        <w:t xml:space="preserve"> </w:t>
      </w:r>
      <w:r w:rsidR="009F6284">
        <w:rPr>
          <w:rFonts w:ascii="Times New Roman" w:hAnsi="Times New Roman" w:cs="Times New Roman"/>
          <w:sz w:val="24"/>
        </w:rPr>
        <w:t>възраст до 130-150 г.</w:t>
      </w:r>
      <w:r w:rsidRPr="00B66964">
        <w:rPr>
          <w:rFonts w:ascii="Times New Roman" w:hAnsi="Times New Roman" w:cs="Times New Roman"/>
          <w:sz w:val="24"/>
        </w:rPr>
        <w:t xml:space="preserve"> и височина до 30 м. нещо твърде нетипично за крайдунавските горски екосистеми. В по-ниските и влажни части на обекта са разположени вековни масиви от Мизийски бук на места с доста примеси от обикновен габър, едролистна липа, бряст, клен и др. </w:t>
      </w:r>
    </w:p>
    <w:p w14:paraId="5F889EEB"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Обекта е относително добре населен и в непосредствена близост до град Видин. В миналото повече сега по ограничено част от него се е ползвал за туризъм предимно краткотраен.</w:t>
      </w:r>
    </w:p>
    <w:p w14:paraId="17458B4B" w14:textId="77777777" w:rsidR="00B66964" w:rsidRPr="00B66964" w:rsidRDefault="00B66964" w:rsidP="00B66964">
      <w:pPr>
        <w:ind w:right="-283"/>
        <w:jc w:val="both"/>
        <w:rPr>
          <w:rFonts w:ascii="Times New Roman" w:hAnsi="Times New Roman" w:cs="Times New Roman"/>
          <w:sz w:val="24"/>
        </w:rPr>
      </w:pPr>
      <w:r w:rsidRPr="00B66964">
        <w:rPr>
          <w:rFonts w:ascii="MS Mincho" w:eastAsia="MS Mincho" w:hAnsi="MS Mincho" w:cs="MS Mincho" w:hint="eastAsia"/>
          <w:sz w:val="24"/>
        </w:rPr>
        <w:t>✓</w:t>
      </w:r>
      <w:r w:rsidRPr="00B66964">
        <w:rPr>
          <w:rFonts w:ascii="Times New Roman" w:hAnsi="Times New Roman" w:cs="Times New Roman"/>
          <w:sz w:val="24"/>
        </w:rPr>
        <w:t xml:space="preserve"> </w:t>
      </w:r>
      <w:r w:rsidRPr="00B66964">
        <w:rPr>
          <w:rFonts w:ascii="Times New Roman" w:hAnsi="Times New Roman" w:cs="Times New Roman"/>
          <w:b/>
          <w:bCs/>
          <w:sz w:val="24"/>
        </w:rPr>
        <w:t xml:space="preserve">Защитена зона BG0000500 „Войница“ </w:t>
      </w:r>
    </w:p>
    <w:p w14:paraId="61FD81A1"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Защитената зона е разположен между селата - </w:t>
      </w:r>
      <w:r w:rsidR="00530999" w:rsidRPr="00530999">
        <w:rPr>
          <w:rFonts w:ascii="Times New Roman" w:hAnsi="Times New Roman" w:cs="Times New Roman"/>
          <w:sz w:val="24"/>
        </w:rPr>
        <w:t>защитена зона BG0000500 „Войница“, разположена в землищата на с. Чичил, гр. Кула, с. Полетковци, с. Коста Перчево, с. Цар-Петрово, община Кула, област Видин, с. Буковец, с. Войница, с.  Синаговци, община Видин, област Видин, с. Милчина лъка, с. Медешевци, с. Бранковци, гр. Грамад</w:t>
      </w:r>
      <w:r w:rsidR="00530999">
        <w:rPr>
          <w:rFonts w:ascii="Times New Roman" w:hAnsi="Times New Roman" w:cs="Times New Roman"/>
          <w:sz w:val="24"/>
        </w:rPr>
        <w:t xml:space="preserve">а, община Грамада, област Видин. </w:t>
      </w:r>
      <w:r w:rsidRPr="00B66964">
        <w:rPr>
          <w:rFonts w:ascii="Times New Roman" w:hAnsi="Times New Roman" w:cs="Times New Roman"/>
          <w:sz w:val="24"/>
        </w:rPr>
        <w:t xml:space="preserve">Площта на защитената зона е 3107.13 ha, тя е тип E-Защитена зона по Директива за хабитатите, която се допира до защитена зона по Директива за птиците. </w:t>
      </w:r>
    </w:p>
    <w:p w14:paraId="5562DEF8" w14:textId="77777777" w:rsidR="00B66964" w:rsidRPr="00B66964" w:rsidRDefault="00B66964" w:rsidP="00B66964">
      <w:pPr>
        <w:ind w:right="-283"/>
        <w:jc w:val="both"/>
        <w:rPr>
          <w:rFonts w:ascii="Times New Roman" w:hAnsi="Times New Roman" w:cs="Times New Roman"/>
          <w:sz w:val="24"/>
        </w:rPr>
      </w:pPr>
      <w:r w:rsidRPr="0031200C">
        <w:rPr>
          <w:rFonts w:ascii="Times New Roman" w:hAnsi="Times New Roman" w:cs="Times New Roman"/>
          <w:sz w:val="24"/>
        </w:rPr>
        <w:t xml:space="preserve">Предназначението на защитената зона е да опази естественото състояние на големи дъбови </w:t>
      </w:r>
      <w:r w:rsidRPr="007F67C0">
        <w:rPr>
          <w:rFonts w:ascii="Times New Roman" w:hAnsi="Times New Roman" w:cs="Times New Roman"/>
          <w:sz w:val="24"/>
        </w:rPr>
        <w:t>масиви от хабитат 91I0 разположени в западната част на Дунавската равнина непосредствено до Дунавската низина както и относително запазен комплекс от долинни Крайречни хабитати 91HO, 91FO, 91E0, 9150 разположени по труднодостъпната долина на река Войнишка между селата Чичил и Буковец. Възрастта на горите е от порядъка на 40-50 години интензивно ползвани в миналото.</w:t>
      </w:r>
    </w:p>
    <w:p w14:paraId="4D10B5FF" w14:textId="77777777" w:rsidR="00B66964" w:rsidRPr="00B66964" w:rsidRDefault="00B66964" w:rsidP="00B66964">
      <w:pPr>
        <w:ind w:right="-283"/>
        <w:jc w:val="both"/>
        <w:rPr>
          <w:rFonts w:ascii="Times New Roman" w:hAnsi="Times New Roman" w:cs="Times New Roman"/>
          <w:b/>
          <w:sz w:val="24"/>
        </w:rPr>
      </w:pPr>
      <w:r w:rsidRPr="00B66964">
        <w:rPr>
          <w:rFonts w:ascii="MS Mincho" w:eastAsia="MS Mincho" w:hAnsi="MS Mincho" w:cs="MS Mincho" w:hint="eastAsia"/>
          <w:b/>
          <w:sz w:val="24"/>
        </w:rPr>
        <w:t>✓</w:t>
      </w:r>
      <w:r w:rsidRPr="00B66964">
        <w:rPr>
          <w:rFonts w:ascii="Times New Roman" w:hAnsi="Times New Roman" w:cs="Times New Roman"/>
          <w:b/>
          <w:sz w:val="24"/>
        </w:rPr>
        <w:t xml:space="preserve"> Защитена зона BG0000518 „Въртопски дол“ </w:t>
      </w:r>
    </w:p>
    <w:p w14:paraId="1522D2A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Защитената зона е разположен между селата - </w:t>
      </w:r>
      <w:r w:rsidRPr="00530999">
        <w:rPr>
          <w:rFonts w:ascii="Times New Roman" w:hAnsi="Times New Roman" w:cs="Times New Roman"/>
          <w:sz w:val="24"/>
        </w:rPr>
        <w:t>Войниц</w:t>
      </w:r>
      <w:r w:rsidR="00530999" w:rsidRPr="00530999">
        <w:rPr>
          <w:rFonts w:ascii="Times New Roman" w:hAnsi="Times New Roman" w:cs="Times New Roman"/>
          <w:sz w:val="24"/>
        </w:rPr>
        <w:t>а</w:t>
      </w:r>
      <w:r w:rsidRPr="00530999">
        <w:rPr>
          <w:rFonts w:ascii="Times New Roman" w:hAnsi="Times New Roman" w:cs="Times New Roman"/>
          <w:sz w:val="24"/>
        </w:rPr>
        <w:t>, Буковец, Чичил, Медешевци по долината на Войнишка река в нейното средно течение преди излизането на Брегово-Новоселската низина. Този участък на долината е относително добре запазен при липса на републиканска пътна мрежа, на места с каньонообразен характер и труднодостъпна.</w:t>
      </w:r>
      <w:r w:rsidRPr="00B66964">
        <w:rPr>
          <w:rFonts w:ascii="Times New Roman" w:hAnsi="Times New Roman" w:cs="Times New Roman"/>
          <w:sz w:val="24"/>
        </w:rPr>
        <w:t xml:space="preserve"> </w:t>
      </w:r>
    </w:p>
    <w:p w14:paraId="73F904EC"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Площта на защитената зона е 1578.79 ha, със средна надморска височина 162 m. Тя е тип E-Защитена зона по Директива за хабитатите, която се допира до защитена зона по Директива за птиците. </w:t>
      </w:r>
    </w:p>
    <w:p w14:paraId="333EB5EA" w14:textId="77777777" w:rsidR="007F67C0" w:rsidRDefault="00B66964" w:rsidP="00B66964">
      <w:pPr>
        <w:ind w:right="-283"/>
        <w:jc w:val="both"/>
        <w:rPr>
          <w:rFonts w:ascii="Times New Roman" w:hAnsi="Times New Roman" w:cs="Times New Roman"/>
          <w:sz w:val="24"/>
        </w:rPr>
      </w:pPr>
      <w:r w:rsidRPr="007F67C0">
        <w:rPr>
          <w:rFonts w:ascii="Times New Roman" w:hAnsi="Times New Roman" w:cs="Times New Roman"/>
          <w:sz w:val="24"/>
        </w:rPr>
        <w:t xml:space="preserve">Основния 91I0 хабитат е разположен над бреговата зона върху сухи льосови повърхнини предимно в участъка на обекта източно от село Войници. Характеризира се с добре запазена хоризонтална и вертикална структура, затруднено естествено възобновяем издънков произход. Възрастта на горите е от порядъка на 40-50 години интензивно ползвани в миналото. </w:t>
      </w:r>
    </w:p>
    <w:p w14:paraId="07D5A64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В границите на защитената зона населението е разположено във високите платовидни части на обекта докато долинната зона е относително добре запазена. Ограничено битово замърсяване на водите и терените от гр. Кула. Активна инвазия на чуждоземни видове.</w:t>
      </w:r>
    </w:p>
    <w:p w14:paraId="2A59BF13" w14:textId="77777777" w:rsidR="00B66964" w:rsidRPr="00B66964" w:rsidRDefault="00B66964" w:rsidP="00B66964">
      <w:pPr>
        <w:ind w:right="-283"/>
        <w:jc w:val="both"/>
        <w:rPr>
          <w:rFonts w:ascii="Times New Roman" w:hAnsi="Times New Roman" w:cs="Times New Roman"/>
          <w:b/>
          <w:sz w:val="24"/>
        </w:rPr>
      </w:pPr>
      <w:r w:rsidRPr="00B66964">
        <w:rPr>
          <w:rFonts w:ascii="MS Mincho" w:eastAsia="MS Mincho" w:hAnsi="MS Mincho" w:cs="MS Mincho" w:hint="eastAsia"/>
          <w:b/>
          <w:sz w:val="24"/>
        </w:rPr>
        <w:t>✓</w:t>
      </w:r>
      <w:r w:rsidRPr="00B66964">
        <w:rPr>
          <w:rFonts w:ascii="Times New Roman" w:hAnsi="Times New Roman" w:cs="Times New Roman"/>
          <w:b/>
          <w:sz w:val="24"/>
        </w:rPr>
        <w:t xml:space="preserve"> Защитена зона BG0000507 „Делейна“ </w:t>
      </w:r>
    </w:p>
    <w:p w14:paraId="5004135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lastRenderedPageBreak/>
        <w:t xml:space="preserve">Защитената зона е обхваща предимно горски площи представени от равнинни липови и дъбови гори. Горите се разположени по долината на река Делейнска - преобладаващо по десния бряг. Защитената зона съставлява 15.05% (2257.5 ha) от общата площ на </w:t>
      </w:r>
      <w:r w:rsidR="009F6284">
        <w:rPr>
          <w:rFonts w:ascii="Times New Roman" w:hAnsi="Times New Roman" w:cs="Times New Roman"/>
          <w:sz w:val="24"/>
        </w:rPr>
        <w:t xml:space="preserve">водосбора на Делейнска река (15 </w:t>
      </w:r>
      <w:r w:rsidRPr="00B66964">
        <w:rPr>
          <w:rFonts w:ascii="Times New Roman" w:hAnsi="Times New Roman" w:cs="Times New Roman"/>
          <w:sz w:val="24"/>
        </w:rPr>
        <w:t>000 ha)</w:t>
      </w:r>
      <w:r w:rsidR="009F6284">
        <w:rPr>
          <w:rFonts w:ascii="Times New Roman" w:hAnsi="Times New Roman" w:cs="Times New Roman"/>
          <w:sz w:val="24"/>
        </w:rPr>
        <w:t xml:space="preserve">. </w:t>
      </w:r>
      <w:r w:rsidRPr="00B66964">
        <w:rPr>
          <w:rFonts w:ascii="Times New Roman" w:hAnsi="Times New Roman" w:cs="Times New Roman"/>
          <w:sz w:val="24"/>
        </w:rPr>
        <w:t xml:space="preserve">Изключение правят изолирани горски масиви разположени по по-високите платовидни льосови повърхнини в района на село Плакудер и Гъмзово. Произхода е издънков със затруднено естествено възобновяване, горите са със средна възраст 40 години. Естествения характер на масивите е ясно изразен въпреки произхода. На отделни места съществуват залесявания с акация която се възобновява изключително добре. Обекта е предназначен да опази най-големите в района на Видинските реки равнинни гори от сребролистна липа и съпътстващи едролистна и дребнолистна липа разположени предимно в северната и северозападната част на зоната. </w:t>
      </w:r>
    </w:p>
    <w:p w14:paraId="4766EFD5"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Площта на защитената зона е 2257.54 ha, със средна надморска височина 169 m. Тя e тип В - Защитена зона по Директива за хабитатите. В границите на защитената зона се наблюдава слабо антропогенно въздействие поради малобройното население в района.</w:t>
      </w:r>
    </w:p>
    <w:p w14:paraId="530BA88D" w14:textId="77777777" w:rsidR="00B66964" w:rsidRPr="00B66964" w:rsidRDefault="00B66964" w:rsidP="00B66964">
      <w:pPr>
        <w:ind w:right="-283"/>
        <w:jc w:val="both"/>
        <w:rPr>
          <w:rFonts w:ascii="Times New Roman" w:hAnsi="Times New Roman" w:cs="Times New Roman"/>
          <w:b/>
          <w:sz w:val="24"/>
        </w:rPr>
      </w:pPr>
      <w:r w:rsidRPr="00B66964">
        <w:rPr>
          <w:rFonts w:ascii="MS Mincho" w:eastAsia="MS Mincho" w:hAnsi="MS Mincho" w:cs="MS Mincho" w:hint="eastAsia"/>
          <w:b/>
          <w:sz w:val="24"/>
        </w:rPr>
        <w:t>✓</w:t>
      </w:r>
      <w:r w:rsidRPr="00B66964">
        <w:rPr>
          <w:rFonts w:ascii="Times New Roman" w:hAnsi="Times New Roman" w:cs="Times New Roman"/>
          <w:b/>
          <w:sz w:val="24"/>
        </w:rPr>
        <w:t xml:space="preserve"> Защитена зона BG0000524 „Оризището“ </w:t>
      </w:r>
    </w:p>
    <w:p w14:paraId="014E11D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Защитената зона обхваща Дунавския бряг, включително долното течение на р. Тимок са силно антропогенизирани, в по-голямата си част обработваеми площи почти без естествена дървесна растителност или такава на разредени групи от по 10-20. Отличителен белег на района са големите площи запустели обработваеми площи. Интерес в обекта представляват наличните канали, стари и източени микроязовири, бивши оризища и други разположени в полоса до 5-10 км южно и западно от р. Дунав. </w:t>
      </w:r>
    </w:p>
    <w:p w14:paraId="2B0E9502"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Обекта е най-големия в района на Видинските реки 3150 хабитат с ясно изразени дълбоки водни огледала обилно обрасли от крайводна растителност и равнинни високотревия. Разположен е в най-северната част на Брегово</w:t>
      </w:r>
      <w:r w:rsidR="009F6284">
        <w:rPr>
          <w:rFonts w:ascii="Times New Roman" w:hAnsi="Times New Roman" w:cs="Times New Roman"/>
          <w:sz w:val="24"/>
        </w:rPr>
        <w:t xml:space="preserve"> </w:t>
      </w:r>
      <w:r w:rsidRPr="00B66964">
        <w:rPr>
          <w:rFonts w:ascii="Times New Roman" w:hAnsi="Times New Roman" w:cs="Times New Roman"/>
          <w:sz w:val="24"/>
        </w:rPr>
        <w:t>-</w:t>
      </w:r>
      <w:r w:rsidR="009F6284">
        <w:rPr>
          <w:rFonts w:ascii="Times New Roman" w:hAnsi="Times New Roman" w:cs="Times New Roman"/>
          <w:sz w:val="24"/>
        </w:rPr>
        <w:t xml:space="preserve"> Н</w:t>
      </w:r>
      <w:r w:rsidRPr="00B66964">
        <w:rPr>
          <w:rFonts w:ascii="Times New Roman" w:hAnsi="Times New Roman" w:cs="Times New Roman"/>
          <w:sz w:val="24"/>
        </w:rPr>
        <w:t xml:space="preserve">овоселската низина непосредствено 1 км. до град Видин. </w:t>
      </w:r>
    </w:p>
    <w:p w14:paraId="697740E5"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Защитената зона е с площ от 475.74 ha и със средна надморска височина 34 m. Зоната е тип В - Защитена зона по Директива за хабитатите.</w:t>
      </w:r>
    </w:p>
    <w:p w14:paraId="1F018E5D" w14:textId="77777777" w:rsidR="00B66964" w:rsidRPr="00B66964" w:rsidRDefault="00B66964" w:rsidP="00B66964">
      <w:pPr>
        <w:ind w:right="-283"/>
        <w:jc w:val="both"/>
        <w:rPr>
          <w:rFonts w:ascii="Times New Roman" w:hAnsi="Times New Roman" w:cs="Times New Roman"/>
          <w:sz w:val="24"/>
        </w:rPr>
      </w:pPr>
      <w:r w:rsidRPr="00B66964">
        <w:rPr>
          <w:rFonts w:ascii="MS Mincho" w:eastAsia="MS Mincho" w:hAnsi="MS Mincho" w:cs="MS Mincho" w:hint="eastAsia"/>
          <w:sz w:val="24"/>
        </w:rPr>
        <w:t>✓</w:t>
      </w:r>
      <w:r w:rsidRPr="00B66964">
        <w:rPr>
          <w:rFonts w:ascii="Times New Roman" w:hAnsi="Times New Roman" w:cs="Times New Roman"/>
          <w:sz w:val="24"/>
        </w:rPr>
        <w:t xml:space="preserve"> </w:t>
      </w:r>
      <w:r w:rsidRPr="00B66964">
        <w:rPr>
          <w:rFonts w:ascii="Times New Roman" w:hAnsi="Times New Roman" w:cs="Times New Roman"/>
          <w:b/>
          <w:bCs/>
          <w:sz w:val="24"/>
        </w:rPr>
        <w:t xml:space="preserve">Защитена зона BG0000532 „Остров Близнаци“ </w:t>
      </w:r>
    </w:p>
    <w:p w14:paraId="19BF36A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Защитената зона представлява островна група по течението на река Дунав, непосредствено след град Видин. Островите са покрити основно с естествена растителност - върби, тополи, като на места има малки петна от хибридни тополи. Защитената зона е със средна консервационна стойност, включва най-голямата колония на лопатарката (</w:t>
      </w:r>
      <w:r w:rsidRPr="00B66964">
        <w:rPr>
          <w:rFonts w:ascii="Times New Roman" w:hAnsi="Times New Roman" w:cs="Times New Roman"/>
          <w:i/>
          <w:iCs/>
          <w:sz w:val="24"/>
        </w:rPr>
        <w:t>Platalea leucorodia)</w:t>
      </w:r>
      <w:r w:rsidRPr="00B66964">
        <w:rPr>
          <w:rFonts w:ascii="Times New Roman" w:hAnsi="Times New Roman" w:cs="Times New Roman"/>
          <w:sz w:val="24"/>
        </w:rPr>
        <w:t xml:space="preserve">, в българската част на река Дунав. </w:t>
      </w:r>
    </w:p>
    <w:p w14:paraId="579FF589"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Защитената зона е с площ от 606.245 ha и средната надморска височина 29 m. Зоната е тип В - Защитена зона по Директива за хабитатите.</w:t>
      </w:r>
    </w:p>
    <w:p w14:paraId="2E9B7F4F" w14:textId="77777777" w:rsidR="00B66964" w:rsidRPr="00B66964" w:rsidRDefault="00B66964" w:rsidP="00B66964">
      <w:pPr>
        <w:ind w:right="-283"/>
        <w:jc w:val="both"/>
        <w:rPr>
          <w:rFonts w:ascii="Times New Roman" w:hAnsi="Times New Roman" w:cs="Times New Roman"/>
          <w:sz w:val="24"/>
        </w:rPr>
      </w:pPr>
      <w:r w:rsidRPr="00B66964">
        <w:rPr>
          <w:rFonts w:ascii="MS Mincho" w:eastAsia="MS Mincho" w:hAnsi="MS Mincho" w:cs="MS Mincho" w:hint="eastAsia"/>
          <w:sz w:val="24"/>
        </w:rPr>
        <w:t>✓</w:t>
      </w:r>
      <w:r w:rsidRPr="00B66964">
        <w:rPr>
          <w:rFonts w:ascii="Times New Roman" w:hAnsi="Times New Roman" w:cs="Times New Roman"/>
          <w:sz w:val="24"/>
        </w:rPr>
        <w:t xml:space="preserve"> </w:t>
      </w:r>
      <w:r w:rsidRPr="00B66964">
        <w:rPr>
          <w:rFonts w:ascii="Times New Roman" w:hAnsi="Times New Roman" w:cs="Times New Roman"/>
          <w:b/>
          <w:bCs/>
          <w:sz w:val="24"/>
        </w:rPr>
        <w:t xml:space="preserve">Защитена зона BG0000552 „Остров Кутово“ </w:t>
      </w:r>
    </w:p>
    <w:p w14:paraId="1E6FBAD0"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lastRenderedPageBreak/>
        <w:t xml:space="preserve">Защитена зона BG0000552 е представена от остров в река Дунав, покрит главно с върби и тополи - обитавани от смесени колонии на </w:t>
      </w:r>
      <w:r w:rsidRPr="00B66964">
        <w:rPr>
          <w:rFonts w:ascii="Times New Roman" w:hAnsi="Times New Roman" w:cs="Times New Roman"/>
          <w:i/>
          <w:iCs/>
          <w:sz w:val="24"/>
        </w:rPr>
        <w:t xml:space="preserve">Phalacrocorax carbo </w:t>
      </w:r>
      <w:r w:rsidRPr="00B66964">
        <w:rPr>
          <w:rFonts w:ascii="Times New Roman" w:hAnsi="Times New Roman" w:cs="Times New Roman"/>
          <w:sz w:val="24"/>
        </w:rPr>
        <w:t xml:space="preserve">и </w:t>
      </w:r>
      <w:r w:rsidRPr="00B66964">
        <w:rPr>
          <w:rFonts w:ascii="Times New Roman" w:hAnsi="Times New Roman" w:cs="Times New Roman"/>
          <w:i/>
          <w:iCs/>
          <w:sz w:val="24"/>
        </w:rPr>
        <w:t>Ardea cinerea</w:t>
      </w:r>
      <w:r w:rsidRPr="00B66964">
        <w:rPr>
          <w:rFonts w:ascii="Times New Roman" w:hAnsi="Times New Roman" w:cs="Times New Roman"/>
          <w:sz w:val="24"/>
        </w:rPr>
        <w:t xml:space="preserve">. Колониите могат да се наблюдават от към северната страна на острова, но някои гнезда са видими и от Българския бряг. </w:t>
      </w:r>
    </w:p>
    <w:p w14:paraId="3F5E917C"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Защитената зона е с площ от 118.3348 ha и е със средна надморска височина 52 m. Зоната е тип K - защитена зона по Директива за хабитатите, която припокрива защитена зона по Директива за птиците.</w:t>
      </w:r>
    </w:p>
    <w:p w14:paraId="2A00064F" w14:textId="77777777" w:rsidR="00B66964" w:rsidRPr="00B66964" w:rsidRDefault="00B66964" w:rsidP="00B66964">
      <w:pPr>
        <w:ind w:right="-283"/>
        <w:jc w:val="both"/>
        <w:rPr>
          <w:rFonts w:ascii="Times New Roman" w:hAnsi="Times New Roman" w:cs="Times New Roman"/>
          <w:b/>
          <w:sz w:val="24"/>
        </w:rPr>
      </w:pPr>
      <w:r w:rsidRPr="00B66964">
        <w:rPr>
          <w:rFonts w:ascii="MS Mincho" w:eastAsia="MS Mincho" w:hAnsi="MS Mincho" w:cs="MS Mincho" w:hint="eastAsia"/>
          <w:b/>
          <w:sz w:val="24"/>
        </w:rPr>
        <w:t>✓</w:t>
      </w:r>
      <w:r w:rsidRPr="00B66964">
        <w:rPr>
          <w:rFonts w:ascii="Times New Roman" w:hAnsi="Times New Roman" w:cs="Times New Roman"/>
          <w:b/>
          <w:sz w:val="24"/>
        </w:rPr>
        <w:t xml:space="preserve"> Защитена зона BG0000587 „Варкан“ </w:t>
      </w:r>
    </w:p>
    <w:p w14:paraId="5DFECA62"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В границите на защитената зона, е включена една от най-значимите пещери за опазване на прилепи в страната. Пещерата е с малка буферна територия около входа. Общата площ на защитената зона е 0.6938 ha. Защитената зона е тип В – Защитена зона по Директива за хабитатите.</w:t>
      </w:r>
    </w:p>
    <w:p w14:paraId="12A6E899" w14:textId="77777777" w:rsidR="00B66964" w:rsidRPr="00B66964" w:rsidRDefault="00B66964" w:rsidP="00B66964">
      <w:pPr>
        <w:ind w:right="-283"/>
        <w:jc w:val="both"/>
        <w:rPr>
          <w:rFonts w:ascii="Times New Roman" w:hAnsi="Times New Roman" w:cs="Times New Roman"/>
          <w:b/>
          <w:sz w:val="24"/>
        </w:rPr>
      </w:pPr>
      <w:r w:rsidRPr="00B66964">
        <w:rPr>
          <w:rFonts w:ascii="MS Mincho" w:eastAsia="MS Mincho" w:hAnsi="MS Mincho" w:cs="MS Mincho" w:hint="eastAsia"/>
          <w:b/>
          <w:sz w:val="24"/>
        </w:rPr>
        <w:t>✓</w:t>
      </w:r>
      <w:r w:rsidRPr="00B66964">
        <w:rPr>
          <w:rFonts w:ascii="Times New Roman" w:hAnsi="Times New Roman" w:cs="Times New Roman"/>
          <w:b/>
          <w:sz w:val="24"/>
        </w:rPr>
        <w:t xml:space="preserve"> Защитена зона BG0002067 „Остров Голя“ </w:t>
      </w:r>
    </w:p>
    <w:p w14:paraId="2835E4A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Защитената зона представлява дунавски остров-Голия, разположен в Северозападна България източно от Видин между километър 798 и 802 на реката южно от селата Кутово и Сланотрън. Територията на мястото обхваща българския бряг в този участък, самата река и западните 2/3 от острова до държавната граница с Румъния. Островът е обрасъл с храстова и дървесна растителност - предимно върби и тополи. Малка част от него представлява обработваема земя. Природата на острова е под силното влияние хидрологичния режим на река Дунав. Горско</w:t>
      </w:r>
      <w:r w:rsidR="00D04226">
        <w:rPr>
          <w:rFonts w:ascii="Times New Roman" w:hAnsi="Times New Roman" w:cs="Times New Roman"/>
          <w:sz w:val="24"/>
        </w:rPr>
        <w:t xml:space="preserve"> </w:t>
      </w:r>
      <w:r w:rsidRPr="00B66964">
        <w:rPr>
          <w:rFonts w:ascii="Times New Roman" w:hAnsi="Times New Roman" w:cs="Times New Roman"/>
          <w:sz w:val="24"/>
        </w:rPr>
        <w:t xml:space="preserve">-стопанските дейности, свързани с голи сечи, премахване на подлеса и залесяване с хибридна топола оказват отрицателно въздействие върху крайречните заливни гори на острова. Интензивния риболов в района, както и лова причиняват безпокойство на водолюбивите птици. </w:t>
      </w:r>
    </w:p>
    <w:p w14:paraId="36911DC1"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Защитената зона е с площ от 414.56 ha и със средна надморска височина 35 m. Зоната е тип J-защитена зона по Директива за птиците, която припокрива защитена зона по Директива за хабитатите.</w:t>
      </w:r>
    </w:p>
    <w:p w14:paraId="782F3519" w14:textId="77777777" w:rsidR="00B66964" w:rsidRPr="00B23960" w:rsidRDefault="00B23960" w:rsidP="00B23960">
      <w:pPr>
        <w:pStyle w:val="a3"/>
        <w:numPr>
          <w:ilvl w:val="1"/>
          <w:numId w:val="58"/>
        </w:numPr>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25" w:name="_Toc56089210"/>
      <w:r w:rsidR="00B66964" w:rsidRPr="00B23960">
        <w:rPr>
          <w:rFonts w:ascii="Times New Roman" w:hAnsi="Times New Roman" w:cs="Times New Roman"/>
          <w:b/>
          <w:color w:val="1C27FC"/>
          <w:sz w:val="24"/>
        </w:rPr>
        <w:t>Гори</w:t>
      </w:r>
      <w:bookmarkEnd w:id="25"/>
      <w:r w:rsidR="00B66964" w:rsidRPr="00B23960">
        <w:rPr>
          <w:rFonts w:ascii="Times New Roman" w:hAnsi="Times New Roman" w:cs="Times New Roman"/>
          <w:b/>
          <w:color w:val="1C27FC"/>
          <w:sz w:val="24"/>
        </w:rPr>
        <w:t xml:space="preserve"> </w:t>
      </w:r>
    </w:p>
    <w:p w14:paraId="461504E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Територията на община Видин попада в територията </w:t>
      </w:r>
      <w:r w:rsidRPr="00AB4D72">
        <w:rPr>
          <w:rFonts w:ascii="Times New Roman" w:hAnsi="Times New Roman" w:cs="Times New Roman"/>
          <w:sz w:val="24"/>
        </w:rPr>
        <w:t>ДГС /държавно горско стопанство/ Видин,</w:t>
      </w:r>
      <w:r w:rsidRPr="00B66964">
        <w:rPr>
          <w:rFonts w:ascii="Times New Roman" w:hAnsi="Times New Roman" w:cs="Times New Roman"/>
          <w:sz w:val="24"/>
        </w:rPr>
        <w:t xml:space="preserve"> Северозападно държавно предприятие. В границите на стопанството попадат и общините Брегово, Ново село, Бойница, Кула, Грамада, Макреш и част от община Димово. </w:t>
      </w:r>
    </w:p>
    <w:p w14:paraId="2F6AFA40"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Горските ресурси в общината са сравнително ограничени. Те са обособени в северозападната част на територията на общината с по-хълмист характер. Средната възраст на горите е 39 г., като преобладават широколи</w:t>
      </w:r>
      <w:r w:rsidR="00D04226">
        <w:rPr>
          <w:rFonts w:ascii="Times New Roman" w:hAnsi="Times New Roman" w:cs="Times New Roman"/>
          <w:sz w:val="24"/>
        </w:rPr>
        <w:t>стните видове общо 97 %</w:t>
      </w:r>
      <w:r w:rsidRPr="00B66964">
        <w:rPr>
          <w:rFonts w:ascii="Times New Roman" w:hAnsi="Times New Roman" w:cs="Times New Roman"/>
          <w:sz w:val="24"/>
        </w:rPr>
        <w:t xml:space="preserve"> от установените на територията на общината. </w:t>
      </w:r>
    </w:p>
    <w:p w14:paraId="360F304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Горите на територията на общината са категоризирани като гори основно с дървопроизводствени и средообразуващи функции, защитни и рекреационни гори. Защитни ивици са горските насаждения край р. Дунав и около първокласните пътища, а зелена зона са горите около град Видин</w:t>
      </w:r>
      <w:r w:rsidR="00D04226">
        <w:rPr>
          <w:rFonts w:ascii="Times New Roman" w:hAnsi="Times New Roman" w:cs="Times New Roman"/>
          <w:sz w:val="24"/>
        </w:rPr>
        <w:t xml:space="preserve"> </w:t>
      </w:r>
      <w:r w:rsidRPr="00B66964">
        <w:rPr>
          <w:rFonts w:ascii="Times New Roman" w:hAnsi="Times New Roman" w:cs="Times New Roman"/>
          <w:sz w:val="24"/>
        </w:rPr>
        <w:t>-</w:t>
      </w:r>
      <w:r w:rsidR="00D04226">
        <w:rPr>
          <w:rFonts w:ascii="Times New Roman" w:hAnsi="Times New Roman" w:cs="Times New Roman"/>
          <w:sz w:val="24"/>
        </w:rPr>
        <w:t xml:space="preserve"> </w:t>
      </w:r>
      <w:r w:rsidRPr="00A26B8B">
        <w:rPr>
          <w:rFonts w:ascii="Times New Roman" w:hAnsi="Times New Roman" w:cs="Times New Roman"/>
          <w:sz w:val="24"/>
        </w:rPr>
        <w:t>лесопарк „Майски лес”.</w:t>
      </w:r>
      <w:r w:rsidRPr="00B66964">
        <w:rPr>
          <w:rFonts w:ascii="Times New Roman" w:hAnsi="Times New Roman" w:cs="Times New Roman"/>
          <w:sz w:val="24"/>
        </w:rPr>
        <w:t xml:space="preserve"> </w:t>
      </w:r>
    </w:p>
    <w:p w14:paraId="7FBC1B7C"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lastRenderedPageBreak/>
        <w:t>С най-голямо значение за общината са насажденията с канадска топола, която е не само бързорастяща горска култура, но е и с добри технико</w:t>
      </w:r>
      <w:r w:rsidR="00D04226">
        <w:rPr>
          <w:rFonts w:ascii="Times New Roman" w:hAnsi="Times New Roman" w:cs="Times New Roman"/>
          <w:sz w:val="24"/>
        </w:rPr>
        <w:t xml:space="preserve"> </w:t>
      </w: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 xml:space="preserve">икономически показатели. Край р. Дунав и островите се срещат естествени върбови и акациеви гори. </w:t>
      </w:r>
    </w:p>
    <w:p w14:paraId="6E776260" w14:textId="77777777" w:rsidR="00B66964" w:rsidRPr="00B66964" w:rsidRDefault="00B66964" w:rsidP="00B66964">
      <w:pPr>
        <w:ind w:right="-283"/>
        <w:jc w:val="both"/>
        <w:rPr>
          <w:rFonts w:ascii="Times New Roman" w:hAnsi="Times New Roman" w:cs="Times New Roman"/>
          <w:sz w:val="24"/>
        </w:rPr>
      </w:pPr>
      <w:r w:rsidRPr="00530999">
        <w:rPr>
          <w:rFonts w:ascii="Times New Roman" w:hAnsi="Times New Roman" w:cs="Times New Roman"/>
          <w:sz w:val="24"/>
        </w:rPr>
        <w:t>Като основен проблем при ползването и стопанисването на горите в Община Видин, е свързан със собственост</w:t>
      </w:r>
      <w:r w:rsidR="00530999" w:rsidRPr="00530999">
        <w:rPr>
          <w:rFonts w:ascii="Times New Roman" w:hAnsi="Times New Roman" w:cs="Times New Roman"/>
          <w:sz w:val="24"/>
        </w:rPr>
        <w:t>та им</w:t>
      </w:r>
      <w:r w:rsidRPr="00530999">
        <w:rPr>
          <w:rFonts w:ascii="Times New Roman" w:hAnsi="Times New Roman" w:cs="Times New Roman"/>
          <w:sz w:val="24"/>
        </w:rPr>
        <w:t>. Повече</w:t>
      </w:r>
      <w:r w:rsidRPr="00B66964">
        <w:rPr>
          <w:rFonts w:ascii="Times New Roman" w:hAnsi="Times New Roman" w:cs="Times New Roman"/>
          <w:sz w:val="24"/>
        </w:rPr>
        <w:t xml:space="preserve"> от половината от площта на горския фонд се заема от недържавни гори, имотите в повечето случаи са разпокъсани и малки като площ, със значителен брой собственици и наследници. </w:t>
      </w:r>
    </w:p>
    <w:p w14:paraId="7505E04D" w14:textId="77777777" w:rsidR="00B66964" w:rsidRPr="00B23960" w:rsidRDefault="00B66964" w:rsidP="00B23960">
      <w:pPr>
        <w:pStyle w:val="a3"/>
        <w:numPr>
          <w:ilvl w:val="1"/>
          <w:numId w:val="58"/>
        </w:numPr>
        <w:tabs>
          <w:tab w:val="left" w:pos="993"/>
        </w:tabs>
        <w:jc w:val="both"/>
        <w:outlineLvl w:val="0"/>
        <w:rPr>
          <w:rFonts w:ascii="Times New Roman" w:hAnsi="Times New Roman" w:cs="Times New Roman"/>
          <w:b/>
          <w:color w:val="1C27FC"/>
          <w:sz w:val="24"/>
        </w:rPr>
      </w:pPr>
      <w:bookmarkStart w:id="26" w:name="_Toc56089211"/>
      <w:r w:rsidRPr="00B23960">
        <w:rPr>
          <w:rFonts w:ascii="Times New Roman" w:hAnsi="Times New Roman" w:cs="Times New Roman"/>
          <w:b/>
          <w:color w:val="1C27FC"/>
          <w:sz w:val="24"/>
        </w:rPr>
        <w:t>Защитени видове растения и животни</w:t>
      </w:r>
      <w:bookmarkEnd w:id="26"/>
      <w:r w:rsidRPr="00B23960">
        <w:rPr>
          <w:rFonts w:ascii="Times New Roman" w:hAnsi="Times New Roman" w:cs="Times New Roman"/>
          <w:b/>
          <w:color w:val="1C27FC"/>
          <w:sz w:val="24"/>
        </w:rPr>
        <w:t xml:space="preserve"> </w:t>
      </w:r>
    </w:p>
    <w:p w14:paraId="7D7AEBAC"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i/>
          <w:iCs/>
          <w:sz w:val="24"/>
        </w:rPr>
        <w:t xml:space="preserve">Растителен свят </w:t>
      </w:r>
    </w:p>
    <w:p w14:paraId="6FB00F81"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Според възприетото флористично райониране във Флора на България (т.І-Х,1962-1995) територията на община Видин попада във флористичен район Дунавска равнина.</w:t>
      </w:r>
    </w:p>
    <w:p w14:paraId="504FC8F7"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Според геоботаническото райониране на България територията попада в Мизийската горскорастителна област, подобласт Северна България, Долен равнинно-хълмист и хълмисто-предпланински пояс на дъбовите гори – подпояс на заливните и крайречни гори и равнинно-хълмист подпояс на листопадните дъбови и ксеротермични гори (Бондев, 1997). </w:t>
      </w:r>
    </w:p>
    <w:p w14:paraId="1FDD845F"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Районът е поделен на следните зони: </w:t>
      </w:r>
    </w:p>
    <w:p w14:paraId="102C05C9"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 </w:t>
      </w:r>
      <w:r w:rsidRPr="00B66964">
        <w:rPr>
          <w:rFonts w:ascii="Times New Roman" w:hAnsi="Times New Roman" w:cs="Times New Roman"/>
          <w:i/>
          <w:iCs/>
          <w:sz w:val="24"/>
        </w:rPr>
        <w:t xml:space="preserve">Низинна зона </w:t>
      </w:r>
      <w:r w:rsidRPr="00B66964">
        <w:rPr>
          <w:rFonts w:ascii="Times New Roman" w:hAnsi="Times New Roman" w:cs="Times New Roman"/>
          <w:sz w:val="24"/>
        </w:rPr>
        <w:t>- тясната крайбрежна ивица между реката и дигата, както и островите в р. Дунав. Като естествената растителност са някои запазени гори от черна елша с участието на бяла върба, крехка върба, черна топола и бяла топола. На откритите площи, а на места и под самите дървета, е развита блатната хигрофитна растителност - най-често срещани са тръстиката (</w:t>
      </w:r>
      <w:r w:rsidRPr="00B66964">
        <w:rPr>
          <w:rFonts w:ascii="Times New Roman" w:hAnsi="Times New Roman" w:cs="Times New Roman"/>
          <w:i/>
          <w:iCs/>
          <w:sz w:val="24"/>
        </w:rPr>
        <w:t xml:space="preserve">Phragmites australis </w:t>
      </w:r>
      <w:r w:rsidRPr="00B66964">
        <w:rPr>
          <w:rFonts w:ascii="Times New Roman" w:hAnsi="Times New Roman" w:cs="Times New Roman"/>
          <w:sz w:val="24"/>
        </w:rPr>
        <w:t>(Cav.) Trin. ex Steud.), папура (</w:t>
      </w:r>
      <w:r w:rsidRPr="00B66964">
        <w:rPr>
          <w:rFonts w:ascii="Times New Roman" w:hAnsi="Times New Roman" w:cs="Times New Roman"/>
          <w:i/>
          <w:iCs/>
          <w:sz w:val="24"/>
        </w:rPr>
        <w:t xml:space="preserve">Typha latifolia </w:t>
      </w:r>
      <w:r w:rsidRPr="00B66964">
        <w:rPr>
          <w:rFonts w:ascii="Times New Roman" w:hAnsi="Times New Roman" w:cs="Times New Roman"/>
          <w:sz w:val="24"/>
        </w:rPr>
        <w:t>L.), блатната перуника (</w:t>
      </w:r>
      <w:r w:rsidRPr="00B66964">
        <w:rPr>
          <w:rFonts w:ascii="Times New Roman" w:hAnsi="Times New Roman" w:cs="Times New Roman"/>
          <w:i/>
          <w:iCs/>
          <w:sz w:val="24"/>
        </w:rPr>
        <w:t xml:space="preserve">Iris pseudacorus </w:t>
      </w:r>
      <w:r w:rsidRPr="00B66964">
        <w:rPr>
          <w:rFonts w:ascii="Times New Roman" w:hAnsi="Times New Roman" w:cs="Times New Roman"/>
          <w:sz w:val="24"/>
        </w:rPr>
        <w:t xml:space="preserve">L.) и др. </w:t>
      </w:r>
    </w:p>
    <w:p w14:paraId="03E69843"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Тревната растителност е с много ниско покритие и с присъствието на рудерални растения, като вълча ябълка (</w:t>
      </w:r>
      <w:r w:rsidRPr="00B66964">
        <w:rPr>
          <w:rFonts w:ascii="Times New Roman" w:hAnsi="Times New Roman" w:cs="Times New Roman"/>
          <w:i/>
          <w:iCs/>
          <w:sz w:val="24"/>
        </w:rPr>
        <w:t xml:space="preserve">Aristolochia clematitis </w:t>
      </w:r>
      <w:r w:rsidRPr="00B66964">
        <w:rPr>
          <w:rFonts w:ascii="Times New Roman" w:hAnsi="Times New Roman" w:cs="Times New Roman"/>
          <w:sz w:val="24"/>
        </w:rPr>
        <w:t>L.). Обликът на растителността в низинната зона се определя от създадените изкуствени насаждения от хибридните тополи между видовете канадска топола (</w:t>
      </w:r>
      <w:r w:rsidRPr="00B66964">
        <w:rPr>
          <w:rFonts w:ascii="Times New Roman" w:hAnsi="Times New Roman" w:cs="Times New Roman"/>
          <w:i/>
          <w:iCs/>
          <w:sz w:val="24"/>
        </w:rPr>
        <w:t xml:space="preserve">Populus deltoides </w:t>
      </w:r>
      <w:r w:rsidRPr="00B66964">
        <w:rPr>
          <w:rFonts w:ascii="Times New Roman" w:hAnsi="Times New Roman" w:cs="Times New Roman"/>
          <w:sz w:val="24"/>
        </w:rPr>
        <w:t>Marshall) и черна топола (</w:t>
      </w:r>
      <w:r w:rsidRPr="00B66964">
        <w:rPr>
          <w:rFonts w:ascii="Times New Roman" w:hAnsi="Times New Roman" w:cs="Times New Roman"/>
          <w:i/>
          <w:iCs/>
          <w:sz w:val="24"/>
        </w:rPr>
        <w:t xml:space="preserve">Populus nigra </w:t>
      </w:r>
      <w:r w:rsidRPr="00B66964">
        <w:rPr>
          <w:rFonts w:ascii="Times New Roman" w:hAnsi="Times New Roman" w:cs="Times New Roman"/>
          <w:sz w:val="24"/>
        </w:rPr>
        <w:t xml:space="preserve">L.). За укрепване на почвата има насаждения и от салкъм. </w:t>
      </w:r>
    </w:p>
    <w:p w14:paraId="406BE435"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 </w:t>
      </w:r>
      <w:r w:rsidRPr="00B66964">
        <w:rPr>
          <w:rFonts w:ascii="Times New Roman" w:hAnsi="Times New Roman" w:cs="Times New Roman"/>
          <w:i/>
          <w:iCs/>
          <w:sz w:val="24"/>
        </w:rPr>
        <w:t xml:space="preserve">Равнинна зона </w:t>
      </w:r>
      <w:r w:rsidRPr="00B66964">
        <w:rPr>
          <w:rFonts w:ascii="Times New Roman" w:hAnsi="Times New Roman" w:cs="Times New Roman"/>
          <w:sz w:val="24"/>
        </w:rPr>
        <w:t xml:space="preserve">- разположена зад дигата. Обхваща части на терена с относително равнинен характер. Нивото на подпочвените води е високо. Естествената растителност в зоната има на изолирани места – в долините на реките. Това са гори от полски бряст </w:t>
      </w:r>
      <w:r w:rsidRPr="00B66964">
        <w:rPr>
          <w:rFonts w:ascii="Times New Roman" w:hAnsi="Times New Roman" w:cs="Times New Roman"/>
          <w:i/>
          <w:iCs/>
          <w:sz w:val="24"/>
        </w:rPr>
        <w:t xml:space="preserve">Ulmus minor </w:t>
      </w:r>
      <w:r w:rsidRPr="00B66964">
        <w:rPr>
          <w:rFonts w:ascii="Times New Roman" w:hAnsi="Times New Roman" w:cs="Times New Roman"/>
          <w:sz w:val="24"/>
        </w:rPr>
        <w:t>Mill., полски ясен (</w:t>
      </w:r>
      <w:r w:rsidRPr="00B66964">
        <w:rPr>
          <w:rFonts w:ascii="Times New Roman" w:hAnsi="Times New Roman" w:cs="Times New Roman"/>
          <w:i/>
          <w:iCs/>
          <w:sz w:val="24"/>
        </w:rPr>
        <w:t xml:space="preserve">Fraxinus angustifolia </w:t>
      </w:r>
      <w:r w:rsidRPr="00B66964">
        <w:rPr>
          <w:rFonts w:ascii="Times New Roman" w:hAnsi="Times New Roman" w:cs="Times New Roman"/>
          <w:sz w:val="24"/>
        </w:rPr>
        <w:t>Vahl.) и дръжкоцветния дъб (</w:t>
      </w:r>
      <w:r w:rsidRPr="00B66964">
        <w:rPr>
          <w:rFonts w:ascii="Times New Roman" w:hAnsi="Times New Roman" w:cs="Times New Roman"/>
          <w:i/>
          <w:iCs/>
          <w:sz w:val="24"/>
        </w:rPr>
        <w:t xml:space="preserve">Quercus pedunculiflora </w:t>
      </w:r>
      <w:r w:rsidRPr="00B66964">
        <w:rPr>
          <w:rFonts w:ascii="Times New Roman" w:hAnsi="Times New Roman" w:cs="Times New Roman"/>
          <w:sz w:val="24"/>
        </w:rPr>
        <w:t>K.Koch.) В съществуващите ливади най-широко разпространение има мезофитната тревна растителност със съобщества на броеничестата ливадина (</w:t>
      </w:r>
      <w:r w:rsidRPr="00B66964">
        <w:rPr>
          <w:rFonts w:ascii="Times New Roman" w:hAnsi="Times New Roman" w:cs="Times New Roman"/>
          <w:i/>
          <w:iCs/>
          <w:sz w:val="24"/>
        </w:rPr>
        <w:t>Poa sylvicola</w:t>
      </w:r>
      <w:r w:rsidRPr="00B66964">
        <w:rPr>
          <w:rFonts w:ascii="Times New Roman" w:hAnsi="Times New Roman" w:cs="Times New Roman"/>
          <w:sz w:val="24"/>
        </w:rPr>
        <w:t>) Guss, ливадна власатка (</w:t>
      </w:r>
      <w:r w:rsidRPr="00B66964">
        <w:rPr>
          <w:rFonts w:ascii="Times New Roman" w:hAnsi="Times New Roman" w:cs="Times New Roman"/>
          <w:i/>
          <w:iCs/>
          <w:sz w:val="24"/>
        </w:rPr>
        <w:t xml:space="preserve">Festuca pratensis) </w:t>
      </w:r>
      <w:r w:rsidRPr="00B66964">
        <w:rPr>
          <w:rFonts w:ascii="Times New Roman" w:hAnsi="Times New Roman" w:cs="Times New Roman"/>
          <w:sz w:val="24"/>
        </w:rPr>
        <w:t xml:space="preserve">Huds., пълзящ репей </w:t>
      </w:r>
      <w:r w:rsidRPr="00B66964">
        <w:rPr>
          <w:rFonts w:ascii="Times New Roman" w:hAnsi="Times New Roman" w:cs="Times New Roman"/>
          <w:i/>
          <w:iCs/>
          <w:sz w:val="24"/>
        </w:rPr>
        <w:t xml:space="preserve">Agropyrum repens </w:t>
      </w:r>
      <w:r w:rsidRPr="00B66964">
        <w:rPr>
          <w:rFonts w:ascii="Times New Roman" w:hAnsi="Times New Roman" w:cs="Times New Roman"/>
          <w:sz w:val="24"/>
        </w:rPr>
        <w:t>(L.), пасищен райграс (</w:t>
      </w:r>
      <w:r w:rsidRPr="00B66964">
        <w:rPr>
          <w:rFonts w:ascii="Times New Roman" w:hAnsi="Times New Roman" w:cs="Times New Roman"/>
          <w:i/>
          <w:iCs/>
          <w:sz w:val="24"/>
        </w:rPr>
        <w:t xml:space="preserve">Lolium perenne </w:t>
      </w:r>
      <w:r w:rsidRPr="00B66964">
        <w:rPr>
          <w:rFonts w:ascii="Times New Roman" w:hAnsi="Times New Roman" w:cs="Times New Roman"/>
          <w:sz w:val="24"/>
        </w:rPr>
        <w:t xml:space="preserve">L.), полевица </w:t>
      </w:r>
      <w:r w:rsidRPr="00B66964">
        <w:rPr>
          <w:rFonts w:ascii="Times New Roman" w:hAnsi="Times New Roman" w:cs="Times New Roman"/>
          <w:i/>
          <w:iCs/>
          <w:sz w:val="24"/>
        </w:rPr>
        <w:t xml:space="preserve">Agrostis vulgaris </w:t>
      </w:r>
      <w:r w:rsidRPr="00B66964">
        <w:rPr>
          <w:rFonts w:ascii="Times New Roman" w:hAnsi="Times New Roman" w:cs="Times New Roman"/>
          <w:sz w:val="24"/>
        </w:rPr>
        <w:t>With., лисича опашка (</w:t>
      </w:r>
      <w:r w:rsidRPr="00B66964">
        <w:rPr>
          <w:rFonts w:ascii="Times New Roman" w:hAnsi="Times New Roman" w:cs="Times New Roman"/>
          <w:i/>
          <w:iCs/>
          <w:sz w:val="24"/>
        </w:rPr>
        <w:t>Alopecurus pratensis</w:t>
      </w:r>
      <w:r w:rsidRPr="00B66964">
        <w:rPr>
          <w:rFonts w:ascii="Times New Roman" w:hAnsi="Times New Roman" w:cs="Times New Roman"/>
          <w:sz w:val="24"/>
        </w:rPr>
        <w:t xml:space="preserve">) L. </w:t>
      </w:r>
    </w:p>
    <w:p w14:paraId="061EA2F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В растителни съобщества, видовото разнообразие е много високо /повече от 100 вида/. </w:t>
      </w:r>
    </w:p>
    <w:p w14:paraId="605FA6AA"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 </w:t>
      </w:r>
      <w:r w:rsidRPr="00B66964">
        <w:rPr>
          <w:rFonts w:ascii="Times New Roman" w:hAnsi="Times New Roman" w:cs="Times New Roman"/>
          <w:i/>
          <w:iCs/>
          <w:sz w:val="24"/>
        </w:rPr>
        <w:t xml:space="preserve">Хълмиста и полупланинска зона </w:t>
      </w:r>
      <w:r w:rsidRPr="00B66964">
        <w:rPr>
          <w:rFonts w:ascii="Times New Roman" w:hAnsi="Times New Roman" w:cs="Times New Roman"/>
          <w:sz w:val="24"/>
        </w:rPr>
        <w:t xml:space="preserve">– растителността е характерна за ксеротермния дъбов пояс. </w:t>
      </w:r>
    </w:p>
    <w:p w14:paraId="5089B10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lastRenderedPageBreak/>
        <w:t xml:space="preserve">Основните групи растителни съобщества и горски фитоценози формирани на територията на общината са както следва: </w:t>
      </w:r>
    </w:p>
    <w:p w14:paraId="4D59619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Смесени гори от мизийски бук (</w:t>
      </w:r>
      <w:r w:rsidRPr="00B66964">
        <w:rPr>
          <w:rFonts w:ascii="Times New Roman" w:hAnsi="Times New Roman" w:cs="Times New Roman"/>
          <w:i/>
          <w:iCs/>
          <w:sz w:val="24"/>
        </w:rPr>
        <w:t xml:space="preserve">Fagus sylvatica </w:t>
      </w:r>
      <w:r w:rsidRPr="00B66964">
        <w:rPr>
          <w:rFonts w:ascii="Times New Roman" w:hAnsi="Times New Roman" w:cs="Times New Roman"/>
          <w:sz w:val="24"/>
        </w:rPr>
        <w:t>L. ssp. rnoesiaca (K. Ma1v) Hyelm q.), келяв габър (</w:t>
      </w:r>
      <w:r w:rsidRPr="00B66964">
        <w:rPr>
          <w:rFonts w:ascii="Times New Roman" w:hAnsi="Times New Roman" w:cs="Times New Roman"/>
          <w:i/>
          <w:iCs/>
          <w:sz w:val="24"/>
        </w:rPr>
        <w:t xml:space="preserve">Carpinus orientalis </w:t>
      </w:r>
      <w:r w:rsidRPr="00B66964">
        <w:rPr>
          <w:rFonts w:ascii="Times New Roman" w:hAnsi="Times New Roman" w:cs="Times New Roman"/>
          <w:sz w:val="24"/>
        </w:rPr>
        <w:t>Mi11.) и обикновен габър (</w:t>
      </w:r>
      <w:r w:rsidRPr="00B66964">
        <w:rPr>
          <w:rFonts w:ascii="Times New Roman" w:hAnsi="Times New Roman" w:cs="Times New Roman"/>
          <w:i/>
          <w:iCs/>
          <w:sz w:val="24"/>
        </w:rPr>
        <w:t xml:space="preserve">Carpinus betulus </w:t>
      </w:r>
      <w:r w:rsidRPr="00B66964">
        <w:rPr>
          <w:rFonts w:ascii="Times New Roman" w:hAnsi="Times New Roman" w:cs="Times New Roman"/>
          <w:sz w:val="24"/>
        </w:rPr>
        <w:t xml:space="preserve">L.). </w:t>
      </w:r>
    </w:p>
    <w:p w14:paraId="7902987A"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Този тип гори заемат неголеми площи най-често на северните склонове, като келявият габър (</w:t>
      </w:r>
      <w:r w:rsidRPr="00B66964">
        <w:rPr>
          <w:rFonts w:ascii="Times New Roman" w:hAnsi="Times New Roman" w:cs="Times New Roman"/>
          <w:i/>
          <w:iCs/>
          <w:sz w:val="24"/>
        </w:rPr>
        <w:t xml:space="preserve">Carpinus orientalis </w:t>
      </w:r>
      <w:r w:rsidRPr="00B66964">
        <w:rPr>
          <w:rFonts w:ascii="Times New Roman" w:hAnsi="Times New Roman" w:cs="Times New Roman"/>
          <w:sz w:val="24"/>
        </w:rPr>
        <w:t>Мi11.) образува втори дървесен етаж или подетаж. На места в изграждането на първия етаж участва и обикновеният габър (</w:t>
      </w:r>
      <w:r w:rsidRPr="00B66964">
        <w:rPr>
          <w:rFonts w:ascii="Times New Roman" w:hAnsi="Times New Roman" w:cs="Times New Roman"/>
          <w:i/>
          <w:iCs/>
          <w:sz w:val="24"/>
        </w:rPr>
        <w:t xml:space="preserve">Carpinus betulus </w:t>
      </w:r>
      <w:r w:rsidRPr="00B66964">
        <w:rPr>
          <w:rFonts w:ascii="Times New Roman" w:hAnsi="Times New Roman" w:cs="Times New Roman"/>
          <w:sz w:val="24"/>
        </w:rPr>
        <w:t xml:space="preserve">L.) и др. </w:t>
      </w:r>
    </w:p>
    <w:p w14:paraId="73A0755B"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Смесени гори от цер (</w:t>
      </w:r>
      <w:r w:rsidRPr="00B66964">
        <w:rPr>
          <w:rFonts w:ascii="Times New Roman" w:hAnsi="Times New Roman" w:cs="Times New Roman"/>
          <w:i/>
          <w:iCs/>
          <w:sz w:val="24"/>
        </w:rPr>
        <w:t>Quercus cerris</w:t>
      </w:r>
      <w:r w:rsidRPr="00B66964">
        <w:rPr>
          <w:rFonts w:ascii="Times New Roman" w:hAnsi="Times New Roman" w:cs="Times New Roman"/>
          <w:sz w:val="24"/>
        </w:rPr>
        <w:t>) и благун (</w:t>
      </w:r>
      <w:r w:rsidRPr="00B66964">
        <w:rPr>
          <w:rFonts w:ascii="Times New Roman" w:hAnsi="Times New Roman" w:cs="Times New Roman"/>
          <w:i/>
          <w:iCs/>
          <w:sz w:val="24"/>
        </w:rPr>
        <w:t>Quercus frainetto</w:t>
      </w:r>
      <w:r w:rsidRPr="00B66964">
        <w:rPr>
          <w:rFonts w:ascii="Times New Roman" w:hAnsi="Times New Roman" w:cs="Times New Roman"/>
          <w:sz w:val="24"/>
        </w:rPr>
        <w:t xml:space="preserve">); </w:t>
      </w:r>
    </w:p>
    <w:p w14:paraId="6DC319C5"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Тези гори имат най-широко разпространение от всички установени гори досега в нашата страна. Типични са за района на южната част на Дунавската хълмиста равнина, приблизително южно от Видин. В тези растителни групировки участие вземат видовете - </w:t>
      </w:r>
      <w:r w:rsidRPr="00B66964">
        <w:rPr>
          <w:rFonts w:ascii="Times New Roman" w:hAnsi="Times New Roman" w:cs="Times New Roman"/>
          <w:i/>
          <w:iCs/>
          <w:sz w:val="24"/>
        </w:rPr>
        <w:t xml:space="preserve">Quercus pubescens </w:t>
      </w:r>
      <w:r w:rsidRPr="00B66964">
        <w:rPr>
          <w:rFonts w:ascii="Times New Roman" w:hAnsi="Times New Roman" w:cs="Times New Roman"/>
          <w:sz w:val="24"/>
        </w:rPr>
        <w:t xml:space="preserve">Willd., </w:t>
      </w:r>
      <w:r w:rsidRPr="00B66964">
        <w:rPr>
          <w:rFonts w:ascii="Times New Roman" w:hAnsi="Times New Roman" w:cs="Times New Roman"/>
          <w:i/>
          <w:iCs/>
          <w:sz w:val="24"/>
        </w:rPr>
        <w:t xml:space="preserve">Quercus dalechampii </w:t>
      </w:r>
      <w:r w:rsidRPr="00B66964">
        <w:rPr>
          <w:rFonts w:ascii="Times New Roman" w:hAnsi="Times New Roman" w:cs="Times New Roman"/>
          <w:sz w:val="24"/>
        </w:rPr>
        <w:t xml:space="preserve">Ten., </w:t>
      </w:r>
      <w:r w:rsidRPr="00B66964">
        <w:rPr>
          <w:rFonts w:ascii="Times New Roman" w:hAnsi="Times New Roman" w:cs="Times New Roman"/>
          <w:i/>
          <w:iCs/>
          <w:sz w:val="24"/>
        </w:rPr>
        <w:t xml:space="preserve">Ulmus minor </w:t>
      </w:r>
      <w:r w:rsidRPr="00B66964">
        <w:rPr>
          <w:rFonts w:ascii="Times New Roman" w:hAnsi="Times New Roman" w:cs="Times New Roman"/>
          <w:sz w:val="24"/>
        </w:rPr>
        <w:t xml:space="preserve">Mi11., </w:t>
      </w:r>
      <w:r w:rsidRPr="00B66964">
        <w:rPr>
          <w:rFonts w:ascii="Times New Roman" w:hAnsi="Times New Roman" w:cs="Times New Roman"/>
          <w:i/>
          <w:iCs/>
          <w:sz w:val="24"/>
        </w:rPr>
        <w:t xml:space="preserve">Acer campestre </w:t>
      </w:r>
      <w:r w:rsidRPr="00B66964">
        <w:rPr>
          <w:rFonts w:ascii="Times New Roman" w:hAnsi="Times New Roman" w:cs="Times New Roman"/>
          <w:sz w:val="24"/>
        </w:rPr>
        <w:t xml:space="preserve">L., по-рядко </w:t>
      </w:r>
      <w:r w:rsidRPr="00B66964">
        <w:rPr>
          <w:rFonts w:ascii="Times New Roman" w:hAnsi="Times New Roman" w:cs="Times New Roman"/>
          <w:i/>
          <w:iCs/>
          <w:sz w:val="24"/>
        </w:rPr>
        <w:t xml:space="preserve">Fraxinus ourns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Sorbus domestica </w:t>
      </w:r>
      <w:r w:rsidRPr="00B66964">
        <w:rPr>
          <w:rFonts w:ascii="Times New Roman" w:hAnsi="Times New Roman" w:cs="Times New Roman"/>
          <w:sz w:val="24"/>
        </w:rPr>
        <w:t xml:space="preserve">L. и др. От храстите най-често участват </w:t>
      </w:r>
      <w:r w:rsidRPr="00B66964">
        <w:rPr>
          <w:rFonts w:ascii="Times New Roman" w:hAnsi="Times New Roman" w:cs="Times New Roman"/>
          <w:i/>
          <w:iCs/>
          <w:sz w:val="24"/>
        </w:rPr>
        <w:t xml:space="preserve">Crataegus monogyna </w:t>
      </w:r>
      <w:r w:rsidRPr="00B66964">
        <w:rPr>
          <w:rFonts w:ascii="Times New Roman" w:hAnsi="Times New Roman" w:cs="Times New Roman"/>
          <w:sz w:val="24"/>
        </w:rPr>
        <w:t xml:space="preserve">Jaсq., </w:t>
      </w:r>
      <w:r w:rsidRPr="00B66964">
        <w:rPr>
          <w:rFonts w:ascii="Times New Roman" w:hAnsi="Times New Roman" w:cs="Times New Roman"/>
          <w:i/>
          <w:iCs/>
          <w:sz w:val="24"/>
        </w:rPr>
        <w:t xml:space="preserve">Rosa canina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Ligustrum vulgare </w:t>
      </w:r>
      <w:r w:rsidRPr="00B66964">
        <w:rPr>
          <w:rFonts w:ascii="Times New Roman" w:hAnsi="Times New Roman" w:cs="Times New Roman"/>
          <w:sz w:val="24"/>
        </w:rPr>
        <w:t xml:space="preserve">L. и др. По отношение на тревните видове типичните представители са </w:t>
      </w:r>
      <w:r w:rsidRPr="00B66964">
        <w:rPr>
          <w:rFonts w:ascii="Times New Roman" w:hAnsi="Times New Roman" w:cs="Times New Roman"/>
          <w:i/>
          <w:iCs/>
          <w:sz w:val="24"/>
        </w:rPr>
        <w:t xml:space="preserve">Brachypodium sylvaticum </w:t>
      </w:r>
      <w:r w:rsidRPr="00B66964">
        <w:rPr>
          <w:rFonts w:ascii="Times New Roman" w:hAnsi="Times New Roman" w:cs="Times New Roman"/>
          <w:sz w:val="24"/>
        </w:rPr>
        <w:t xml:space="preserve">(Nuds.) Р.В., </w:t>
      </w:r>
      <w:r w:rsidRPr="00B66964">
        <w:rPr>
          <w:rFonts w:ascii="Times New Roman" w:hAnsi="Times New Roman" w:cs="Times New Roman"/>
          <w:i/>
          <w:iCs/>
          <w:sz w:val="24"/>
        </w:rPr>
        <w:t xml:space="preserve">Dactylis glomerata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Buglossoides purpurocaerulea </w:t>
      </w:r>
      <w:r w:rsidRPr="00B66964">
        <w:rPr>
          <w:rFonts w:ascii="Times New Roman" w:hAnsi="Times New Roman" w:cs="Times New Roman"/>
          <w:sz w:val="24"/>
        </w:rPr>
        <w:t xml:space="preserve">(L.) L. M. Johnst, </w:t>
      </w:r>
      <w:r w:rsidRPr="00B66964">
        <w:rPr>
          <w:rFonts w:ascii="Times New Roman" w:hAnsi="Times New Roman" w:cs="Times New Roman"/>
          <w:i/>
          <w:iCs/>
          <w:sz w:val="24"/>
        </w:rPr>
        <w:t xml:space="preserve">Helleborus odorus </w:t>
      </w:r>
      <w:r w:rsidRPr="00B66964">
        <w:rPr>
          <w:rFonts w:ascii="Times New Roman" w:hAnsi="Times New Roman" w:cs="Times New Roman"/>
          <w:sz w:val="24"/>
        </w:rPr>
        <w:t xml:space="preserve">W.et K. ex Wi11d. </w:t>
      </w:r>
    </w:p>
    <w:p w14:paraId="70C08231"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Селскостопански площи на мястото на смесени гори от цер (</w:t>
      </w:r>
      <w:r w:rsidRPr="00B66964">
        <w:rPr>
          <w:rFonts w:ascii="Times New Roman" w:hAnsi="Times New Roman" w:cs="Times New Roman"/>
          <w:i/>
          <w:iCs/>
          <w:sz w:val="24"/>
        </w:rPr>
        <w:t>Quercus cerris</w:t>
      </w:r>
      <w:r w:rsidRPr="00B66964">
        <w:rPr>
          <w:rFonts w:ascii="Times New Roman" w:hAnsi="Times New Roman" w:cs="Times New Roman"/>
          <w:sz w:val="24"/>
        </w:rPr>
        <w:t>) и благун (</w:t>
      </w:r>
      <w:r w:rsidRPr="00B66964">
        <w:rPr>
          <w:rFonts w:ascii="Times New Roman" w:hAnsi="Times New Roman" w:cs="Times New Roman"/>
          <w:i/>
          <w:iCs/>
          <w:sz w:val="24"/>
        </w:rPr>
        <w:t>Quercus frainetto</w:t>
      </w:r>
      <w:r w:rsidRPr="00B66964">
        <w:rPr>
          <w:rFonts w:ascii="Times New Roman" w:hAnsi="Times New Roman" w:cs="Times New Roman"/>
          <w:sz w:val="24"/>
        </w:rPr>
        <w:t xml:space="preserve">). </w:t>
      </w:r>
    </w:p>
    <w:p w14:paraId="244F73BC"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Този тип площи заемат обширни територии главно в южната част на Северна България основно в Дунавската хълмиста равнина. Най-често в тях се отглеждат житни култури и лозя, по-рядко овощни градини, зеленчуци и др. </w:t>
      </w:r>
    </w:p>
    <w:p w14:paraId="1717B65C"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Селскостопански площи на мястото на смесени гори от цер (</w:t>
      </w:r>
      <w:r w:rsidRPr="00B66964">
        <w:rPr>
          <w:rFonts w:ascii="Times New Roman" w:hAnsi="Times New Roman" w:cs="Times New Roman"/>
          <w:i/>
          <w:iCs/>
          <w:sz w:val="24"/>
        </w:rPr>
        <w:t>Quercus cerris</w:t>
      </w:r>
      <w:r w:rsidRPr="00B66964">
        <w:rPr>
          <w:rFonts w:ascii="Times New Roman" w:hAnsi="Times New Roman" w:cs="Times New Roman"/>
          <w:sz w:val="24"/>
        </w:rPr>
        <w:t>) и виргилиев дъб (</w:t>
      </w:r>
      <w:r w:rsidRPr="00B66964">
        <w:rPr>
          <w:rFonts w:ascii="Times New Roman" w:hAnsi="Times New Roman" w:cs="Times New Roman"/>
          <w:i/>
          <w:iCs/>
          <w:sz w:val="24"/>
        </w:rPr>
        <w:t>Quercus virgiliana</w:t>
      </w:r>
      <w:r w:rsidRPr="00B66964">
        <w:rPr>
          <w:rFonts w:ascii="Times New Roman" w:hAnsi="Times New Roman" w:cs="Times New Roman"/>
          <w:sz w:val="24"/>
        </w:rPr>
        <w:t>), често с дръжкоцветен дъб (</w:t>
      </w:r>
      <w:r w:rsidRPr="00B66964">
        <w:rPr>
          <w:rFonts w:ascii="Times New Roman" w:hAnsi="Times New Roman" w:cs="Times New Roman"/>
          <w:i/>
          <w:iCs/>
          <w:sz w:val="24"/>
        </w:rPr>
        <w:t>Quercus pedunculiflora</w:t>
      </w:r>
      <w:r w:rsidRPr="00B66964">
        <w:rPr>
          <w:rFonts w:ascii="Times New Roman" w:hAnsi="Times New Roman" w:cs="Times New Roman"/>
          <w:sz w:val="24"/>
        </w:rPr>
        <w:t xml:space="preserve">); </w:t>
      </w:r>
    </w:p>
    <w:p w14:paraId="03BBB0B5"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Тези земи са широко разпространени в северната част на Дунавската хълмиста равнина главно върху черноземи и в Южна България предимно върху смолници. Основни култури и тук са житните (пшеница и царевица) и лозята. </w:t>
      </w:r>
    </w:p>
    <w:p w14:paraId="5276B59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Селскостопански площи на мястото на смесени гори от цер (</w:t>
      </w:r>
      <w:r w:rsidRPr="00B66964">
        <w:rPr>
          <w:rFonts w:ascii="Times New Roman" w:hAnsi="Times New Roman" w:cs="Times New Roman"/>
          <w:i/>
          <w:iCs/>
          <w:sz w:val="24"/>
        </w:rPr>
        <w:t>Quercus cerris</w:t>
      </w:r>
      <w:r w:rsidRPr="00B66964">
        <w:rPr>
          <w:rFonts w:ascii="Times New Roman" w:hAnsi="Times New Roman" w:cs="Times New Roman"/>
          <w:sz w:val="24"/>
        </w:rPr>
        <w:t>) и дръжкоцветен дъб (</w:t>
      </w:r>
      <w:r w:rsidRPr="00B66964">
        <w:rPr>
          <w:rFonts w:ascii="Times New Roman" w:hAnsi="Times New Roman" w:cs="Times New Roman"/>
          <w:i/>
          <w:iCs/>
          <w:sz w:val="24"/>
        </w:rPr>
        <w:t>Quercus pedunculiflora</w:t>
      </w:r>
      <w:r w:rsidRPr="00B66964">
        <w:rPr>
          <w:rFonts w:ascii="Times New Roman" w:hAnsi="Times New Roman" w:cs="Times New Roman"/>
          <w:sz w:val="24"/>
        </w:rPr>
        <w:t xml:space="preserve">); </w:t>
      </w:r>
    </w:p>
    <w:p w14:paraId="2F2157A5"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Тези площи са разпространени обикновено в съседство с крайречните терени и изобщо на заравнени места, където са формирани ливадни черноземи главно в Северна България. Това са едни от плодородните месторастения, където се култивират главно култури като царевица, зеленчуци, овощни градини и др. </w:t>
      </w:r>
    </w:p>
    <w:p w14:paraId="2D2C1D19"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Изкуствени насаждения от акация (салкъм) (</w:t>
      </w:r>
      <w:r w:rsidRPr="00B66964">
        <w:rPr>
          <w:rFonts w:ascii="Times New Roman" w:hAnsi="Times New Roman" w:cs="Times New Roman"/>
          <w:i/>
          <w:iCs/>
          <w:sz w:val="24"/>
        </w:rPr>
        <w:t>Robinia pseudoacacia</w:t>
      </w:r>
      <w:r w:rsidRPr="00B66964">
        <w:rPr>
          <w:rFonts w:ascii="Times New Roman" w:hAnsi="Times New Roman" w:cs="Times New Roman"/>
          <w:sz w:val="24"/>
        </w:rPr>
        <w:t xml:space="preserve">); </w:t>
      </w:r>
    </w:p>
    <w:p w14:paraId="10651EDA"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Почти навсякъде салкъмовите култури заемат сравнително малки площи, често в съседство с изкуствени насаждения от черен бор.</w:t>
      </w:r>
      <w:r w:rsidR="00D04226">
        <w:rPr>
          <w:rFonts w:ascii="Times New Roman" w:hAnsi="Times New Roman" w:cs="Times New Roman"/>
          <w:sz w:val="24"/>
        </w:rPr>
        <w:t xml:space="preserve"> На територията на община Видин</w:t>
      </w:r>
      <w:r w:rsidRPr="00B66964">
        <w:rPr>
          <w:rFonts w:ascii="Times New Roman" w:hAnsi="Times New Roman" w:cs="Times New Roman"/>
          <w:sz w:val="24"/>
        </w:rPr>
        <w:t xml:space="preserve"> са разположени основно по </w:t>
      </w:r>
      <w:r w:rsidRPr="00B66964">
        <w:rPr>
          <w:rFonts w:ascii="Times New Roman" w:hAnsi="Times New Roman" w:cs="Times New Roman"/>
          <w:sz w:val="24"/>
        </w:rPr>
        <w:lastRenderedPageBreak/>
        <w:t xml:space="preserve">бреговете на река Дунав. Тези насаждения са създадени на мястото на деградирали гори, където и сега се срещат отделни групи дървета и единични индивиди от цер, космат дъб, полски бряст. </w:t>
      </w:r>
    </w:p>
    <w:p w14:paraId="125D51B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Гори от черна елша (</w:t>
      </w:r>
      <w:r w:rsidRPr="00B66964">
        <w:rPr>
          <w:rFonts w:ascii="Times New Roman" w:hAnsi="Times New Roman" w:cs="Times New Roman"/>
          <w:i/>
          <w:iCs/>
          <w:sz w:val="24"/>
        </w:rPr>
        <w:t>Alneta glutinosae</w:t>
      </w:r>
      <w:r w:rsidRPr="00B66964">
        <w:rPr>
          <w:rFonts w:ascii="Times New Roman" w:hAnsi="Times New Roman" w:cs="Times New Roman"/>
          <w:sz w:val="24"/>
        </w:rPr>
        <w:t>), върби (</w:t>
      </w:r>
      <w:r w:rsidRPr="00B66964">
        <w:rPr>
          <w:rFonts w:ascii="Times New Roman" w:hAnsi="Times New Roman" w:cs="Times New Roman"/>
          <w:i/>
          <w:iCs/>
          <w:sz w:val="24"/>
        </w:rPr>
        <w:t>Saliceta albae, Saliceta fragilis</w:t>
      </w:r>
      <w:r w:rsidRPr="00B66964">
        <w:rPr>
          <w:rFonts w:ascii="Times New Roman" w:hAnsi="Times New Roman" w:cs="Times New Roman"/>
          <w:sz w:val="24"/>
        </w:rPr>
        <w:t>) и тополи (</w:t>
      </w:r>
      <w:r w:rsidRPr="00B66964">
        <w:rPr>
          <w:rFonts w:ascii="Times New Roman" w:hAnsi="Times New Roman" w:cs="Times New Roman"/>
          <w:i/>
          <w:iCs/>
          <w:sz w:val="24"/>
        </w:rPr>
        <w:t>Populeta nigrae, P.albae</w:t>
      </w:r>
      <w:r w:rsidRPr="00B66964">
        <w:rPr>
          <w:rFonts w:ascii="Times New Roman" w:hAnsi="Times New Roman" w:cs="Times New Roman"/>
          <w:sz w:val="24"/>
        </w:rPr>
        <w:t xml:space="preserve">), на места с хигрофитни треви; </w:t>
      </w:r>
    </w:p>
    <w:p w14:paraId="211475A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Тези гори са разпространени на силно влажни места край реките, в низините и долните части на планинските долове. Остатъци от такива гори има най-вече край р. Дунав, на Дунавските острови (и в община Видин), край р. Марица, Места и др. Типичните растителни видове за тези фитоценози са </w:t>
      </w:r>
      <w:r w:rsidRPr="00B66964">
        <w:rPr>
          <w:rFonts w:ascii="Times New Roman" w:hAnsi="Times New Roman" w:cs="Times New Roman"/>
          <w:i/>
          <w:iCs/>
          <w:sz w:val="24"/>
        </w:rPr>
        <w:t xml:space="preserve">Alnus glutinosa </w:t>
      </w:r>
      <w:r w:rsidRPr="00B66964">
        <w:rPr>
          <w:rFonts w:ascii="Times New Roman" w:hAnsi="Times New Roman" w:cs="Times New Roman"/>
          <w:sz w:val="24"/>
        </w:rPr>
        <w:t xml:space="preserve">(L.) Gаеrth. с преобладаване и на </w:t>
      </w:r>
      <w:r w:rsidRPr="00B66964">
        <w:rPr>
          <w:rFonts w:ascii="Times New Roman" w:hAnsi="Times New Roman" w:cs="Times New Roman"/>
          <w:i/>
          <w:iCs/>
          <w:sz w:val="24"/>
        </w:rPr>
        <w:t xml:space="preserve">Salix alba </w:t>
      </w:r>
      <w:r w:rsidRPr="00B66964">
        <w:rPr>
          <w:rFonts w:ascii="Times New Roman" w:hAnsi="Times New Roman" w:cs="Times New Roman"/>
          <w:sz w:val="24"/>
        </w:rPr>
        <w:t xml:space="preserve">L., а в някои райони (край р. Чая и др.) и на </w:t>
      </w:r>
      <w:r w:rsidRPr="00B66964">
        <w:rPr>
          <w:rFonts w:ascii="Times New Roman" w:hAnsi="Times New Roman" w:cs="Times New Roman"/>
          <w:i/>
          <w:iCs/>
          <w:sz w:val="24"/>
        </w:rPr>
        <w:t xml:space="preserve">Platanus orientalis </w:t>
      </w:r>
      <w:r w:rsidRPr="00B66964">
        <w:rPr>
          <w:rFonts w:ascii="Times New Roman" w:hAnsi="Times New Roman" w:cs="Times New Roman"/>
          <w:sz w:val="24"/>
        </w:rPr>
        <w:t xml:space="preserve">L. Обикновено между тях се развива и блатна растителност, в която преобладават видовете </w:t>
      </w:r>
      <w:r w:rsidRPr="00B66964">
        <w:rPr>
          <w:rFonts w:ascii="Times New Roman" w:hAnsi="Times New Roman" w:cs="Times New Roman"/>
          <w:i/>
          <w:iCs/>
          <w:sz w:val="24"/>
        </w:rPr>
        <w:t xml:space="preserve">Phragmites australis </w:t>
      </w:r>
      <w:r w:rsidRPr="00B66964">
        <w:rPr>
          <w:rFonts w:ascii="Times New Roman" w:hAnsi="Times New Roman" w:cs="Times New Roman"/>
          <w:sz w:val="24"/>
        </w:rPr>
        <w:t xml:space="preserve">(L.) Nеwin., </w:t>
      </w:r>
      <w:r w:rsidRPr="00B66964">
        <w:rPr>
          <w:rFonts w:ascii="Times New Roman" w:hAnsi="Times New Roman" w:cs="Times New Roman"/>
          <w:i/>
          <w:iCs/>
          <w:sz w:val="24"/>
        </w:rPr>
        <w:t xml:space="preserve">Typha latifolia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Iris psefidocorus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Leucojum aestivum </w:t>
      </w:r>
      <w:r w:rsidRPr="00B66964">
        <w:rPr>
          <w:rFonts w:ascii="Times New Roman" w:hAnsi="Times New Roman" w:cs="Times New Roman"/>
          <w:sz w:val="24"/>
        </w:rPr>
        <w:t xml:space="preserve">L. и др. На места разредените горски фитоценози допълнително са попълнени с изкуствени гори или изцяло са създадени изкуствени гори най-вече от хибридни тополи между </w:t>
      </w:r>
      <w:r w:rsidRPr="00B66964">
        <w:rPr>
          <w:rFonts w:ascii="Times New Roman" w:hAnsi="Times New Roman" w:cs="Times New Roman"/>
          <w:i/>
          <w:iCs/>
          <w:sz w:val="24"/>
        </w:rPr>
        <w:t xml:space="preserve">Populus deltoides </w:t>
      </w:r>
      <w:r w:rsidRPr="00B66964">
        <w:rPr>
          <w:rFonts w:ascii="Times New Roman" w:hAnsi="Times New Roman" w:cs="Times New Roman"/>
          <w:sz w:val="24"/>
        </w:rPr>
        <w:t xml:space="preserve">Мarshall и </w:t>
      </w:r>
      <w:r w:rsidRPr="00B66964">
        <w:rPr>
          <w:rFonts w:ascii="Times New Roman" w:hAnsi="Times New Roman" w:cs="Times New Roman"/>
          <w:i/>
          <w:iCs/>
          <w:sz w:val="24"/>
        </w:rPr>
        <w:t xml:space="preserve">Populus nigra </w:t>
      </w:r>
      <w:r w:rsidRPr="00B66964">
        <w:rPr>
          <w:rFonts w:ascii="Times New Roman" w:hAnsi="Times New Roman" w:cs="Times New Roman"/>
          <w:sz w:val="24"/>
        </w:rPr>
        <w:t xml:space="preserve">L. </w:t>
      </w:r>
    </w:p>
    <w:p w14:paraId="28F26CE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Мезофитни тревни формации (ливади) (</w:t>
      </w:r>
      <w:r w:rsidRPr="00B66964">
        <w:rPr>
          <w:rFonts w:ascii="Times New Roman" w:hAnsi="Times New Roman" w:cs="Times New Roman"/>
          <w:i/>
          <w:iCs/>
          <w:sz w:val="24"/>
        </w:rPr>
        <w:t>Festuceta pratensis, Poaeta sylvicolae</w:t>
      </w:r>
      <w:r w:rsidRPr="00B66964">
        <w:rPr>
          <w:rFonts w:ascii="Times New Roman" w:hAnsi="Times New Roman" w:cs="Times New Roman"/>
          <w:sz w:val="24"/>
        </w:rPr>
        <w:t xml:space="preserve">) на мястото на гори от бряст, полски ясен, летен и дръжкоцветен дъб и др.; </w:t>
      </w:r>
    </w:p>
    <w:p w14:paraId="7748763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Този тип фитоценози са разпространени най-вече край реките, върху крайречните тераси, в котловинните полета и низините. Преобладаващите растителни видове в посочените тревни формации са: </w:t>
      </w:r>
      <w:r w:rsidRPr="00B66964">
        <w:rPr>
          <w:rFonts w:ascii="Times New Roman" w:hAnsi="Times New Roman" w:cs="Times New Roman"/>
          <w:i/>
          <w:iCs/>
          <w:sz w:val="24"/>
        </w:rPr>
        <w:t xml:space="preserve">Lolium perenne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Agrostis stolonifera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Elymus repens </w:t>
      </w:r>
      <w:r w:rsidRPr="00B66964">
        <w:rPr>
          <w:rFonts w:ascii="Times New Roman" w:hAnsi="Times New Roman" w:cs="Times New Roman"/>
          <w:sz w:val="24"/>
        </w:rPr>
        <w:t xml:space="preserve">(L.) Gould., </w:t>
      </w:r>
      <w:r w:rsidRPr="00B66964">
        <w:rPr>
          <w:rFonts w:ascii="Times New Roman" w:hAnsi="Times New Roman" w:cs="Times New Roman"/>
          <w:i/>
          <w:iCs/>
          <w:sz w:val="24"/>
        </w:rPr>
        <w:t xml:space="preserve">Hordeum hystrix </w:t>
      </w:r>
      <w:r w:rsidRPr="00B66964">
        <w:rPr>
          <w:rFonts w:ascii="Times New Roman" w:hAnsi="Times New Roman" w:cs="Times New Roman"/>
          <w:sz w:val="24"/>
        </w:rPr>
        <w:t xml:space="preserve">Roth., </w:t>
      </w:r>
      <w:r w:rsidRPr="00B66964">
        <w:rPr>
          <w:rFonts w:ascii="Times New Roman" w:hAnsi="Times New Roman" w:cs="Times New Roman"/>
          <w:i/>
          <w:iCs/>
          <w:sz w:val="24"/>
        </w:rPr>
        <w:t xml:space="preserve">Poa palustris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Trifolium pratense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Ranunculus polyanthemos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Ranunculus repens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Cynodon dactylon </w:t>
      </w:r>
      <w:r w:rsidRPr="00B66964">
        <w:rPr>
          <w:rFonts w:ascii="Times New Roman" w:hAnsi="Times New Roman" w:cs="Times New Roman"/>
          <w:sz w:val="24"/>
        </w:rPr>
        <w:t xml:space="preserve">(L.) Pers., </w:t>
      </w:r>
      <w:r w:rsidRPr="00B66964">
        <w:rPr>
          <w:rFonts w:ascii="Times New Roman" w:hAnsi="Times New Roman" w:cs="Times New Roman"/>
          <w:i/>
          <w:iCs/>
          <w:sz w:val="24"/>
        </w:rPr>
        <w:t xml:space="preserve">Trifolium pratense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Trifolium repens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Taraxacum officinale </w:t>
      </w:r>
      <w:r w:rsidRPr="00B66964">
        <w:rPr>
          <w:rFonts w:ascii="Times New Roman" w:hAnsi="Times New Roman" w:cs="Times New Roman"/>
          <w:sz w:val="24"/>
        </w:rPr>
        <w:t xml:space="preserve">Veb., </w:t>
      </w:r>
      <w:r w:rsidRPr="00B66964">
        <w:rPr>
          <w:rFonts w:ascii="Times New Roman" w:hAnsi="Times New Roman" w:cs="Times New Roman"/>
          <w:i/>
          <w:iCs/>
          <w:sz w:val="24"/>
        </w:rPr>
        <w:t xml:space="preserve">Leontodon autumnale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Cynodon dactylon </w:t>
      </w:r>
      <w:r w:rsidRPr="00B66964">
        <w:rPr>
          <w:rFonts w:ascii="Times New Roman" w:hAnsi="Times New Roman" w:cs="Times New Roman"/>
          <w:sz w:val="24"/>
        </w:rPr>
        <w:t xml:space="preserve">(L.) Pers., </w:t>
      </w:r>
      <w:r w:rsidRPr="00B66964">
        <w:rPr>
          <w:rFonts w:ascii="Times New Roman" w:hAnsi="Times New Roman" w:cs="Times New Roman"/>
          <w:i/>
          <w:iCs/>
          <w:sz w:val="24"/>
        </w:rPr>
        <w:t xml:space="preserve">Achillea millefolium </w:t>
      </w:r>
      <w:r w:rsidRPr="00B66964">
        <w:rPr>
          <w:rFonts w:ascii="Times New Roman" w:hAnsi="Times New Roman" w:cs="Times New Roman"/>
          <w:sz w:val="24"/>
        </w:rPr>
        <w:t xml:space="preserve">L., </w:t>
      </w:r>
      <w:r w:rsidRPr="00B66964">
        <w:rPr>
          <w:rFonts w:ascii="Times New Roman" w:hAnsi="Times New Roman" w:cs="Times New Roman"/>
          <w:i/>
          <w:iCs/>
          <w:sz w:val="24"/>
        </w:rPr>
        <w:t xml:space="preserve">Trifolium repens </w:t>
      </w:r>
      <w:r w:rsidRPr="00B66964">
        <w:rPr>
          <w:rFonts w:ascii="Times New Roman" w:hAnsi="Times New Roman" w:cs="Times New Roman"/>
          <w:sz w:val="24"/>
        </w:rPr>
        <w:t xml:space="preserve">L. и др. </w:t>
      </w:r>
    </w:p>
    <w:p w14:paraId="31ECF553"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Селскостопански площи на мястото на гори от полски бряст (</w:t>
      </w:r>
      <w:r w:rsidRPr="00B66964">
        <w:rPr>
          <w:rFonts w:ascii="Times New Roman" w:hAnsi="Times New Roman" w:cs="Times New Roman"/>
          <w:i/>
          <w:iCs/>
          <w:sz w:val="24"/>
        </w:rPr>
        <w:t>Ulmus minor</w:t>
      </w:r>
      <w:r w:rsidRPr="00B66964">
        <w:rPr>
          <w:rFonts w:ascii="Times New Roman" w:hAnsi="Times New Roman" w:cs="Times New Roman"/>
          <w:sz w:val="24"/>
        </w:rPr>
        <w:t>), полски ясен (</w:t>
      </w:r>
      <w:r w:rsidRPr="00B66964">
        <w:rPr>
          <w:rFonts w:ascii="Times New Roman" w:hAnsi="Times New Roman" w:cs="Times New Roman"/>
          <w:i/>
          <w:iCs/>
          <w:sz w:val="24"/>
        </w:rPr>
        <w:t>Fraxinus oxycarpa</w:t>
      </w:r>
      <w:r w:rsidRPr="00B66964">
        <w:rPr>
          <w:rFonts w:ascii="Times New Roman" w:hAnsi="Times New Roman" w:cs="Times New Roman"/>
          <w:sz w:val="24"/>
        </w:rPr>
        <w:t xml:space="preserve">), дръжкоцветен дъб и др. </w:t>
      </w:r>
    </w:p>
    <w:p w14:paraId="6A8C520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Тези площи са създадени на мястото на горски фитоценози, с преобладаване на видовете полски бряст (</w:t>
      </w:r>
      <w:r w:rsidRPr="00B66964">
        <w:rPr>
          <w:rFonts w:ascii="Times New Roman" w:hAnsi="Times New Roman" w:cs="Times New Roman"/>
          <w:i/>
          <w:iCs/>
          <w:sz w:val="24"/>
        </w:rPr>
        <w:t xml:space="preserve">Ulmus minor </w:t>
      </w:r>
      <w:r w:rsidRPr="00B66964">
        <w:rPr>
          <w:rFonts w:ascii="Times New Roman" w:hAnsi="Times New Roman" w:cs="Times New Roman"/>
          <w:sz w:val="24"/>
        </w:rPr>
        <w:t>Мill.), полски ясен (</w:t>
      </w:r>
      <w:r w:rsidRPr="00B66964">
        <w:rPr>
          <w:rFonts w:ascii="Times New Roman" w:hAnsi="Times New Roman" w:cs="Times New Roman"/>
          <w:i/>
          <w:iCs/>
          <w:sz w:val="24"/>
        </w:rPr>
        <w:t xml:space="preserve">Fraxinus oxycarpa </w:t>
      </w:r>
      <w:r w:rsidRPr="00B66964">
        <w:rPr>
          <w:rFonts w:ascii="Times New Roman" w:hAnsi="Times New Roman" w:cs="Times New Roman"/>
          <w:sz w:val="24"/>
        </w:rPr>
        <w:t>Willd.) и дръжкоцветен дъб (</w:t>
      </w:r>
      <w:r w:rsidRPr="00B66964">
        <w:rPr>
          <w:rFonts w:ascii="Times New Roman" w:hAnsi="Times New Roman" w:cs="Times New Roman"/>
          <w:i/>
          <w:iCs/>
          <w:sz w:val="24"/>
        </w:rPr>
        <w:t xml:space="preserve">Quercus peduculiflora </w:t>
      </w:r>
      <w:r w:rsidRPr="00B66964">
        <w:rPr>
          <w:rFonts w:ascii="Times New Roman" w:hAnsi="Times New Roman" w:cs="Times New Roman"/>
          <w:sz w:val="24"/>
        </w:rPr>
        <w:t xml:space="preserve">C. Koch), но впоследствие унищожени. Те са разпространени в низините и край реките. Сега по тези места са създадени главно зеленчукови градини, по-рядко овощни градини или се отглеждат царевица и други култури. </w:t>
      </w:r>
    </w:p>
    <w:p w14:paraId="2433F7CA"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i/>
          <w:iCs/>
          <w:sz w:val="24"/>
        </w:rPr>
        <w:t xml:space="preserve">Животински свят </w:t>
      </w:r>
    </w:p>
    <w:p w14:paraId="78B5D60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sz w:val="24"/>
        </w:rPr>
        <w:t xml:space="preserve">Фауна </w:t>
      </w:r>
    </w:p>
    <w:p w14:paraId="72E0959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Сухоземната фауна на България, в зоогеографско отношение, принадлежи към Палеарктичната зоогеографска област на Холарктичното царство. Значителна част от територията на страната е разположена в Евросибирската зоогеографска подобласт, но граничи и с Медитеранската зоогеографска подобласт. </w:t>
      </w:r>
    </w:p>
    <w:p w14:paraId="2CD8CEE7"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Според зоогеографското райониране на страната територията на община Видин попада в Севернобългарски район, Дунавски подрайон (по Груев, 1988 г.). Повечето видове във фауната тук </w:t>
      </w:r>
      <w:r w:rsidRPr="00B66964">
        <w:rPr>
          <w:rFonts w:ascii="Times New Roman" w:hAnsi="Times New Roman" w:cs="Times New Roman"/>
          <w:sz w:val="24"/>
        </w:rPr>
        <w:lastRenderedPageBreak/>
        <w:t>са евросибирски и европейски елементи. Сред останалите преобладават видове с холарктично и палеарктично разпространение. Ендемити сред надземната фауна почти липсват, докато при подземната са установени 2 балкански и 4 български ендемита.</w:t>
      </w:r>
    </w:p>
    <w:p w14:paraId="14863B2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В зоогеографски аспект фауната на територията на общината е от палеарктичен тип и по-конкретно от видове, характерни предимно за умерените географски ширини, като в общината се срещат и някои видове с южно разпространение за Европа, т.е. с ареали в Средиземноморската подобласт на Палеарктика. </w:t>
      </w:r>
    </w:p>
    <w:p w14:paraId="7C98FD3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sz w:val="24"/>
        </w:rPr>
        <w:t xml:space="preserve">Безгръбначни: </w:t>
      </w:r>
    </w:p>
    <w:p w14:paraId="14373F50"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sz w:val="24"/>
        </w:rPr>
        <w:t xml:space="preserve">Риби: </w:t>
      </w:r>
    </w:p>
    <w:p w14:paraId="26849E2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В този дял от поречието на река Дунав, са характерни видовете, които се регистрират в уловите са: карагьоз (дунавска скумрия) (</w:t>
      </w:r>
      <w:r w:rsidRPr="00B66964">
        <w:rPr>
          <w:rFonts w:ascii="Times New Roman" w:hAnsi="Times New Roman" w:cs="Times New Roman"/>
          <w:i/>
          <w:iCs/>
          <w:sz w:val="24"/>
        </w:rPr>
        <w:t>Alosa pontica</w:t>
      </w:r>
      <w:r w:rsidRPr="00B66964">
        <w:rPr>
          <w:rFonts w:ascii="Times New Roman" w:hAnsi="Times New Roman" w:cs="Times New Roman"/>
          <w:sz w:val="24"/>
        </w:rPr>
        <w:t>), щука (</w:t>
      </w:r>
      <w:r w:rsidRPr="00B66964">
        <w:rPr>
          <w:rFonts w:ascii="Times New Roman" w:hAnsi="Times New Roman" w:cs="Times New Roman"/>
          <w:i/>
          <w:iCs/>
          <w:sz w:val="24"/>
        </w:rPr>
        <w:t>Esox lucius</w:t>
      </w:r>
      <w:r w:rsidRPr="00B66964">
        <w:rPr>
          <w:rFonts w:ascii="Times New Roman" w:hAnsi="Times New Roman" w:cs="Times New Roman"/>
          <w:sz w:val="24"/>
        </w:rPr>
        <w:t>), бабушка (</w:t>
      </w:r>
      <w:r w:rsidRPr="00B66964">
        <w:rPr>
          <w:rFonts w:ascii="Times New Roman" w:hAnsi="Times New Roman" w:cs="Times New Roman"/>
          <w:i/>
          <w:iCs/>
          <w:sz w:val="24"/>
        </w:rPr>
        <w:t>Rutilus rutilus</w:t>
      </w:r>
      <w:r w:rsidRPr="00B66964">
        <w:rPr>
          <w:rFonts w:ascii="Times New Roman" w:hAnsi="Times New Roman" w:cs="Times New Roman"/>
          <w:sz w:val="24"/>
        </w:rPr>
        <w:t>), речен кефал (</w:t>
      </w:r>
      <w:r w:rsidRPr="00B66964">
        <w:rPr>
          <w:rFonts w:ascii="Times New Roman" w:hAnsi="Times New Roman" w:cs="Times New Roman"/>
          <w:i/>
          <w:iCs/>
          <w:sz w:val="24"/>
        </w:rPr>
        <w:t>Leuciscus cephalus</w:t>
      </w:r>
      <w:r w:rsidRPr="00B66964">
        <w:rPr>
          <w:rFonts w:ascii="Times New Roman" w:hAnsi="Times New Roman" w:cs="Times New Roman"/>
          <w:sz w:val="24"/>
        </w:rPr>
        <w:t>), мъздруга (</w:t>
      </w:r>
      <w:r w:rsidRPr="00B66964">
        <w:rPr>
          <w:rFonts w:ascii="Times New Roman" w:hAnsi="Times New Roman" w:cs="Times New Roman"/>
          <w:i/>
          <w:iCs/>
          <w:sz w:val="24"/>
        </w:rPr>
        <w:t>Leuciscus idus</w:t>
      </w:r>
      <w:r w:rsidRPr="00B66964">
        <w:rPr>
          <w:rFonts w:ascii="Times New Roman" w:hAnsi="Times New Roman" w:cs="Times New Roman"/>
          <w:sz w:val="24"/>
        </w:rPr>
        <w:t>), червеноперка (</w:t>
      </w:r>
      <w:r w:rsidRPr="00B66964">
        <w:rPr>
          <w:rFonts w:ascii="Times New Roman" w:hAnsi="Times New Roman" w:cs="Times New Roman"/>
          <w:i/>
          <w:iCs/>
          <w:sz w:val="24"/>
        </w:rPr>
        <w:t>Scardinius erythrophthalmus</w:t>
      </w:r>
      <w:r w:rsidRPr="00B66964">
        <w:rPr>
          <w:rFonts w:ascii="Times New Roman" w:hAnsi="Times New Roman" w:cs="Times New Roman"/>
          <w:sz w:val="24"/>
        </w:rPr>
        <w:t>), распер (</w:t>
      </w:r>
      <w:r w:rsidRPr="00B66964">
        <w:rPr>
          <w:rFonts w:ascii="Times New Roman" w:hAnsi="Times New Roman" w:cs="Times New Roman"/>
          <w:i/>
          <w:iCs/>
          <w:sz w:val="24"/>
        </w:rPr>
        <w:t>Аspius aspius</w:t>
      </w:r>
      <w:r w:rsidRPr="00B66964">
        <w:rPr>
          <w:rFonts w:ascii="Times New Roman" w:hAnsi="Times New Roman" w:cs="Times New Roman"/>
          <w:sz w:val="24"/>
        </w:rPr>
        <w:t>), брияна (облез, уклей) (</w:t>
      </w:r>
      <w:r w:rsidRPr="00B66964">
        <w:rPr>
          <w:rFonts w:ascii="Times New Roman" w:hAnsi="Times New Roman" w:cs="Times New Roman"/>
          <w:i/>
          <w:iCs/>
          <w:sz w:val="24"/>
        </w:rPr>
        <w:t>Chalcalburnus chalcoides</w:t>
      </w:r>
      <w:r w:rsidRPr="00B66964">
        <w:rPr>
          <w:rFonts w:ascii="Times New Roman" w:hAnsi="Times New Roman" w:cs="Times New Roman"/>
          <w:sz w:val="24"/>
        </w:rPr>
        <w:t>), уклей (</w:t>
      </w:r>
      <w:r w:rsidRPr="00B66964">
        <w:rPr>
          <w:rFonts w:ascii="Times New Roman" w:hAnsi="Times New Roman" w:cs="Times New Roman"/>
          <w:i/>
          <w:iCs/>
          <w:sz w:val="24"/>
        </w:rPr>
        <w:t>Alburnus alburnus</w:t>
      </w:r>
      <w:r w:rsidRPr="00B66964">
        <w:rPr>
          <w:rFonts w:ascii="Times New Roman" w:hAnsi="Times New Roman" w:cs="Times New Roman"/>
          <w:sz w:val="24"/>
        </w:rPr>
        <w:t>), платика (</w:t>
      </w:r>
      <w:r w:rsidRPr="00B66964">
        <w:rPr>
          <w:rFonts w:ascii="Times New Roman" w:hAnsi="Times New Roman" w:cs="Times New Roman"/>
          <w:i/>
          <w:iCs/>
          <w:sz w:val="24"/>
        </w:rPr>
        <w:t>Abramis brama</w:t>
      </w:r>
      <w:r w:rsidRPr="00B66964">
        <w:rPr>
          <w:rFonts w:ascii="Times New Roman" w:hAnsi="Times New Roman" w:cs="Times New Roman"/>
          <w:sz w:val="24"/>
        </w:rPr>
        <w:t>), косат (</w:t>
      </w:r>
      <w:r w:rsidRPr="00B66964">
        <w:rPr>
          <w:rFonts w:ascii="Times New Roman" w:hAnsi="Times New Roman" w:cs="Times New Roman"/>
          <w:i/>
          <w:iCs/>
          <w:sz w:val="24"/>
        </w:rPr>
        <w:t xml:space="preserve">Abramis </w:t>
      </w:r>
      <w:r w:rsidRPr="00B66964">
        <w:rPr>
          <w:rFonts w:ascii="Times New Roman" w:hAnsi="Times New Roman" w:cs="Times New Roman"/>
          <w:sz w:val="24"/>
        </w:rPr>
        <w:t>sp.), морунаш (</w:t>
      </w:r>
      <w:r w:rsidRPr="00B66964">
        <w:rPr>
          <w:rFonts w:ascii="Times New Roman" w:hAnsi="Times New Roman" w:cs="Times New Roman"/>
          <w:i/>
          <w:iCs/>
          <w:sz w:val="24"/>
        </w:rPr>
        <w:t>Vimba vimba</w:t>
      </w:r>
      <w:r w:rsidRPr="00B66964">
        <w:rPr>
          <w:rFonts w:ascii="Times New Roman" w:hAnsi="Times New Roman" w:cs="Times New Roman"/>
          <w:sz w:val="24"/>
        </w:rPr>
        <w:t>), сабица (</w:t>
      </w:r>
      <w:r w:rsidRPr="00B66964">
        <w:rPr>
          <w:rFonts w:ascii="Times New Roman" w:hAnsi="Times New Roman" w:cs="Times New Roman"/>
          <w:i/>
          <w:iCs/>
          <w:sz w:val="24"/>
        </w:rPr>
        <w:t>Pelecus cultratus</w:t>
      </w:r>
      <w:r w:rsidRPr="00B66964">
        <w:rPr>
          <w:rFonts w:ascii="Times New Roman" w:hAnsi="Times New Roman" w:cs="Times New Roman"/>
          <w:sz w:val="24"/>
        </w:rPr>
        <w:t>), скобар (</w:t>
      </w:r>
      <w:r w:rsidRPr="00B66964">
        <w:rPr>
          <w:rFonts w:ascii="Times New Roman" w:hAnsi="Times New Roman" w:cs="Times New Roman"/>
          <w:i/>
          <w:iCs/>
          <w:sz w:val="24"/>
        </w:rPr>
        <w:t>Chondrostoma nasus</w:t>
      </w:r>
      <w:r w:rsidRPr="00B66964">
        <w:rPr>
          <w:rFonts w:ascii="Times New Roman" w:hAnsi="Times New Roman" w:cs="Times New Roman"/>
          <w:sz w:val="24"/>
        </w:rPr>
        <w:t>), бяла мряна (</w:t>
      </w:r>
      <w:r w:rsidRPr="00B66964">
        <w:rPr>
          <w:rFonts w:ascii="Times New Roman" w:hAnsi="Times New Roman" w:cs="Times New Roman"/>
          <w:i/>
          <w:iCs/>
          <w:sz w:val="24"/>
        </w:rPr>
        <w:t>Barbus barbus</w:t>
      </w:r>
      <w:r w:rsidRPr="00B66964">
        <w:rPr>
          <w:rFonts w:ascii="Times New Roman" w:hAnsi="Times New Roman" w:cs="Times New Roman"/>
          <w:sz w:val="24"/>
        </w:rPr>
        <w:t>), маришка мряна (</w:t>
      </w:r>
      <w:r w:rsidRPr="00B66964">
        <w:rPr>
          <w:rFonts w:ascii="Times New Roman" w:hAnsi="Times New Roman" w:cs="Times New Roman"/>
          <w:i/>
          <w:iCs/>
          <w:sz w:val="24"/>
        </w:rPr>
        <w:t>Barbus cyclolepis</w:t>
      </w:r>
      <w:r w:rsidRPr="00B66964">
        <w:rPr>
          <w:rFonts w:ascii="Times New Roman" w:hAnsi="Times New Roman" w:cs="Times New Roman"/>
          <w:sz w:val="24"/>
        </w:rPr>
        <w:t>), шаран (</w:t>
      </w:r>
      <w:r w:rsidRPr="00B66964">
        <w:rPr>
          <w:rFonts w:ascii="Times New Roman" w:hAnsi="Times New Roman" w:cs="Times New Roman"/>
          <w:i/>
          <w:iCs/>
          <w:sz w:val="24"/>
        </w:rPr>
        <w:t>Cyprinus carpio</w:t>
      </w:r>
      <w:r w:rsidRPr="00B66964">
        <w:rPr>
          <w:rFonts w:ascii="Times New Roman" w:hAnsi="Times New Roman" w:cs="Times New Roman"/>
          <w:sz w:val="24"/>
        </w:rPr>
        <w:t>), сребриста каракуда (</w:t>
      </w:r>
      <w:r w:rsidRPr="00B66964">
        <w:rPr>
          <w:rFonts w:ascii="Times New Roman" w:hAnsi="Times New Roman" w:cs="Times New Roman"/>
          <w:i/>
          <w:iCs/>
          <w:sz w:val="24"/>
        </w:rPr>
        <w:t>Carassius auratus</w:t>
      </w:r>
      <w:r w:rsidRPr="00B66964">
        <w:rPr>
          <w:rFonts w:ascii="Times New Roman" w:hAnsi="Times New Roman" w:cs="Times New Roman"/>
          <w:sz w:val="24"/>
        </w:rPr>
        <w:t xml:space="preserve">) и др. </w:t>
      </w:r>
    </w:p>
    <w:p w14:paraId="48B51471"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Есетровите риби, които се срещат в уловите в река Дунав са пъструга (</w:t>
      </w:r>
      <w:r w:rsidRPr="00B66964">
        <w:rPr>
          <w:rFonts w:ascii="Times New Roman" w:hAnsi="Times New Roman" w:cs="Times New Roman"/>
          <w:i/>
          <w:iCs/>
          <w:sz w:val="24"/>
        </w:rPr>
        <w:t>Acipenser stellatus</w:t>
      </w:r>
      <w:r w:rsidRPr="00B66964">
        <w:rPr>
          <w:rFonts w:ascii="Times New Roman" w:hAnsi="Times New Roman" w:cs="Times New Roman"/>
          <w:sz w:val="24"/>
        </w:rPr>
        <w:t>), руска есетра (</w:t>
      </w:r>
      <w:r w:rsidRPr="00B66964">
        <w:rPr>
          <w:rFonts w:ascii="Times New Roman" w:hAnsi="Times New Roman" w:cs="Times New Roman"/>
          <w:i/>
          <w:iCs/>
          <w:sz w:val="24"/>
        </w:rPr>
        <w:t>Acipenser gueldenstaedti</w:t>
      </w:r>
      <w:r w:rsidRPr="00B66964">
        <w:rPr>
          <w:rFonts w:ascii="Times New Roman" w:hAnsi="Times New Roman" w:cs="Times New Roman"/>
          <w:sz w:val="24"/>
        </w:rPr>
        <w:t>), моруна (</w:t>
      </w:r>
      <w:r w:rsidRPr="00B66964">
        <w:rPr>
          <w:rFonts w:ascii="Times New Roman" w:hAnsi="Times New Roman" w:cs="Times New Roman"/>
          <w:i/>
          <w:iCs/>
          <w:sz w:val="24"/>
        </w:rPr>
        <w:t>Huso huso</w:t>
      </w:r>
      <w:r w:rsidRPr="00B66964">
        <w:rPr>
          <w:rFonts w:ascii="Times New Roman" w:hAnsi="Times New Roman" w:cs="Times New Roman"/>
          <w:sz w:val="24"/>
        </w:rPr>
        <w:t>) и чига (</w:t>
      </w:r>
      <w:r w:rsidRPr="00B66964">
        <w:rPr>
          <w:rFonts w:ascii="Times New Roman" w:hAnsi="Times New Roman" w:cs="Times New Roman"/>
          <w:i/>
          <w:iCs/>
          <w:sz w:val="24"/>
        </w:rPr>
        <w:t>Acipenser ruthenus</w:t>
      </w:r>
      <w:r w:rsidRPr="00B66964">
        <w:rPr>
          <w:rFonts w:ascii="Times New Roman" w:hAnsi="Times New Roman" w:cs="Times New Roman"/>
          <w:sz w:val="24"/>
        </w:rPr>
        <w:t xml:space="preserve">). </w:t>
      </w:r>
    </w:p>
    <w:p w14:paraId="65DE02B3"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sz w:val="24"/>
        </w:rPr>
        <w:t xml:space="preserve">Земноводни: </w:t>
      </w:r>
    </w:p>
    <w:p w14:paraId="111A6A17"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Наличието на водни площи, мочурливи и заблатени места е предпоставка за по-голямо обилие на земноводните, характерни в голяма степен за територията на община Видин, от 17 известни за България вида 12 се срещат само в басейна на р. Дунав. В блатистите местности, устията на притоците на Дунав, напоителни и отводнителни канали с бистра вода и обилна растителност и по островите в реката се срещат дунавския гребенест тритон (</w:t>
      </w:r>
      <w:r w:rsidRPr="00B66964">
        <w:rPr>
          <w:rFonts w:ascii="Times New Roman" w:hAnsi="Times New Roman" w:cs="Times New Roman"/>
          <w:i/>
          <w:iCs/>
          <w:sz w:val="24"/>
        </w:rPr>
        <w:t>Triturus dobrogicus</w:t>
      </w:r>
      <w:r w:rsidRPr="00B66964">
        <w:rPr>
          <w:rFonts w:ascii="Times New Roman" w:hAnsi="Times New Roman" w:cs="Times New Roman"/>
          <w:sz w:val="24"/>
        </w:rPr>
        <w:t>) и обикновения (малък) тритон (</w:t>
      </w:r>
      <w:r w:rsidRPr="00B66964">
        <w:rPr>
          <w:rFonts w:ascii="Times New Roman" w:hAnsi="Times New Roman" w:cs="Times New Roman"/>
          <w:i/>
          <w:iCs/>
          <w:sz w:val="24"/>
        </w:rPr>
        <w:t>Lissotriton vulgaris</w:t>
      </w:r>
      <w:r w:rsidRPr="00B66964">
        <w:rPr>
          <w:rFonts w:ascii="Times New Roman" w:hAnsi="Times New Roman" w:cs="Times New Roman"/>
          <w:sz w:val="24"/>
        </w:rPr>
        <w:t xml:space="preserve">), от които дунавският тритон е включен в червената книга на България. </w:t>
      </w:r>
    </w:p>
    <w:p w14:paraId="3D64BEC2"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От жабите се срещат зелената водна жаба (</w:t>
      </w:r>
      <w:r w:rsidRPr="00B66964">
        <w:rPr>
          <w:rFonts w:ascii="Times New Roman" w:hAnsi="Times New Roman" w:cs="Times New Roman"/>
          <w:i/>
          <w:iCs/>
          <w:sz w:val="24"/>
        </w:rPr>
        <w:t>Rana kl. esculent</w:t>
      </w:r>
      <w:r w:rsidRPr="00B66964">
        <w:rPr>
          <w:rFonts w:ascii="Times New Roman" w:hAnsi="Times New Roman" w:cs="Times New Roman"/>
          <w:sz w:val="24"/>
        </w:rPr>
        <w:t>a), червенокоремната бумка (</w:t>
      </w:r>
      <w:r w:rsidRPr="00B66964">
        <w:rPr>
          <w:rFonts w:ascii="Times New Roman" w:hAnsi="Times New Roman" w:cs="Times New Roman"/>
          <w:i/>
          <w:iCs/>
          <w:sz w:val="24"/>
        </w:rPr>
        <w:t>Bombina bombina</w:t>
      </w:r>
      <w:r w:rsidRPr="00B66964">
        <w:rPr>
          <w:rFonts w:ascii="Times New Roman" w:hAnsi="Times New Roman" w:cs="Times New Roman"/>
          <w:sz w:val="24"/>
        </w:rPr>
        <w:t>), голяма крастава жаба (</w:t>
      </w:r>
      <w:r w:rsidRPr="00B66964">
        <w:rPr>
          <w:rFonts w:ascii="Times New Roman" w:hAnsi="Times New Roman" w:cs="Times New Roman"/>
          <w:i/>
          <w:iCs/>
          <w:sz w:val="24"/>
        </w:rPr>
        <w:t>Bufo bufo</w:t>
      </w:r>
      <w:r w:rsidRPr="00B66964">
        <w:rPr>
          <w:rFonts w:ascii="Times New Roman" w:hAnsi="Times New Roman" w:cs="Times New Roman"/>
          <w:sz w:val="24"/>
        </w:rPr>
        <w:t>), зелена крастава жаба (</w:t>
      </w:r>
      <w:r w:rsidRPr="00B66964">
        <w:rPr>
          <w:rFonts w:ascii="Times New Roman" w:hAnsi="Times New Roman" w:cs="Times New Roman"/>
          <w:i/>
          <w:iCs/>
          <w:sz w:val="24"/>
        </w:rPr>
        <w:t>Pseudepidalea viridis</w:t>
      </w:r>
      <w:r w:rsidRPr="00B66964">
        <w:rPr>
          <w:rFonts w:ascii="Times New Roman" w:hAnsi="Times New Roman" w:cs="Times New Roman"/>
          <w:sz w:val="24"/>
        </w:rPr>
        <w:t>), жаба дървесница (</w:t>
      </w:r>
      <w:r w:rsidRPr="00B66964">
        <w:rPr>
          <w:rFonts w:ascii="Times New Roman" w:hAnsi="Times New Roman" w:cs="Times New Roman"/>
          <w:i/>
          <w:iCs/>
          <w:sz w:val="24"/>
        </w:rPr>
        <w:t>Hyla arborea</w:t>
      </w:r>
      <w:r w:rsidRPr="00B66964">
        <w:rPr>
          <w:rFonts w:ascii="Times New Roman" w:hAnsi="Times New Roman" w:cs="Times New Roman"/>
          <w:sz w:val="24"/>
        </w:rPr>
        <w:t>), горска дългокрака жаба, (</w:t>
      </w:r>
      <w:r w:rsidRPr="00B66964">
        <w:rPr>
          <w:rFonts w:ascii="Times New Roman" w:hAnsi="Times New Roman" w:cs="Times New Roman"/>
          <w:i/>
          <w:iCs/>
          <w:sz w:val="24"/>
        </w:rPr>
        <w:t>Rana dalmatina</w:t>
      </w:r>
      <w:r w:rsidRPr="00B66964">
        <w:rPr>
          <w:rFonts w:ascii="Times New Roman" w:hAnsi="Times New Roman" w:cs="Times New Roman"/>
          <w:sz w:val="24"/>
        </w:rPr>
        <w:t>), обикновена чесновница (</w:t>
      </w:r>
      <w:r w:rsidRPr="00B66964">
        <w:rPr>
          <w:rFonts w:ascii="Times New Roman" w:hAnsi="Times New Roman" w:cs="Times New Roman"/>
          <w:i/>
          <w:iCs/>
          <w:sz w:val="24"/>
        </w:rPr>
        <w:t>Pelobates fuscus</w:t>
      </w:r>
      <w:r w:rsidRPr="00B66964">
        <w:rPr>
          <w:rFonts w:ascii="Times New Roman" w:hAnsi="Times New Roman" w:cs="Times New Roman"/>
          <w:sz w:val="24"/>
        </w:rPr>
        <w:t>), сирийска (балканска) чесновница (</w:t>
      </w:r>
      <w:r w:rsidRPr="00B66964">
        <w:rPr>
          <w:rFonts w:ascii="Times New Roman" w:hAnsi="Times New Roman" w:cs="Times New Roman"/>
          <w:i/>
          <w:iCs/>
          <w:sz w:val="24"/>
        </w:rPr>
        <w:t>Pelobates syriacus</w:t>
      </w:r>
      <w:r w:rsidRPr="00B66964">
        <w:rPr>
          <w:rFonts w:ascii="Times New Roman" w:hAnsi="Times New Roman" w:cs="Times New Roman"/>
          <w:sz w:val="24"/>
        </w:rPr>
        <w:t>) и голяма водна жаба (</w:t>
      </w:r>
      <w:r w:rsidRPr="00B66964">
        <w:rPr>
          <w:rFonts w:ascii="Times New Roman" w:hAnsi="Times New Roman" w:cs="Times New Roman"/>
          <w:i/>
          <w:iCs/>
          <w:sz w:val="24"/>
        </w:rPr>
        <w:t>Pelophylax ridibundus</w:t>
      </w:r>
      <w:r w:rsidRPr="00B66964">
        <w:rPr>
          <w:rFonts w:ascii="Times New Roman" w:hAnsi="Times New Roman" w:cs="Times New Roman"/>
          <w:sz w:val="24"/>
        </w:rPr>
        <w:t xml:space="preserve">). </w:t>
      </w:r>
    </w:p>
    <w:p w14:paraId="5CF7007A"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sz w:val="24"/>
        </w:rPr>
        <w:t xml:space="preserve">Влечуги: </w:t>
      </w:r>
    </w:p>
    <w:p w14:paraId="0ADA26A9"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По-голямата част от установените видове се срещат в територията на юг от бреговете на р. Дунав, а непосредствено в коритото на реката и Дунавските острови се срещат 3 вида – сива водна змия (</w:t>
      </w:r>
      <w:r w:rsidRPr="00B66964">
        <w:rPr>
          <w:rFonts w:ascii="Times New Roman" w:hAnsi="Times New Roman" w:cs="Times New Roman"/>
          <w:i/>
          <w:iCs/>
          <w:sz w:val="24"/>
        </w:rPr>
        <w:t>Natrix tessellata</w:t>
      </w:r>
      <w:r w:rsidRPr="00B66964">
        <w:rPr>
          <w:rFonts w:ascii="Times New Roman" w:hAnsi="Times New Roman" w:cs="Times New Roman"/>
          <w:sz w:val="24"/>
        </w:rPr>
        <w:t>), жълтоуха водна змия (</w:t>
      </w:r>
      <w:r w:rsidRPr="00B66964">
        <w:rPr>
          <w:rFonts w:ascii="Times New Roman" w:hAnsi="Times New Roman" w:cs="Times New Roman"/>
          <w:i/>
          <w:iCs/>
          <w:sz w:val="24"/>
        </w:rPr>
        <w:t>Natrix natrix</w:t>
      </w:r>
      <w:r w:rsidRPr="00B66964">
        <w:rPr>
          <w:rFonts w:ascii="Times New Roman" w:hAnsi="Times New Roman" w:cs="Times New Roman"/>
          <w:sz w:val="24"/>
        </w:rPr>
        <w:t>) и обикновена блатна костенурка (</w:t>
      </w:r>
      <w:r w:rsidRPr="00B66964">
        <w:rPr>
          <w:rFonts w:ascii="Times New Roman" w:hAnsi="Times New Roman" w:cs="Times New Roman"/>
          <w:i/>
          <w:iCs/>
          <w:sz w:val="24"/>
        </w:rPr>
        <w:t xml:space="preserve">Emys </w:t>
      </w:r>
      <w:r w:rsidRPr="00B66964">
        <w:rPr>
          <w:rFonts w:ascii="Times New Roman" w:hAnsi="Times New Roman" w:cs="Times New Roman"/>
          <w:i/>
          <w:iCs/>
          <w:sz w:val="24"/>
        </w:rPr>
        <w:lastRenderedPageBreak/>
        <w:t>orbicularis</w:t>
      </w:r>
      <w:r w:rsidRPr="00B66964">
        <w:rPr>
          <w:rFonts w:ascii="Times New Roman" w:hAnsi="Times New Roman" w:cs="Times New Roman"/>
          <w:sz w:val="24"/>
        </w:rPr>
        <w:t>). В района съществуват условия за разселване на инвазивния чужд вид червенобуза костенурка (</w:t>
      </w:r>
      <w:r w:rsidRPr="00B66964">
        <w:rPr>
          <w:rFonts w:ascii="Times New Roman" w:hAnsi="Times New Roman" w:cs="Times New Roman"/>
          <w:i/>
          <w:iCs/>
          <w:sz w:val="24"/>
        </w:rPr>
        <w:t>Trachemys scripta elegans</w:t>
      </w:r>
      <w:r w:rsidRPr="00B66964">
        <w:rPr>
          <w:rFonts w:ascii="Times New Roman" w:hAnsi="Times New Roman" w:cs="Times New Roman"/>
          <w:sz w:val="24"/>
        </w:rPr>
        <w:t xml:space="preserve">), но заплахи на този етап не са установени. </w:t>
      </w:r>
    </w:p>
    <w:p w14:paraId="6E09C8C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sz w:val="24"/>
        </w:rPr>
        <w:t xml:space="preserve">Птици: </w:t>
      </w:r>
    </w:p>
    <w:p w14:paraId="08697582"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Типичните видове птици за района на община Видин, предвид близостта и до поречието на река Дунав са водолюбивите птици. </w:t>
      </w:r>
    </w:p>
    <w:p w14:paraId="50CDBAA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В обраслите с тръстика, камъш и папур мочурливи места намират обитание белооката потапница (</w:t>
      </w:r>
      <w:r w:rsidRPr="00B66964">
        <w:rPr>
          <w:rFonts w:ascii="Times New Roman" w:hAnsi="Times New Roman" w:cs="Times New Roman"/>
          <w:i/>
          <w:iCs/>
          <w:sz w:val="24"/>
        </w:rPr>
        <w:t>Aythya nyroca</w:t>
      </w:r>
      <w:r w:rsidRPr="00B66964">
        <w:rPr>
          <w:rFonts w:ascii="Times New Roman" w:hAnsi="Times New Roman" w:cs="Times New Roman"/>
          <w:sz w:val="24"/>
        </w:rPr>
        <w:t>), нощната чапла (</w:t>
      </w:r>
      <w:r w:rsidRPr="00B66964">
        <w:rPr>
          <w:rFonts w:ascii="Times New Roman" w:hAnsi="Times New Roman" w:cs="Times New Roman"/>
          <w:i/>
          <w:iCs/>
          <w:sz w:val="24"/>
        </w:rPr>
        <w:t>Nycticorax nycticorax</w:t>
      </w:r>
      <w:r w:rsidRPr="00B66964">
        <w:rPr>
          <w:rFonts w:ascii="Times New Roman" w:hAnsi="Times New Roman" w:cs="Times New Roman"/>
          <w:sz w:val="24"/>
        </w:rPr>
        <w:t>), малката бяла чапла (</w:t>
      </w:r>
      <w:r w:rsidRPr="00B66964">
        <w:rPr>
          <w:rFonts w:ascii="Times New Roman" w:hAnsi="Times New Roman" w:cs="Times New Roman"/>
          <w:i/>
          <w:iCs/>
          <w:sz w:val="24"/>
        </w:rPr>
        <w:t>Egretta garzetta</w:t>
      </w:r>
      <w:r w:rsidRPr="00B66964">
        <w:rPr>
          <w:rFonts w:ascii="Times New Roman" w:hAnsi="Times New Roman" w:cs="Times New Roman"/>
          <w:sz w:val="24"/>
        </w:rPr>
        <w:t>), гривестата чапла (</w:t>
      </w:r>
      <w:r w:rsidRPr="00B66964">
        <w:rPr>
          <w:rFonts w:ascii="Times New Roman" w:hAnsi="Times New Roman" w:cs="Times New Roman"/>
          <w:i/>
          <w:iCs/>
          <w:sz w:val="24"/>
        </w:rPr>
        <w:t>Ardeola ralloides</w:t>
      </w:r>
      <w:r w:rsidRPr="00B66964">
        <w:rPr>
          <w:rFonts w:ascii="Times New Roman" w:hAnsi="Times New Roman" w:cs="Times New Roman"/>
          <w:sz w:val="24"/>
        </w:rPr>
        <w:t>), големия воден бик (</w:t>
      </w:r>
      <w:r w:rsidRPr="00B66964">
        <w:rPr>
          <w:rFonts w:ascii="Times New Roman" w:hAnsi="Times New Roman" w:cs="Times New Roman"/>
          <w:i/>
          <w:iCs/>
          <w:sz w:val="24"/>
        </w:rPr>
        <w:t>Botaurus stellaris</w:t>
      </w:r>
      <w:r w:rsidRPr="00B66964">
        <w:rPr>
          <w:rFonts w:ascii="Times New Roman" w:hAnsi="Times New Roman" w:cs="Times New Roman"/>
          <w:sz w:val="24"/>
        </w:rPr>
        <w:t>), лопатарката (</w:t>
      </w:r>
      <w:r w:rsidRPr="00B66964">
        <w:rPr>
          <w:rFonts w:ascii="Times New Roman" w:hAnsi="Times New Roman" w:cs="Times New Roman"/>
          <w:i/>
          <w:iCs/>
          <w:sz w:val="24"/>
        </w:rPr>
        <w:t>Platalea leucorodia</w:t>
      </w:r>
      <w:r w:rsidRPr="00B66964">
        <w:rPr>
          <w:rFonts w:ascii="Times New Roman" w:hAnsi="Times New Roman" w:cs="Times New Roman"/>
          <w:sz w:val="24"/>
        </w:rPr>
        <w:t>), кокилобегача, речната (</w:t>
      </w:r>
      <w:r w:rsidRPr="00B66964">
        <w:rPr>
          <w:rFonts w:ascii="Times New Roman" w:hAnsi="Times New Roman" w:cs="Times New Roman"/>
          <w:i/>
          <w:iCs/>
          <w:sz w:val="24"/>
        </w:rPr>
        <w:t>Sterna hirundo</w:t>
      </w:r>
      <w:r w:rsidRPr="00B66964">
        <w:rPr>
          <w:rFonts w:ascii="Times New Roman" w:hAnsi="Times New Roman" w:cs="Times New Roman"/>
          <w:sz w:val="24"/>
        </w:rPr>
        <w:t>), белобузата (</w:t>
      </w:r>
      <w:r w:rsidRPr="00B66964">
        <w:rPr>
          <w:rFonts w:ascii="Times New Roman" w:hAnsi="Times New Roman" w:cs="Times New Roman"/>
          <w:i/>
          <w:iCs/>
          <w:sz w:val="24"/>
        </w:rPr>
        <w:t>Chlidonias hybridus</w:t>
      </w:r>
      <w:r w:rsidRPr="00B66964">
        <w:rPr>
          <w:rFonts w:ascii="Times New Roman" w:hAnsi="Times New Roman" w:cs="Times New Roman"/>
          <w:sz w:val="24"/>
        </w:rPr>
        <w:t>) и черната рибарка (</w:t>
      </w:r>
      <w:r w:rsidRPr="00B66964">
        <w:rPr>
          <w:rFonts w:ascii="Times New Roman" w:hAnsi="Times New Roman" w:cs="Times New Roman"/>
          <w:i/>
          <w:iCs/>
          <w:sz w:val="24"/>
        </w:rPr>
        <w:t>Chlidonias niger</w:t>
      </w:r>
      <w:r w:rsidRPr="00B66964">
        <w:rPr>
          <w:rFonts w:ascii="Times New Roman" w:hAnsi="Times New Roman" w:cs="Times New Roman"/>
          <w:sz w:val="24"/>
        </w:rPr>
        <w:t>), малкия корморан (</w:t>
      </w:r>
      <w:r w:rsidRPr="00B66964">
        <w:rPr>
          <w:rFonts w:ascii="Times New Roman" w:hAnsi="Times New Roman" w:cs="Times New Roman"/>
          <w:i/>
          <w:iCs/>
          <w:sz w:val="24"/>
        </w:rPr>
        <w:t>Phalacrocorax pygmeus</w:t>
      </w:r>
      <w:r w:rsidRPr="00B66964">
        <w:rPr>
          <w:rFonts w:ascii="Times New Roman" w:hAnsi="Times New Roman" w:cs="Times New Roman"/>
          <w:sz w:val="24"/>
        </w:rPr>
        <w:t>), сивата гъска (</w:t>
      </w:r>
      <w:r w:rsidRPr="00B66964">
        <w:rPr>
          <w:rFonts w:ascii="Times New Roman" w:hAnsi="Times New Roman" w:cs="Times New Roman"/>
          <w:i/>
          <w:iCs/>
          <w:sz w:val="24"/>
        </w:rPr>
        <w:t>Anser anser</w:t>
      </w:r>
      <w:r w:rsidRPr="00B66964">
        <w:rPr>
          <w:rFonts w:ascii="Times New Roman" w:hAnsi="Times New Roman" w:cs="Times New Roman"/>
          <w:sz w:val="24"/>
        </w:rPr>
        <w:t>), червеногушата гъска (</w:t>
      </w:r>
      <w:r w:rsidRPr="00B66964">
        <w:rPr>
          <w:rFonts w:ascii="Times New Roman" w:hAnsi="Times New Roman" w:cs="Times New Roman"/>
          <w:i/>
          <w:iCs/>
          <w:sz w:val="24"/>
        </w:rPr>
        <w:t>Branta ruficollis</w:t>
      </w:r>
      <w:r w:rsidRPr="00B66964">
        <w:rPr>
          <w:rFonts w:ascii="Times New Roman" w:hAnsi="Times New Roman" w:cs="Times New Roman"/>
          <w:sz w:val="24"/>
        </w:rPr>
        <w:t>), голямата белочела гъска (</w:t>
      </w:r>
      <w:r w:rsidRPr="00B66964">
        <w:rPr>
          <w:rFonts w:ascii="Times New Roman" w:hAnsi="Times New Roman" w:cs="Times New Roman"/>
          <w:i/>
          <w:iCs/>
          <w:sz w:val="24"/>
        </w:rPr>
        <w:t>Anser albifrons</w:t>
      </w:r>
      <w:r w:rsidRPr="00B66964">
        <w:rPr>
          <w:rFonts w:ascii="Times New Roman" w:hAnsi="Times New Roman" w:cs="Times New Roman"/>
          <w:sz w:val="24"/>
        </w:rPr>
        <w:t xml:space="preserve">) и др. Някои от птиците са гнездещи, други като гъските се срещат само като зимуващи. </w:t>
      </w:r>
    </w:p>
    <w:p w14:paraId="7F7E0B2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Храсталаците, редките гори и агроландшафтите се обитават от дребните пойни следвани от групата на грабливите. Районът е едно от малкото места в България, в които се среща морския орел (</w:t>
      </w:r>
      <w:r w:rsidRPr="00B66964">
        <w:rPr>
          <w:rFonts w:ascii="Times New Roman" w:hAnsi="Times New Roman" w:cs="Times New Roman"/>
          <w:i/>
          <w:iCs/>
          <w:sz w:val="24"/>
        </w:rPr>
        <w:t>Haliaeetus albicilla</w:t>
      </w:r>
      <w:r w:rsidRPr="00B66964">
        <w:rPr>
          <w:rFonts w:ascii="Times New Roman" w:hAnsi="Times New Roman" w:cs="Times New Roman"/>
          <w:sz w:val="24"/>
        </w:rPr>
        <w:t>). По време на миграция в района се струпват значителни количества бели щъркели (</w:t>
      </w:r>
      <w:r w:rsidRPr="00B66964">
        <w:rPr>
          <w:rFonts w:ascii="Times New Roman" w:hAnsi="Times New Roman" w:cs="Times New Roman"/>
          <w:i/>
          <w:iCs/>
          <w:sz w:val="24"/>
        </w:rPr>
        <w:t>Ciconia ciconia</w:t>
      </w:r>
      <w:r w:rsidRPr="00B66964">
        <w:rPr>
          <w:rFonts w:ascii="Times New Roman" w:hAnsi="Times New Roman" w:cs="Times New Roman"/>
          <w:sz w:val="24"/>
        </w:rPr>
        <w:t>) и блестящи ибиси (</w:t>
      </w:r>
      <w:r w:rsidRPr="00B66964">
        <w:rPr>
          <w:rFonts w:ascii="Times New Roman" w:hAnsi="Times New Roman" w:cs="Times New Roman"/>
          <w:i/>
          <w:iCs/>
          <w:sz w:val="24"/>
        </w:rPr>
        <w:t>Plegadis falcinellus</w:t>
      </w:r>
      <w:r w:rsidRPr="00B66964">
        <w:rPr>
          <w:rFonts w:ascii="Times New Roman" w:hAnsi="Times New Roman" w:cs="Times New Roman"/>
          <w:sz w:val="24"/>
        </w:rPr>
        <w:t xml:space="preserve">). </w:t>
      </w:r>
    </w:p>
    <w:p w14:paraId="217FC93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sz w:val="24"/>
        </w:rPr>
        <w:t xml:space="preserve">Бозайници: </w:t>
      </w:r>
    </w:p>
    <w:p w14:paraId="3E5807CC" w14:textId="77777777" w:rsidR="00B66964" w:rsidRPr="00B66964" w:rsidRDefault="00B66964" w:rsidP="00B66964">
      <w:pPr>
        <w:ind w:right="-283"/>
        <w:jc w:val="both"/>
        <w:rPr>
          <w:rFonts w:ascii="Times New Roman" w:hAnsi="Times New Roman" w:cs="Times New Roman"/>
          <w:i/>
          <w:iCs/>
          <w:sz w:val="24"/>
        </w:rPr>
      </w:pPr>
      <w:r w:rsidRPr="00B66964">
        <w:rPr>
          <w:rFonts w:ascii="Times New Roman" w:hAnsi="Times New Roman" w:cs="Times New Roman"/>
          <w:sz w:val="24"/>
        </w:rPr>
        <w:t>Най-типични представители за този зоогеографски район са европейския див заек (</w:t>
      </w:r>
      <w:r w:rsidRPr="00B66964">
        <w:rPr>
          <w:rFonts w:ascii="Times New Roman" w:hAnsi="Times New Roman" w:cs="Times New Roman"/>
          <w:i/>
          <w:iCs/>
          <w:sz w:val="24"/>
        </w:rPr>
        <w:t>Lepus europaeus</w:t>
      </w:r>
      <w:r w:rsidRPr="00B66964">
        <w:rPr>
          <w:rFonts w:ascii="Times New Roman" w:hAnsi="Times New Roman" w:cs="Times New Roman"/>
          <w:sz w:val="24"/>
        </w:rPr>
        <w:t>), обикновен лалугер (</w:t>
      </w:r>
      <w:r w:rsidRPr="00B66964">
        <w:rPr>
          <w:rFonts w:ascii="Times New Roman" w:hAnsi="Times New Roman" w:cs="Times New Roman"/>
          <w:i/>
          <w:iCs/>
          <w:sz w:val="24"/>
        </w:rPr>
        <w:t>Spermophilus citellus</w:t>
      </w:r>
      <w:r w:rsidRPr="00B66964">
        <w:rPr>
          <w:rFonts w:ascii="Times New Roman" w:hAnsi="Times New Roman" w:cs="Times New Roman"/>
          <w:sz w:val="24"/>
        </w:rPr>
        <w:t>), обикновена (сива) полевка (</w:t>
      </w:r>
      <w:r w:rsidRPr="00B66964">
        <w:rPr>
          <w:rFonts w:ascii="Times New Roman" w:hAnsi="Times New Roman" w:cs="Times New Roman"/>
          <w:i/>
          <w:iCs/>
          <w:sz w:val="24"/>
        </w:rPr>
        <w:t>Microtus arvalis</w:t>
      </w:r>
      <w:r w:rsidRPr="00B66964">
        <w:rPr>
          <w:rFonts w:ascii="Times New Roman" w:hAnsi="Times New Roman" w:cs="Times New Roman"/>
          <w:sz w:val="24"/>
        </w:rPr>
        <w:t>), източноевропейска полевка (</w:t>
      </w:r>
      <w:r w:rsidRPr="00B66964">
        <w:rPr>
          <w:rFonts w:ascii="Times New Roman" w:hAnsi="Times New Roman" w:cs="Times New Roman"/>
          <w:i/>
          <w:iCs/>
          <w:sz w:val="24"/>
        </w:rPr>
        <w:t>Microtus rossiaemeridionalis</w:t>
      </w:r>
      <w:r w:rsidRPr="00B66964">
        <w:rPr>
          <w:rFonts w:ascii="Times New Roman" w:hAnsi="Times New Roman" w:cs="Times New Roman"/>
          <w:sz w:val="24"/>
        </w:rPr>
        <w:t>), европейска подземна полевка (</w:t>
      </w:r>
      <w:r w:rsidRPr="00B66964">
        <w:rPr>
          <w:rFonts w:ascii="Times New Roman" w:hAnsi="Times New Roman" w:cs="Times New Roman"/>
          <w:i/>
          <w:iCs/>
          <w:sz w:val="24"/>
        </w:rPr>
        <w:t>Microtus</w:t>
      </w:r>
      <w:r>
        <w:rPr>
          <w:rFonts w:ascii="Times New Roman" w:hAnsi="Times New Roman" w:cs="Times New Roman"/>
          <w:i/>
          <w:iCs/>
          <w:sz w:val="24"/>
        </w:rPr>
        <w:t>);</w:t>
      </w:r>
      <w:r w:rsidRPr="00B66964">
        <w:rPr>
          <w:rFonts w:ascii="Times New Roman" w:hAnsi="Times New Roman" w:cs="Times New Roman"/>
          <w:i/>
          <w:iCs/>
          <w:sz w:val="24"/>
        </w:rPr>
        <w:t>(Pitymys) subterraneus</w:t>
      </w:r>
      <w:r w:rsidRPr="00B66964">
        <w:rPr>
          <w:rFonts w:ascii="Times New Roman" w:hAnsi="Times New Roman" w:cs="Times New Roman"/>
          <w:sz w:val="24"/>
        </w:rPr>
        <w:t>), обикновена полска мишка (</w:t>
      </w:r>
      <w:r w:rsidRPr="00B66964">
        <w:rPr>
          <w:rFonts w:ascii="Times New Roman" w:hAnsi="Times New Roman" w:cs="Times New Roman"/>
          <w:i/>
          <w:iCs/>
          <w:sz w:val="24"/>
        </w:rPr>
        <w:t>Apodemus agrarius</w:t>
      </w:r>
      <w:r w:rsidRPr="00B66964">
        <w:rPr>
          <w:rFonts w:ascii="Times New Roman" w:hAnsi="Times New Roman" w:cs="Times New Roman"/>
          <w:sz w:val="24"/>
        </w:rPr>
        <w:t>), обикновена горска мишка (</w:t>
      </w:r>
      <w:r w:rsidRPr="00B66964">
        <w:rPr>
          <w:rFonts w:ascii="Times New Roman" w:hAnsi="Times New Roman" w:cs="Times New Roman"/>
          <w:i/>
          <w:iCs/>
          <w:sz w:val="24"/>
        </w:rPr>
        <w:t>Apodemus sylvaticus</w:t>
      </w:r>
      <w:r w:rsidRPr="00B66964">
        <w:rPr>
          <w:rFonts w:ascii="Times New Roman" w:hAnsi="Times New Roman" w:cs="Times New Roman"/>
          <w:sz w:val="24"/>
        </w:rPr>
        <w:t>), жълтогърла горска мишка (</w:t>
      </w:r>
      <w:r w:rsidRPr="00B66964">
        <w:rPr>
          <w:rFonts w:ascii="Times New Roman" w:hAnsi="Times New Roman" w:cs="Times New Roman"/>
          <w:i/>
          <w:iCs/>
          <w:sz w:val="24"/>
        </w:rPr>
        <w:t>Apodemus flavicollis</w:t>
      </w:r>
      <w:r w:rsidRPr="00B66964">
        <w:rPr>
          <w:rFonts w:ascii="Times New Roman" w:hAnsi="Times New Roman" w:cs="Times New Roman"/>
          <w:sz w:val="24"/>
        </w:rPr>
        <w:t>), малка горска мишка (</w:t>
      </w:r>
      <w:r w:rsidRPr="00B66964">
        <w:rPr>
          <w:rFonts w:ascii="Times New Roman" w:hAnsi="Times New Roman" w:cs="Times New Roman"/>
          <w:i/>
          <w:iCs/>
          <w:sz w:val="24"/>
        </w:rPr>
        <w:t>Apodemus uralensis</w:t>
      </w:r>
      <w:r w:rsidRPr="00B66964">
        <w:rPr>
          <w:rFonts w:ascii="Times New Roman" w:hAnsi="Times New Roman" w:cs="Times New Roman"/>
          <w:sz w:val="24"/>
        </w:rPr>
        <w:t>) оризищна мишка (</w:t>
      </w:r>
      <w:r w:rsidRPr="00B66964">
        <w:rPr>
          <w:rFonts w:ascii="Times New Roman" w:hAnsi="Times New Roman" w:cs="Times New Roman"/>
          <w:i/>
          <w:iCs/>
          <w:sz w:val="24"/>
        </w:rPr>
        <w:t>Micromys minutus</w:t>
      </w:r>
      <w:r w:rsidRPr="00B66964">
        <w:rPr>
          <w:rFonts w:ascii="Times New Roman" w:hAnsi="Times New Roman" w:cs="Times New Roman"/>
          <w:sz w:val="24"/>
        </w:rPr>
        <w:t>) и планинско сляпо куче (</w:t>
      </w:r>
      <w:r w:rsidRPr="00B66964">
        <w:rPr>
          <w:rFonts w:ascii="Times New Roman" w:hAnsi="Times New Roman" w:cs="Times New Roman"/>
          <w:i/>
          <w:iCs/>
          <w:sz w:val="24"/>
        </w:rPr>
        <w:t>Spalax leucodon</w:t>
      </w:r>
      <w:r w:rsidRPr="00B66964">
        <w:rPr>
          <w:rFonts w:ascii="Times New Roman" w:hAnsi="Times New Roman" w:cs="Times New Roman"/>
          <w:sz w:val="24"/>
        </w:rPr>
        <w:t xml:space="preserve">). </w:t>
      </w:r>
    </w:p>
    <w:p w14:paraId="522FE065"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Заливните гори край р. Дунав са подходящи местообитания за горския сънливец (</w:t>
      </w:r>
      <w:r w:rsidRPr="00B66964">
        <w:rPr>
          <w:rFonts w:ascii="Times New Roman" w:hAnsi="Times New Roman" w:cs="Times New Roman"/>
          <w:i/>
          <w:iCs/>
          <w:sz w:val="24"/>
        </w:rPr>
        <w:t>Dryomys nitedula</w:t>
      </w:r>
      <w:r w:rsidRPr="00B66964">
        <w:rPr>
          <w:rFonts w:ascii="Times New Roman" w:hAnsi="Times New Roman" w:cs="Times New Roman"/>
          <w:sz w:val="24"/>
        </w:rPr>
        <w:t>), обикновения сънливец (</w:t>
      </w:r>
      <w:r w:rsidRPr="00B66964">
        <w:rPr>
          <w:rFonts w:ascii="Times New Roman" w:hAnsi="Times New Roman" w:cs="Times New Roman"/>
          <w:i/>
          <w:iCs/>
          <w:sz w:val="24"/>
        </w:rPr>
        <w:t>Myoxus (Glis) glis</w:t>
      </w:r>
      <w:r w:rsidRPr="00B66964">
        <w:rPr>
          <w:rFonts w:ascii="Times New Roman" w:hAnsi="Times New Roman" w:cs="Times New Roman"/>
          <w:sz w:val="24"/>
        </w:rPr>
        <w:t>) и обикновената катерица (</w:t>
      </w:r>
      <w:r w:rsidRPr="00B66964">
        <w:rPr>
          <w:rFonts w:ascii="Times New Roman" w:hAnsi="Times New Roman" w:cs="Times New Roman"/>
          <w:i/>
          <w:iCs/>
          <w:sz w:val="24"/>
        </w:rPr>
        <w:t>Sciurus vulgaris</w:t>
      </w:r>
      <w:r w:rsidRPr="00B66964">
        <w:rPr>
          <w:rFonts w:ascii="Times New Roman" w:hAnsi="Times New Roman" w:cs="Times New Roman"/>
          <w:sz w:val="24"/>
        </w:rPr>
        <w:t xml:space="preserve">). </w:t>
      </w:r>
    </w:p>
    <w:p w14:paraId="11C060E1"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Населените места се обитават от домашната мишка (</w:t>
      </w:r>
      <w:r w:rsidRPr="00B66964">
        <w:rPr>
          <w:rFonts w:ascii="Times New Roman" w:hAnsi="Times New Roman" w:cs="Times New Roman"/>
          <w:i/>
          <w:iCs/>
          <w:sz w:val="24"/>
        </w:rPr>
        <w:t>Mus musculus</w:t>
      </w:r>
      <w:r w:rsidRPr="00B66964">
        <w:rPr>
          <w:rFonts w:ascii="Times New Roman" w:hAnsi="Times New Roman" w:cs="Times New Roman"/>
          <w:sz w:val="24"/>
        </w:rPr>
        <w:t>), сивия плъх (</w:t>
      </w:r>
      <w:r w:rsidRPr="00B66964">
        <w:rPr>
          <w:rFonts w:ascii="Times New Roman" w:hAnsi="Times New Roman" w:cs="Times New Roman"/>
          <w:i/>
          <w:iCs/>
          <w:sz w:val="24"/>
        </w:rPr>
        <w:t>Rattus norvegicus</w:t>
      </w:r>
      <w:r w:rsidRPr="00B66964">
        <w:rPr>
          <w:rFonts w:ascii="Times New Roman" w:hAnsi="Times New Roman" w:cs="Times New Roman"/>
          <w:sz w:val="24"/>
        </w:rPr>
        <w:t>) и черния плъх (</w:t>
      </w:r>
      <w:r w:rsidRPr="00B66964">
        <w:rPr>
          <w:rFonts w:ascii="Times New Roman" w:hAnsi="Times New Roman" w:cs="Times New Roman"/>
          <w:i/>
          <w:iCs/>
          <w:sz w:val="24"/>
        </w:rPr>
        <w:t>Rattus rattus</w:t>
      </w:r>
      <w:r w:rsidRPr="00B66964">
        <w:rPr>
          <w:rFonts w:ascii="Times New Roman" w:hAnsi="Times New Roman" w:cs="Times New Roman"/>
          <w:sz w:val="24"/>
        </w:rPr>
        <w:t xml:space="preserve">). </w:t>
      </w:r>
    </w:p>
    <w:p w14:paraId="1C51579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b/>
          <w:bCs/>
          <w:i/>
          <w:iCs/>
          <w:sz w:val="24"/>
        </w:rPr>
        <w:t xml:space="preserve">Видове, обект на ловен туризъм </w:t>
      </w:r>
    </w:p>
    <w:p w14:paraId="7799994F"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Богатото флористично и фаунистично разнообразие на територията на общината е обусловено от физико</w:t>
      </w:r>
      <w:r w:rsidR="00D04226">
        <w:rPr>
          <w:rFonts w:ascii="Times New Roman" w:hAnsi="Times New Roman" w:cs="Times New Roman"/>
          <w:sz w:val="24"/>
        </w:rPr>
        <w:t>-</w:t>
      </w:r>
      <w:r w:rsidRPr="00B66964">
        <w:rPr>
          <w:rFonts w:ascii="Times New Roman" w:hAnsi="Times New Roman" w:cs="Times New Roman"/>
          <w:sz w:val="24"/>
        </w:rPr>
        <w:t xml:space="preserve">географското положение и умерено-континенталния климат. Откроява се богатството на крайречни растителни видове и орнитофауната. Биологичните ресурси на община Видин следва да се разглеждат в контекста на тяхното важно значение за развитието на лов и риболов, билкарство, горско стопанство, туризъм. </w:t>
      </w:r>
    </w:p>
    <w:p w14:paraId="5A9B7604"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lastRenderedPageBreak/>
        <w:t xml:space="preserve">Сред представителите на полезния дивеч се открояват - </w:t>
      </w:r>
      <w:r w:rsidRPr="00D04226">
        <w:rPr>
          <w:rFonts w:ascii="Times New Roman" w:hAnsi="Times New Roman" w:cs="Times New Roman"/>
          <w:iCs/>
          <w:sz w:val="24"/>
        </w:rPr>
        <w:t>сърна, дива свиня</w:t>
      </w:r>
      <w:r w:rsidRPr="00D04226">
        <w:rPr>
          <w:rFonts w:ascii="Times New Roman" w:hAnsi="Times New Roman" w:cs="Times New Roman"/>
          <w:sz w:val="24"/>
        </w:rPr>
        <w:t>,</w:t>
      </w:r>
      <w:r w:rsidRPr="00B66964">
        <w:rPr>
          <w:rFonts w:ascii="Times New Roman" w:hAnsi="Times New Roman" w:cs="Times New Roman"/>
          <w:sz w:val="24"/>
        </w:rPr>
        <w:t xml:space="preserve"> благороден елен,заек, яребица. Вредният дивеч е представен най-вече от вълк, лисица, дива котка, бялка. От грабливите птици са разпространени мишелови, ястреби, соколи.</w:t>
      </w:r>
    </w:p>
    <w:p w14:paraId="190B5D49" w14:textId="77777777" w:rsidR="00B66964" w:rsidRPr="00B23960" w:rsidRDefault="00B66964" w:rsidP="00B23960">
      <w:pPr>
        <w:pStyle w:val="a3"/>
        <w:numPr>
          <w:ilvl w:val="1"/>
          <w:numId w:val="58"/>
        </w:numPr>
        <w:tabs>
          <w:tab w:val="left" w:pos="993"/>
        </w:tabs>
        <w:jc w:val="both"/>
        <w:outlineLvl w:val="0"/>
        <w:rPr>
          <w:rFonts w:ascii="Times New Roman" w:hAnsi="Times New Roman" w:cs="Times New Roman"/>
          <w:b/>
          <w:color w:val="1C27FC"/>
          <w:sz w:val="24"/>
        </w:rPr>
      </w:pPr>
      <w:bookmarkStart w:id="27" w:name="_Toc56089212"/>
      <w:r w:rsidRPr="00B23960">
        <w:rPr>
          <w:rFonts w:ascii="Times New Roman" w:hAnsi="Times New Roman" w:cs="Times New Roman"/>
          <w:b/>
          <w:color w:val="1C27FC"/>
          <w:sz w:val="24"/>
        </w:rPr>
        <w:t>Р</w:t>
      </w:r>
      <w:r w:rsidR="00FB7B2D" w:rsidRPr="00B23960">
        <w:rPr>
          <w:rFonts w:ascii="Times New Roman" w:hAnsi="Times New Roman" w:cs="Times New Roman"/>
          <w:b/>
          <w:color w:val="1C27FC"/>
          <w:sz w:val="24"/>
        </w:rPr>
        <w:t>аздел лечебни растения</w:t>
      </w:r>
      <w:bookmarkEnd w:id="27"/>
      <w:r w:rsidR="00FB7B2D" w:rsidRPr="00B23960">
        <w:rPr>
          <w:rFonts w:ascii="Times New Roman" w:hAnsi="Times New Roman" w:cs="Times New Roman"/>
          <w:b/>
          <w:color w:val="1C27FC"/>
          <w:sz w:val="24"/>
        </w:rPr>
        <w:t xml:space="preserve"> </w:t>
      </w:r>
    </w:p>
    <w:p w14:paraId="64066739" w14:textId="77777777" w:rsidR="00B66964" w:rsidRPr="00B66964" w:rsidRDefault="00B66964" w:rsidP="00B66964">
      <w:pPr>
        <w:ind w:right="-283"/>
        <w:jc w:val="both"/>
        <w:rPr>
          <w:rFonts w:ascii="Times New Roman" w:hAnsi="Times New Roman" w:cs="Times New Roman"/>
          <w:sz w:val="24"/>
        </w:rPr>
      </w:pPr>
      <w:r w:rsidRPr="00A26B8B">
        <w:rPr>
          <w:rFonts w:ascii="Times New Roman" w:hAnsi="Times New Roman" w:cs="Times New Roman"/>
          <w:sz w:val="24"/>
        </w:rPr>
        <w:t>Настоящия раздел „Лечебни растения” се разработва на основание чл. 50, т. 3 от Закона за лечебните растения. В него са описани местоположенията на лечебните растения на територията на общината, контрола по издаване на позволителни за ползване на лечебни растения и приоритетните мерки за опазване на екосистемите, включващи лечебни растения, за осигуряване на устойчивото им ползване и опазване на ресурсите в община Видин.</w:t>
      </w:r>
      <w:r w:rsidRPr="00B66964">
        <w:rPr>
          <w:rFonts w:ascii="Times New Roman" w:hAnsi="Times New Roman" w:cs="Times New Roman"/>
          <w:sz w:val="24"/>
        </w:rPr>
        <w:t xml:space="preserve"> </w:t>
      </w:r>
    </w:p>
    <w:p w14:paraId="64B2EE4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Съгласно чл.55 от Закона за лебечни растения настоящият раздел "Лечебни растения" съдържа: </w:t>
      </w:r>
    </w:p>
    <w:p w14:paraId="3F6B8A82"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 xml:space="preserve">описание на местоположението на естествените находища на лечебните растения, условията в местообитанията, количеството и състоянието на ресурсите; </w:t>
      </w:r>
    </w:p>
    <w:p w14:paraId="1BAD74F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 xml:space="preserve">анализ на дейностите за опазване на екосистемите, включващи лечебни растения, за осигуряване на устойчивото им ползване и опазване на ресурсите; </w:t>
      </w:r>
    </w:p>
    <w:p w14:paraId="686D1C77"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 xml:space="preserve">приоритетни мерки за опазване на ресурсите и разнообразието на лечебните растения, включително на редки или застрашени от изчезване видове; </w:t>
      </w:r>
    </w:p>
    <w:p w14:paraId="3CEA0149"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 xml:space="preserve">избор и регламент на територии, които не са защитени, но изискват подходящо управление с цел устойчиво ползване на лечебните растения в тях; </w:t>
      </w:r>
    </w:p>
    <w:p w14:paraId="78401140"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 xml:space="preserve">предложения за разработване на местни нормативни актове за начините на земеползване съобразно изискванията на нормативните актове и плановите документи от по-висока степен. </w:t>
      </w:r>
    </w:p>
    <w:p w14:paraId="4CE2CC3F"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В настоящият раздел с предимство са включени разпространените в района видове лечебни растения</w:t>
      </w:r>
      <w:r w:rsidR="00D04226">
        <w:rPr>
          <w:rFonts w:ascii="Times New Roman" w:hAnsi="Times New Roman" w:cs="Times New Roman"/>
          <w:sz w:val="24"/>
        </w:rPr>
        <w:t xml:space="preserve"> </w:t>
      </w:r>
      <w:r w:rsidRPr="00B66964">
        <w:rPr>
          <w:rFonts w:ascii="Times New Roman" w:hAnsi="Times New Roman" w:cs="Times New Roman"/>
          <w:sz w:val="24"/>
        </w:rPr>
        <w:t xml:space="preserve">- обект на стопанско ползване, както и лечебни растения под специален режим на опазване и ползване или представляващи интерес по причини от природозащитен или научен характер. </w:t>
      </w:r>
    </w:p>
    <w:p w14:paraId="33C25A70" w14:textId="77777777" w:rsidR="00B66964" w:rsidRPr="00B66964" w:rsidRDefault="00B66964" w:rsidP="00701B80">
      <w:pPr>
        <w:pStyle w:val="a3"/>
        <w:numPr>
          <w:ilvl w:val="0"/>
          <w:numId w:val="7"/>
        </w:numPr>
        <w:ind w:right="-283"/>
        <w:jc w:val="both"/>
        <w:rPr>
          <w:rFonts w:ascii="Times New Roman" w:hAnsi="Times New Roman" w:cs="Times New Roman"/>
          <w:sz w:val="24"/>
        </w:rPr>
      </w:pPr>
      <w:r w:rsidRPr="00B66964">
        <w:rPr>
          <w:rFonts w:ascii="Times New Roman" w:hAnsi="Times New Roman" w:cs="Times New Roman"/>
          <w:i/>
          <w:iCs/>
          <w:sz w:val="24"/>
        </w:rPr>
        <w:t xml:space="preserve">Въведение </w:t>
      </w:r>
    </w:p>
    <w:p w14:paraId="4214547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Лекарствените растения са забележителни и ценни поради съдържащите се в тях биологичноактивни вещества, способни да влияят в различни п</w:t>
      </w:r>
      <w:r w:rsidR="00D04226">
        <w:rPr>
          <w:rFonts w:ascii="Times New Roman" w:hAnsi="Times New Roman" w:cs="Times New Roman"/>
          <w:sz w:val="24"/>
        </w:rPr>
        <w:t xml:space="preserve">осоки върху жизнените процеси, </w:t>
      </w:r>
      <w:r w:rsidRPr="00B66964">
        <w:rPr>
          <w:rFonts w:ascii="Times New Roman" w:hAnsi="Times New Roman" w:cs="Times New Roman"/>
          <w:sz w:val="24"/>
        </w:rPr>
        <w:t>протичащи в организма на животните и човека. Основните от тях са алкалоиди /около 900 открити до сега вида/, гликозиди, сапонини, витамини, ензими, етерични масла, фитонциди, мазнини, фосфатиди, восъци, въглехидрати, дъбилни вещества, белтъчини, растителни хормони, неорганични вещества. Това им качество ги прави изключително актуални и за нашия съвременик. Особено се засили интересът към лечебните растения в последните години с рязкото спадане на темпа за създаване на нови синтетични лекарствени средства, предизвикал истинския</w:t>
      </w:r>
      <w:r>
        <w:rPr>
          <w:rFonts w:ascii="Times New Roman" w:hAnsi="Times New Roman" w:cs="Times New Roman"/>
          <w:sz w:val="24"/>
        </w:rPr>
        <w:t xml:space="preserve"> </w:t>
      </w:r>
      <w:r w:rsidRPr="00B66964">
        <w:rPr>
          <w:rFonts w:ascii="Times New Roman" w:hAnsi="Times New Roman" w:cs="Times New Roman"/>
          <w:sz w:val="24"/>
        </w:rPr>
        <w:t xml:space="preserve">лекарствен взрив през първите 10 - 15 години след Втората световна война. Наред с това беше открит и ефекта на въздействието на привидно неактивните,наричани до сега баластни, вещества, които обаче имат голямо значение за ускоряване или намаляване резорбцията или метаболизирането в организма, проникването в тъканите, излъчването с урината и жлъчката на активните вещества. То води често </w:t>
      </w:r>
      <w:r w:rsidRPr="00B66964">
        <w:rPr>
          <w:rFonts w:ascii="Times New Roman" w:hAnsi="Times New Roman" w:cs="Times New Roman"/>
          <w:sz w:val="24"/>
        </w:rPr>
        <w:lastRenderedPageBreak/>
        <w:t xml:space="preserve">до полезни и желани изменения на ефектите от основните биологичноактивни съставки на растенията. </w:t>
      </w:r>
    </w:p>
    <w:p w14:paraId="20F8B0D9"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Особеното географско положение на нашата страна като южна граница на средноевропейската флора, северна на средиземноморската и западна за източноазиатската определя действително богатото разнообразие на българската флора (3 567 вида) и в частност на лечебните растения. В тази насока нашата страна се нарежда, като една с най-голяма концентрация на лечебни ароматни и вкусови растения от страните в Европа. От всички растителни видове срещащи се у нас, около 700 вида са лечебни растения, което е около 20% от българската флора. От тях около 300 се събират ежегодно. Повечето лечебни растения в България се отнасят към биологичния тип на многогодишните тревисти растения - 49 %. Едногодишните видове са 19 %, храстите - 15 % , а дърветата - 11 %. Най-малочислен е типът на двугодишните видове - 6 %. Размножаването е основно чрез семена или спори, но при голяма част от многогодишните видове е застъпено вегетативното размножаване. </w:t>
      </w:r>
    </w:p>
    <w:p w14:paraId="7FA52BFA"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Най</w:t>
      </w:r>
      <w:r w:rsidR="00D04226">
        <w:rPr>
          <w:rFonts w:ascii="Times New Roman" w:hAnsi="Times New Roman" w:cs="Times New Roman"/>
          <w:sz w:val="24"/>
        </w:rPr>
        <w:t xml:space="preserve"> </w:t>
      </w: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голям процент от видовете български лечебни растения се срещат в поясите на широколистните, смесени и иглолистни гори - 92 %. Не малка част са плевелни и рудерални видове, развиващи се в планините и низините до 1500 м.н.в. Около 40 вида се култивират, като от тях по - голямата част са елементи на озеленяването</w:t>
      </w:r>
      <w:r w:rsidR="00530999">
        <w:rPr>
          <w:rFonts w:ascii="Times New Roman" w:hAnsi="Times New Roman" w:cs="Times New Roman"/>
          <w:sz w:val="24"/>
        </w:rPr>
        <w:t xml:space="preserve">. </w:t>
      </w:r>
      <w:r w:rsidRPr="00B66964">
        <w:rPr>
          <w:rFonts w:ascii="Times New Roman" w:hAnsi="Times New Roman" w:cs="Times New Roman"/>
          <w:sz w:val="24"/>
        </w:rPr>
        <w:t>Около 14 вида се използват пряко по предназначение. Най</w:t>
      </w:r>
      <w:r w:rsidR="00D04226">
        <w:rPr>
          <w:rFonts w:ascii="Times New Roman" w:hAnsi="Times New Roman" w:cs="Times New Roman"/>
          <w:sz w:val="24"/>
        </w:rPr>
        <w:t xml:space="preserve"> </w:t>
      </w:r>
      <w:r w:rsidRPr="00B66964">
        <w:rPr>
          <w:rFonts w:ascii="Times New Roman" w:hAnsi="Times New Roman" w:cs="Times New Roman"/>
          <w:sz w:val="24"/>
        </w:rPr>
        <w:t>-</w:t>
      </w:r>
      <w:r w:rsidR="00D04226">
        <w:rPr>
          <w:rFonts w:ascii="Times New Roman" w:hAnsi="Times New Roman" w:cs="Times New Roman"/>
          <w:sz w:val="24"/>
        </w:rPr>
        <w:t xml:space="preserve"> </w:t>
      </w:r>
      <w:r w:rsidRPr="00B66964">
        <w:rPr>
          <w:rFonts w:ascii="Times New Roman" w:hAnsi="Times New Roman" w:cs="Times New Roman"/>
          <w:sz w:val="24"/>
        </w:rPr>
        <w:t xml:space="preserve">широко място в създадените </w:t>
      </w:r>
      <w:r w:rsidRPr="00960CD4">
        <w:rPr>
          <w:rFonts w:ascii="Times New Roman" w:hAnsi="Times New Roman" w:cs="Times New Roman"/>
          <w:sz w:val="24"/>
        </w:rPr>
        <w:t>плантации в страната имат дилянка, медицинска ружа, маточина, лавандула, мента, градински чай, а по-рядко невен, лайка, жълт мак, конски босилек и др. Много от отглежданите в плантациите растения наред</w:t>
      </w:r>
      <w:r w:rsidRPr="00B66964">
        <w:rPr>
          <w:rFonts w:ascii="Times New Roman" w:hAnsi="Times New Roman" w:cs="Times New Roman"/>
          <w:sz w:val="24"/>
        </w:rPr>
        <w:t xml:space="preserve"> за лечебни цели, се използват и за извличането и получаването на етерични масла в производствени условия. </w:t>
      </w:r>
    </w:p>
    <w:p w14:paraId="7E950A0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Редица местни растителни видове в България имат икономическо значение не само от гледна точка на вътрешното потребление, но и за износ. Сред тях са повече от 250 български лечебни растения, признати за икономически значими. България изнася годишно около 15.5 хиляди тона лечебни растения, като търсенето се засилва. За отбелязване е, че около 85 % от тях са представители на дивата флора, а около 15 % са интродуцирани и се отглеждат като хранителни, технически и декоративни видове. </w:t>
      </w:r>
    </w:p>
    <w:p w14:paraId="36AECA9F"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В морфологично отношение най-често използваните дроги се разпределят приблизително по следния начин: </w:t>
      </w:r>
    </w:p>
    <w:p w14:paraId="6A9FF706" w14:textId="77777777" w:rsidR="00FB7B2D" w:rsidRDefault="00B66964" w:rsidP="00701B80">
      <w:pPr>
        <w:pStyle w:val="a3"/>
        <w:numPr>
          <w:ilvl w:val="0"/>
          <w:numId w:val="15"/>
        </w:numPr>
        <w:ind w:right="-283"/>
        <w:jc w:val="both"/>
        <w:rPr>
          <w:rFonts w:ascii="Times New Roman" w:hAnsi="Times New Roman" w:cs="Times New Roman"/>
          <w:sz w:val="24"/>
        </w:rPr>
      </w:pPr>
      <w:r w:rsidRPr="00FB7B2D">
        <w:rPr>
          <w:rFonts w:ascii="Times New Roman" w:hAnsi="Times New Roman" w:cs="Times New Roman"/>
          <w:sz w:val="24"/>
        </w:rPr>
        <w:t xml:space="preserve">корени – 25 вида; </w:t>
      </w:r>
    </w:p>
    <w:p w14:paraId="15D4830A" w14:textId="77777777" w:rsidR="00FB7B2D" w:rsidRDefault="00FB7B2D" w:rsidP="00701B80">
      <w:pPr>
        <w:pStyle w:val="a3"/>
        <w:numPr>
          <w:ilvl w:val="0"/>
          <w:numId w:val="15"/>
        </w:numPr>
        <w:ind w:right="-283"/>
        <w:jc w:val="both"/>
        <w:rPr>
          <w:rFonts w:ascii="Times New Roman" w:hAnsi="Times New Roman" w:cs="Times New Roman"/>
          <w:sz w:val="24"/>
        </w:rPr>
      </w:pPr>
      <w:r>
        <w:rPr>
          <w:rFonts w:ascii="Times New Roman" w:hAnsi="Times New Roman" w:cs="Times New Roman"/>
          <w:sz w:val="24"/>
        </w:rPr>
        <w:t>коренища – 6;</w:t>
      </w:r>
    </w:p>
    <w:p w14:paraId="14B3D2A7" w14:textId="77777777" w:rsidR="00FB7B2D" w:rsidRDefault="00FB7B2D" w:rsidP="00701B80">
      <w:pPr>
        <w:pStyle w:val="a3"/>
        <w:numPr>
          <w:ilvl w:val="0"/>
          <w:numId w:val="15"/>
        </w:numPr>
        <w:ind w:right="-283"/>
        <w:jc w:val="both"/>
        <w:rPr>
          <w:rFonts w:ascii="Times New Roman" w:hAnsi="Times New Roman" w:cs="Times New Roman"/>
          <w:sz w:val="24"/>
        </w:rPr>
      </w:pPr>
      <w:r>
        <w:rPr>
          <w:rFonts w:ascii="Times New Roman" w:hAnsi="Times New Roman" w:cs="Times New Roman"/>
          <w:sz w:val="24"/>
        </w:rPr>
        <w:t>грудки – 1;</w:t>
      </w:r>
    </w:p>
    <w:p w14:paraId="51A5171A" w14:textId="77777777" w:rsidR="00FB7B2D" w:rsidRDefault="00FB7B2D" w:rsidP="00701B80">
      <w:pPr>
        <w:pStyle w:val="a3"/>
        <w:numPr>
          <w:ilvl w:val="0"/>
          <w:numId w:val="15"/>
        </w:numPr>
        <w:ind w:right="-283"/>
        <w:jc w:val="both"/>
        <w:rPr>
          <w:rFonts w:ascii="Times New Roman" w:hAnsi="Times New Roman" w:cs="Times New Roman"/>
          <w:sz w:val="24"/>
        </w:rPr>
      </w:pPr>
      <w:r w:rsidRPr="00FB7B2D">
        <w:rPr>
          <w:rFonts w:ascii="Times New Roman" w:hAnsi="Times New Roman" w:cs="Times New Roman"/>
          <w:sz w:val="24"/>
        </w:rPr>
        <w:t>листа – 32</w:t>
      </w:r>
      <w:r w:rsidR="00D04226">
        <w:rPr>
          <w:rFonts w:ascii="Times New Roman" w:hAnsi="Times New Roman" w:cs="Times New Roman"/>
          <w:sz w:val="24"/>
        </w:rPr>
        <w:t>;</w:t>
      </w:r>
    </w:p>
    <w:p w14:paraId="45741065" w14:textId="77777777" w:rsidR="00A265B2" w:rsidRDefault="00B66964" w:rsidP="00701B80">
      <w:pPr>
        <w:pStyle w:val="a3"/>
        <w:numPr>
          <w:ilvl w:val="0"/>
          <w:numId w:val="15"/>
        </w:numPr>
        <w:ind w:right="-283"/>
        <w:jc w:val="both"/>
        <w:rPr>
          <w:rFonts w:ascii="Times New Roman" w:hAnsi="Times New Roman" w:cs="Times New Roman"/>
          <w:sz w:val="24"/>
        </w:rPr>
      </w:pPr>
      <w:r w:rsidRPr="00FB7B2D">
        <w:rPr>
          <w:rFonts w:ascii="Times New Roman" w:hAnsi="Times New Roman" w:cs="Times New Roman"/>
          <w:sz w:val="24"/>
        </w:rPr>
        <w:t>стръкове – 73;</w:t>
      </w:r>
    </w:p>
    <w:p w14:paraId="10A5C544" w14:textId="77777777" w:rsidR="00A265B2" w:rsidRDefault="00B66964" w:rsidP="00701B80">
      <w:pPr>
        <w:pStyle w:val="a3"/>
        <w:numPr>
          <w:ilvl w:val="0"/>
          <w:numId w:val="15"/>
        </w:numPr>
        <w:ind w:right="-283"/>
        <w:jc w:val="both"/>
        <w:rPr>
          <w:rFonts w:ascii="Times New Roman" w:hAnsi="Times New Roman" w:cs="Times New Roman"/>
          <w:sz w:val="24"/>
        </w:rPr>
      </w:pPr>
      <w:r w:rsidRPr="00A265B2">
        <w:rPr>
          <w:rFonts w:ascii="Times New Roman" w:hAnsi="Times New Roman" w:cs="Times New Roman"/>
          <w:sz w:val="24"/>
        </w:rPr>
        <w:t xml:space="preserve">цветове и съцветия – 24; </w:t>
      </w:r>
    </w:p>
    <w:p w14:paraId="428D7B9F" w14:textId="77777777" w:rsidR="00A265B2" w:rsidRDefault="00B66964" w:rsidP="00701B80">
      <w:pPr>
        <w:pStyle w:val="a3"/>
        <w:numPr>
          <w:ilvl w:val="0"/>
          <w:numId w:val="15"/>
        </w:numPr>
        <w:ind w:right="-283"/>
        <w:jc w:val="both"/>
        <w:rPr>
          <w:rFonts w:ascii="Times New Roman" w:hAnsi="Times New Roman" w:cs="Times New Roman"/>
          <w:sz w:val="24"/>
        </w:rPr>
      </w:pPr>
      <w:r w:rsidRPr="00A265B2">
        <w:rPr>
          <w:rFonts w:ascii="Times New Roman" w:hAnsi="Times New Roman" w:cs="Times New Roman"/>
          <w:sz w:val="24"/>
        </w:rPr>
        <w:t xml:space="preserve">плодове – 13; </w:t>
      </w:r>
    </w:p>
    <w:p w14:paraId="48CC6C43" w14:textId="77777777" w:rsidR="00A265B2" w:rsidRDefault="00B66964" w:rsidP="00701B80">
      <w:pPr>
        <w:pStyle w:val="a3"/>
        <w:numPr>
          <w:ilvl w:val="0"/>
          <w:numId w:val="15"/>
        </w:numPr>
        <w:ind w:right="-283"/>
        <w:jc w:val="both"/>
        <w:rPr>
          <w:rFonts w:ascii="Times New Roman" w:hAnsi="Times New Roman" w:cs="Times New Roman"/>
          <w:sz w:val="24"/>
        </w:rPr>
      </w:pPr>
      <w:r w:rsidRPr="00A265B2">
        <w:rPr>
          <w:rFonts w:ascii="Times New Roman" w:hAnsi="Times New Roman" w:cs="Times New Roman"/>
          <w:sz w:val="24"/>
        </w:rPr>
        <w:t xml:space="preserve">кори – 7; </w:t>
      </w:r>
    </w:p>
    <w:p w14:paraId="65621696" w14:textId="77777777" w:rsidR="00B66964" w:rsidRPr="00A265B2" w:rsidRDefault="00B66964" w:rsidP="00701B80">
      <w:pPr>
        <w:pStyle w:val="a3"/>
        <w:numPr>
          <w:ilvl w:val="0"/>
          <w:numId w:val="15"/>
        </w:numPr>
        <w:ind w:right="-283"/>
        <w:jc w:val="both"/>
        <w:rPr>
          <w:rFonts w:ascii="Times New Roman" w:hAnsi="Times New Roman" w:cs="Times New Roman"/>
          <w:sz w:val="24"/>
        </w:rPr>
      </w:pPr>
      <w:r w:rsidRPr="00A265B2">
        <w:rPr>
          <w:rFonts w:ascii="Times New Roman" w:hAnsi="Times New Roman" w:cs="Times New Roman"/>
          <w:sz w:val="24"/>
        </w:rPr>
        <w:t xml:space="preserve">семена – 2. </w:t>
      </w:r>
    </w:p>
    <w:p w14:paraId="7F0966EF" w14:textId="77777777" w:rsidR="00B66964" w:rsidRPr="00B66964" w:rsidRDefault="00B66964" w:rsidP="00491E25">
      <w:pPr>
        <w:ind w:right="-283"/>
        <w:jc w:val="both"/>
        <w:rPr>
          <w:rFonts w:ascii="Times New Roman" w:hAnsi="Times New Roman" w:cs="Times New Roman"/>
          <w:sz w:val="24"/>
        </w:rPr>
      </w:pPr>
      <w:r w:rsidRPr="00B66964">
        <w:rPr>
          <w:rFonts w:ascii="Times New Roman" w:hAnsi="Times New Roman" w:cs="Times New Roman"/>
          <w:sz w:val="24"/>
        </w:rPr>
        <w:lastRenderedPageBreak/>
        <w:t>Лечебните растения съдържат голямо количество биологично активни вещества, на които се дължи тяхното лечебно действие. Съдържанието на лечебните вещества се обуславя от специфичните почвени и климатични дадености. Лечебн</w:t>
      </w:r>
      <w:r w:rsidR="00491E25">
        <w:rPr>
          <w:rFonts w:ascii="Times New Roman" w:hAnsi="Times New Roman" w:cs="Times New Roman"/>
          <w:sz w:val="24"/>
        </w:rPr>
        <w:t>ите растения са способни да влия</w:t>
      </w:r>
      <w:r w:rsidRPr="00B66964">
        <w:rPr>
          <w:rFonts w:ascii="Times New Roman" w:hAnsi="Times New Roman" w:cs="Times New Roman"/>
          <w:sz w:val="24"/>
        </w:rPr>
        <w:t>ят в различни посоки върху жизнените процеси, протичащи в организма на животните и човека. Основните от тях са алкалоиди (</w:t>
      </w:r>
      <w:r w:rsidRPr="00B66F80">
        <w:rPr>
          <w:rFonts w:ascii="Times New Roman" w:hAnsi="Times New Roman" w:cs="Times New Roman"/>
          <w:sz w:val="24"/>
        </w:rPr>
        <w:t>около 900 открити до сега вида),</w:t>
      </w:r>
      <w:r w:rsidRPr="00B66964">
        <w:rPr>
          <w:rFonts w:ascii="Times New Roman" w:hAnsi="Times New Roman" w:cs="Times New Roman"/>
          <w:sz w:val="24"/>
        </w:rPr>
        <w:t xml:space="preserve"> гликозиди, сапонини, витамини, ензими, етерични масла, фитонциди, мазнини, фосфатиди, восъци, въглехидрати, дъбилни вещества, белтъчини, растителни хормони, неорганични вещества в т.ч. микроелементи, баластни вещества и др. Баластните вещества имат особено голямо значение за ускоряването или</w:t>
      </w:r>
      <w:r>
        <w:rPr>
          <w:rFonts w:ascii="Times New Roman" w:hAnsi="Times New Roman" w:cs="Times New Roman"/>
          <w:sz w:val="24"/>
        </w:rPr>
        <w:t xml:space="preserve"> </w:t>
      </w:r>
      <w:r w:rsidRPr="00B66964">
        <w:rPr>
          <w:rFonts w:ascii="Times New Roman" w:hAnsi="Times New Roman" w:cs="Times New Roman"/>
          <w:sz w:val="24"/>
        </w:rPr>
        <w:t xml:space="preserve">намаляване резорбцията и метаболизирането в организма, проникването в тъканите, и т.н. </w:t>
      </w:r>
    </w:p>
    <w:p w14:paraId="26BED4F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През различните епохи от развитието на човечеството включително и сега, формите и методите за събирането и използването на лечебните растения са били различни. Това особено сега е съществено във връзка опазването на естествения генетичен фонд. </w:t>
      </w:r>
    </w:p>
    <w:p w14:paraId="01FDB2A0" w14:textId="77777777" w:rsidR="00B66964" w:rsidRPr="00B66964" w:rsidRDefault="00B66964" w:rsidP="00B66964">
      <w:pPr>
        <w:ind w:right="-283"/>
        <w:jc w:val="both"/>
        <w:rPr>
          <w:rFonts w:ascii="Times New Roman" w:hAnsi="Times New Roman" w:cs="Times New Roman"/>
          <w:sz w:val="24"/>
        </w:rPr>
      </w:pPr>
      <w:r w:rsidRPr="00A26B8B">
        <w:rPr>
          <w:rFonts w:ascii="Times New Roman" w:hAnsi="Times New Roman" w:cs="Times New Roman"/>
          <w:sz w:val="24"/>
        </w:rPr>
        <w:t xml:space="preserve">Чрез Закона за лечебните растения, обнародван ДВ. бр. 29 от 7.04.2000 г., </w:t>
      </w:r>
      <w:r w:rsidR="00530999">
        <w:rPr>
          <w:rFonts w:ascii="Times New Roman" w:hAnsi="Times New Roman" w:cs="Times New Roman"/>
          <w:sz w:val="24"/>
        </w:rPr>
        <w:t xml:space="preserve">посл. </w:t>
      </w:r>
      <w:r w:rsidRPr="00A26B8B">
        <w:rPr>
          <w:rFonts w:ascii="Times New Roman" w:hAnsi="Times New Roman" w:cs="Times New Roman"/>
          <w:sz w:val="24"/>
        </w:rPr>
        <w:t>изм. ДВ. бр.98 от 28 Ноември 2014 г., се регламентира управлението на дейностите по опазване и устойчиво ползване на лечебните растения, включително събирането и изкупуването на получаваните от тях билки и събирането и</w:t>
      </w:r>
      <w:r w:rsidRPr="00B66964">
        <w:rPr>
          <w:rFonts w:ascii="Times New Roman" w:hAnsi="Times New Roman" w:cs="Times New Roman"/>
          <w:sz w:val="24"/>
        </w:rPr>
        <w:t xml:space="preserve"> използването на генетичен материал от диви и култивирани лечебни растения. Таксите от тези дейности постъпват в Предприятието за управление на дейностите по опазване на околната среда (ПУДООС) и в </w:t>
      </w:r>
      <w:r w:rsidRPr="00530999">
        <w:rPr>
          <w:rFonts w:ascii="Times New Roman" w:hAnsi="Times New Roman" w:cs="Times New Roman"/>
          <w:sz w:val="24"/>
        </w:rPr>
        <w:t xml:space="preserve">бюджета на Общината, на чиято територия се събират лечебните растения. Таксите се изразходват за опазване и устойчиво използване на </w:t>
      </w:r>
      <w:commentRangeStart w:id="28"/>
      <w:r w:rsidRPr="00530999">
        <w:rPr>
          <w:rFonts w:ascii="Times New Roman" w:hAnsi="Times New Roman" w:cs="Times New Roman"/>
          <w:sz w:val="24"/>
        </w:rPr>
        <w:t>растенията</w:t>
      </w:r>
      <w:commentRangeEnd w:id="28"/>
      <w:r w:rsidR="00530999">
        <w:rPr>
          <w:rStyle w:val="ac"/>
        </w:rPr>
        <w:commentReference w:id="28"/>
      </w:r>
      <w:r w:rsidRPr="00530999">
        <w:rPr>
          <w:rFonts w:ascii="Times New Roman" w:hAnsi="Times New Roman" w:cs="Times New Roman"/>
          <w:sz w:val="24"/>
        </w:rPr>
        <w:t>.</w:t>
      </w:r>
      <w:r w:rsidRPr="00B66964">
        <w:rPr>
          <w:rFonts w:ascii="Times New Roman" w:hAnsi="Times New Roman" w:cs="Times New Roman"/>
          <w:sz w:val="24"/>
        </w:rPr>
        <w:t xml:space="preserve"> </w:t>
      </w:r>
    </w:p>
    <w:p w14:paraId="7CBA46E3"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Особено се засили интересът към лечебните растения в последните години в резултат на което се увеличава както броят на видовете билки, които се събират, така и тяхното</w:t>
      </w:r>
      <w:r w:rsidR="00491E25">
        <w:rPr>
          <w:rFonts w:ascii="Times New Roman" w:hAnsi="Times New Roman" w:cs="Times New Roman"/>
          <w:sz w:val="24"/>
        </w:rPr>
        <w:t xml:space="preserve"> </w:t>
      </w:r>
      <w:r w:rsidRPr="00B66964">
        <w:rPr>
          <w:rFonts w:ascii="Times New Roman" w:hAnsi="Times New Roman" w:cs="Times New Roman"/>
          <w:sz w:val="24"/>
        </w:rPr>
        <w:t xml:space="preserve">количество. Това може да доведе до намаляване или унищожаване на редица билкови находища. С цел да се ограничи безотговорното събиране на лечебни растения е въведено райониране на билкосъбирането, за да се даде възможност за съхраняване и възстановяване на естествените находища. </w:t>
      </w:r>
    </w:p>
    <w:p w14:paraId="113E7D7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i/>
          <w:iCs/>
          <w:sz w:val="24"/>
        </w:rPr>
        <w:t xml:space="preserve">2.11.2 Описание на местоположението на естествените находища на лечебните растения, условията в местообитанията, количеството и състоянието на ресурсите </w:t>
      </w:r>
    </w:p>
    <w:p w14:paraId="255FE02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Лечебните растения в региона на Община Видин се срещат изключително около пътните артерии, синурите на поземлените имоти, пасища и мери, запустели и необработени участъци, в горския фонд (ДГФ), Общински горски фонд (ОГФ) или в частните горски парцели, както и в прилежащите селищни системи около дворовете, както и личните дворове на жителите в общината, като културни видове. По принцип на територията на Общината лечебните растения нямат изразен масов стопански характер, водещ до тяхното масово събиране и съхраняване, поради което обстоятелство на територията има заявени три билкозаготвителен пункт, по данни на Общината, като основно се събира шипка, липа, бял равнец, лайкучка (лайка) и коприва. </w:t>
      </w:r>
    </w:p>
    <w:p w14:paraId="36500CB0" w14:textId="1AE46615" w:rsidR="00A265B2" w:rsidRDefault="00B66964" w:rsidP="00A265B2">
      <w:pPr>
        <w:ind w:right="-283"/>
        <w:jc w:val="both"/>
        <w:rPr>
          <w:rFonts w:ascii="Times New Roman" w:hAnsi="Times New Roman" w:cs="Times New Roman"/>
          <w:sz w:val="24"/>
        </w:rPr>
      </w:pPr>
      <w:r w:rsidRPr="00B66964">
        <w:rPr>
          <w:rFonts w:ascii="Times New Roman" w:hAnsi="Times New Roman" w:cs="Times New Roman"/>
          <w:sz w:val="24"/>
        </w:rPr>
        <w:t xml:space="preserve">На територията на Община Видин, без особено търговско значение, са широко разпространени следните лечебни растения: бял равнец, горска ягода, мащерка, жълт кантарион, комунига, </w:t>
      </w:r>
      <w:r w:rsidRPr="00C21F9E">
        <w:rPr>
          <w:rFonts w:ascii="Times New Roman" w:hAnsi="Times New Roman" w:cs="Times New Roman"/>
          <w:sz w:val="24"/>
        </w:rPr>
        <w:t>орлая,</w:t>
      </w:r>
      <w:r w:rsidRPr="00B66964">
        <w:rPr>
          <w:rFonts w:ascii="Times New Roman" w:hAnsi="Times New Roman" w:cs="Times New Roman"/>
          <w:sz w:val="24"/>
        </w:rPr>
        <w:t xml:space="preserve"> орехче, жълт равнец, глухарче, лайкучка (лайка), мента, овчарска торбичка, коприва, шипка, къпина, мента, глухарче, синя жлъчка, подбел, паричка, козя брада, лютиче, лопен, паламида, липа, </w:t>
      </w:r>
      <w:r w:rsidRPr="00B66964">
        <w:rPr>
          <w:rFonts w:ascii="Times New Roman" w:hAnsi="Times New Roman" w:cs="Times New Roman"/>
          <w:sz w:val="24"/>
        </w:rPr>
        <w:lastRenderedPageBreak/>
        <w:t>татул, бял трън, червен божур, бял пелин, кукуряк, маточина, черен бъз и др., като някой от по</w:t>
      </w:r>
      <w:r w:rsidR="00491E25">
        <w:rPr>
          <w:rFonts w:ascii="Times New Roman" w:hAnsi="Times New Roman" w:cs="Times New Roman"/>
          <w:sz w:val="24"/>
        </w:rPr>
        <w:t>-</w:t>
      </w:r>
      <w:r w:rsidRPr="00B66964">
        <w:rPr>
          <w:rFonts w:ascii="Times New Roman" w:hAnsi="Times New Roman" w:cs="Times New Roman"/>
          <w:sz w:val="24"/>
        </w:rPr>
        <w:t xml:space="preserve"> характерните видове са разгледани по-подробно: </w:t>
      </w:r>
      <w:r w:rsidR="00FC770E">
        <w:rPr>
          <w:rFonts w:ascii="Times New Roman" w:hAnsi="Times New Roman" w:cs="Times New Roman"/>
          <w:sz w:val="24"/>
        </w:rPr>
        <w:t xml:space="preserve"> </w:t>
      </w:r>
    </w:p>
    <w:p w14:paraId="38039A20"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Шипка – </w:t>
      </w:r>
      <w:r w:rsidRPr="00A265B2">
        <w:rPr>
          <w:rFonts w:ascii="Times New Roman" w:hAnsi="Times New Roman" w:cs="Times New Roman"/>
          <w:b/>
          <w:bCs/>
          <w:i/>
          <w:iCs/>
          <w:sz w:val="24"/>
        </w:rPr>
        <w:t>Rosa canina L</w:t>
      </w:r>
      <w:r w:rsidRPr="00A265B2">
        <w:rPr>
          <w:rFonts w:ascii="Times New Roman" w:hAnsi="Times New Roman" w:cs="Times New Roman"/>
          <w:b/>
          <w:bCs/>
          <w:sz w:val="24"/>
        </w:rPr>
        <w:t xml:space="preserve">. Сем. Розоцветни </w:t>
      </w:r>
    </w:p>
    <w:p w14:paraId="7D3C7D76"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Шипката е разпространена в разредени гори и храсталаци, по тревисти и каменисти склонове. Тя е висок до 2-3 m храст с разклонени стълба – прави и извити. Те са покрити с множество сърповидно извити, твърди шипове. Цъфти от май до юли. Плодовете са едносеменни орехчета събрани в яркочервен несъщински плод /шипка/, образуват от разрасналото се месесто цветно легло.</w:t>
      </w:r>
    </w:p>
    <w:p w14:paraId="14A60EC8"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Шипката съдържа витамини – С (0,5-2 %), В1, В2, К, Р и захариди, пектини, органични киселини и др. За билколечение се употребяват плодовете. Действието е антискорбутно, диуретично и кръвоспиращо. </w:t>
      </w:r>
    </w:p>
    <w:p w14:paraId="4191CC53"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Къпина – </w:t>
      </w:r>
      <w:r w:rsidRPr="00A265B2">
        <w:rPr>
          <w:rFonts w:ascii="Times New Roman" w:hAnsi="Times New Roman" w:cs="Times New Roman"/>
          <w:b/>
          <w:bCs/>
          <w:i/>
          <w:iCs/>
          <w:sz w:val="24"/>
        </w:rPr>
        <w:t xml:space="preserve">Rubus caesius L </w:t>
      </w:r>
      <w:r w:rsidRPr="00A265B2">
        <w:rPr>
          <w:rFonts w:ascii="Times New Roman" w:hAnsi="Times New Roman" w:cs="Times New Roman"/>
          <w:b/>
          <w:bCs/>
          <w:sz w:val="24"/>
        </w:rPr>
        <w:t xml:space="preserve">сем. Розоцветни </w:t>
      </w:r>
    </w:p>
    <w:p w14:paraId="11585270"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Къпината е храстовидно растение, с бодливи катерливи стъбла и добре развити коренища. Листата са нечифтоперести. Цветовете са бели и са събрани в гроздове. Плодът е сборен с месести костилкови плодчета. Цъфти от май до август. </w:t>
      </w:r>
    </w:p>
    <w:p w14:paraId="045F54B4"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Листата съдържат танинови вещества, флавони, витамин С и органични киселини. Корените съдържат дъбилни вещества, инозит и др. Плодовете са богат</w:t>
      </w:r>
      <w:r w:rsidR="00491E25">
        <w:rPr>
          <w:rFonts w:ascii="Times New Roman" w:hAnsi="Times New Roman" w:cs="Times New Roman"/>
          <w:sz w:val="24"/>
        </w:rPr>
        <w:t xml:space="preserve">и на различни витамини –  витамин РР,  С, </w:t>
      </w:r>
      <w:r w:rsidRPr="00B66964">
        <w:rPr>
          <w:rFonts w:ascii="Times New Roman" w:hAnsi="Times New Roman" w:cs="Times New Roman"/>
          <w:sz w:val="24"/>
        </w:rPr>
        <w:t xml:space="preserve">В1, В2 и </w:t>
      </w:r>
      <w:r w:rsidR="00491E25">
        <w:rPr>
          <w:rFonts w:ascii="Times New Roman" w:hAnsi="Times New Roman" w:cs="Times New Roman"/>
          <w:sz w:val="24"/>
        </w:rPr>
        <w:t>каротин.</w:t>
      </w:r>
      <w:r w:rsidRPr="00B66964">
        <w:rPr>
          <w:rFonts w:ascii="Times New Roman" w:hAnsi="Times New Roman" w:cs="Times New Roman"/>
          <w:sz w:val="24"/>
        </w:rPr>
        <w:t xml:space="preserve"> </w:t>
      </w:r>
    </w:p>
    <w:p w14:paraId="584131D7"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Орехче – </w:t>
      </w:r>
      <w:r w:rsidRPr="00A265B2">
        <w:rPr>
          <w:rFonts w:ascii="Times New Roman" w:hAnsi="Times New Roman" w:cs="Times New Roman"/>
          <w:b/>
          <w:bCs/>
          <w:i/>
          <w:iCs/>
          <w:sz w:val="24"/>
        </w:rPr>
        <w:t xml:space="preserve">Filipendula vulgaris Moench. </w:t>
      </w:r>
      <w:r w:rsidRPr="00A265B2">
        <w:rPr>
          <w:rFonts w:ascii="Times New Roman" w:hAnsi="Times New Roman" w:cs="Times New Roman"/>
          <w:b/>
          <w:bCs/>
          <w:sz w:val="24"/>
        </w:rPr>
        <w:t xml:space="preserve">сем. Розоцветни </w:t>
      </w:r>
    </w:p>
    <w:p w14:paraId="5821E4A3"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Многогодишно растение с късо коренище и нишковидни корени. Стъблото е изправено, високо до 2 м. с перести листа. Цветовете са дребни, обикновено бели. Цъфти от май до юли. </w:t>
      </w:r>
    </w:p>
    <w:p w14:paraId="274D31C2"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Съдържа значителни количества дъбилни вещества, витамин С, фосфор и др. Има ясно изразен пикочогонен и потогонен ефект. Намалява пикочната киселина в кръвта. </w:t>
      </w:r>
    </w:p>
    <w:p w14:paraId="577AB292"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Бял равнец – </w:t>
      </w:r>
      <w:r w:rsidRPr="00A265B2">
        <w:rPr>
          <w:rFonts w:ascii="Times New Roman" w:hAnsi="Times New Roman" w:cs="Times New Roman"/>
          <w:b/>
          <w:bCs/>
          <w:i/>
          <w:iCs/>
          <w:sz w:val="24"/>
        </w:rPr>
        <w:t>Achillea millefolium L</w:t>
      </w:r>
      <w:r w:rsidRPr="00A265B2">
        <w:rPr>
          <w:rFonts w:ascii="Times New Roman" w:hAnsi="Times New Roman" w:cs="Times New Roman"/>
          <w:b/>
          <w:bCs/>
          <w:sz w:val="24"/>
        </w:rPr>
        <w:t xml:space="preserve">. Сем. Сложноцветни </w:t>
      </w:r>
    </w:p>
    <w:p w14:paraId="192175B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Белият равнец се среща край пътища, по тревисти места, ливади, поляни и из храсталаци. Той е многогодишно тревисто растение. На височина стеблото му достига до 50 см. Притежава последователни, двойно или тройно пересто нарязани листа и връхни щитовидни съцветия. Езичестите цветове са бели, а тръбестите – жълти. Цъфти от май до септември. </w:t>
      </w:r>
    </w:p>
    <w:p w14:paraId="33AEA050" w14:textId="77777777" w:rsid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Белият равнец съдържа етерично масло (0,2-0,8 %), чиято главна съставка е хамазулен (50 %). Съдържа още флавонови глюкозиди, амини, танини, витамини и др. Най-употребяваните части от растението са щитовидните съцветия и цъфтящите стръкове, отрязани на 15-20 см от върха. Действието е апетитовъзбуждащо, противовъзпалително, спазмалитично, кръвоспиращо, диуретично и антипиретично.</w:t>
      </w:r>
    </w:p>
    <w:p w14:paraId="4D48EFEF"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Жълт равнец – </w:t>
      </w:r>
      <w:r w:rsidRPr="00A265B2">
        <w:rPr>
          <w:rFonts w:ascii="Times New Roman" w:hAnsi="Times New Roman" w:cs="Times New Roman"/>
          <w:b/>
          <w:bCs/>
          <w:i/>
          <w:iCs/>
          <w:sz w:val="24"/>
        </w:rPr>
        <w:t>Achillea clypeolata S</w:t>
      </w:r>
      <w:r w:rsidRPr="00A265B2">
        <w:rPr>
          <w:rFonts w:ascii="Times New Roman" w:hAnsi="Times New Roman" w:cs="Times New Roman"/>
          <w:b/>
          <w:bCs/>
          <w:sz w:val="24"/>
        </w:rPr>
        <w:t xml:space="preserve">. </w:t>
      </w:r>
      <w:r w:rsidRPr="00A265B2">
        <w:rPr>
          <w:rFonts w:ascii="Times New Roman" w:hAnsi="Times New Roman" w:cs="Times New Roman"/>
          <w:b/>
          <w:bCs/>
          <w:i/>
          <w:iCs/>
          <w:sz w:val="24"/>
        </w:rPr>
        <w:t>S</w:t>
      </w:r>
      <w:r w:rsidRPr="00A265B2">
        <w:rPr>
          <w:rFonts w:ascii="Times New Roman" w:hAnsi="Times New Roman" w:cs="Times New Roman"/>
          <w:b/>
          <w:bCs/>
          <w:sz w:val="24"/>
        </w:rPr>
        <w:t xml:space="preserve">. Сем. Сложноцветни </w:t>
      </w:r>
    </w:p>
    <w:p w14:paraId="0229799F"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lastRenderedPageBreak/>
        <w:t xml:space="preserve">Жълтият равнец е разпространен предимно по южни склонове, по каменливи места, върху варовикови скали. Той е многогодишно тревисто растение. Стъблото му достига до 50 см височина. Той притежава пересто нарязани листа. Цветовете са златистожълти, събрани във връхни, гъсти щитовидни съцветия. Цъфти през периода от май до септември. </w:t>
      </w:r>
    </w:p>
    <w:p w14:paraId="0C2B7B6B"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Жълтият равнец съдържа етерично масло, флавоноиди и горчиви вещества. За билколечение се употребяват съцветията, изсушени на сухо и сенчесто място. Употребява се при чернодробни и жлъчни заболявания. Действа апетитовъзбуждащо. </w:t>
      </w:r>
    </w:p>
    <w:p w14:paraId="7B2A6341"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Лайкучка (Лайка) – </w:t>
      </w:r>
      <w:r w:rsidRPr="00A265B2">
        <w:rPr>
          <w:rFonts w:ascii="Times New Roman" w:hAnsi="Times New Roman" w:cs="Times New Roman"/>
          <w:b/>
          <w:bCs/>
          <w:i/>
          <w:iCs/>
          <w:sz w:val="24"/>
        </w:rPr>
        <w:t xml:space="preserve">Matricaria chamomilla L </w:t>
      </w:r>
      <w:r w:rsidRPr="00A265B2">
        <w:rPr>
          <w:rFonts w:ascii="Times New Roman" w:hAnsi="Times New Roman" w:cs="Times New Roman"/>
          <w:b/>
          <w:bCs/>
          <w:sz w:val="24"/>
        </w:rPr>
        <w:t xml:space="preserve">сем. Сложноцветни </w:t>
      </w:r>
    </w:p>
    <w:p w14:paraId="242EABF7"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Среща се по поляните и пасищата, покрай пътищата, около дворовете и запустели места. Тя е едногодишно растение със силно разклонено стебло но височина 20-30 см. Цветовете са многобройни събрани в средно едри кошнички, разположени на общо цветно ложе. Цъфти от май до септември. </w:t>
      </w:r>
    </w:p>
    <w:p w14:paraId="2D87FAEC"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Съдържа етерично масло, флавоноиди, гликозиди, слузни вещества, восъци, витамин С и др. Използват се стръкове и цветовете. Има ясно изразени противовъзпалителен и успокояващ ефект, както и пикочогонно въздействие. </w:t>
      </w:r>
    </w:p>
    <w:p w14:paraId="54B2018E"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Глухарче – </w:t>
      </w:r>
      <w:r w:rsidRPr="00A265B2">
        <w:rPr>
          <w:rFonts w:ascii="Times New Roman" w:hAnsi="Times New Roman" w:cs="Times New Roman"/>
          <w:b/>
          <w:bCs/>
          <w:i/>
          <w:iCs/>
          <w:sz w:val="24"/>
        </w:rPr>
        <w:t xml:space="preserve">Taraxacum officinale Web. </w:t>
      </w:r>
      <w:r w:rsidRPr="00A265B2">
        <w:rPr>
          <w:rFonts w:ascii="Times New Roman" w:hAnsi="Times New Roman" w:cs="Times New Roman"/>
          <w:b/>
          <w:bCs/>
          <w:sz w:val="24"/>
        </w:rPr>
        <w:t xml:space="preserve">сем. Сложноцветни </w:t>
      </w:r>
    </w:p>
    <w:p w14:paraId="4BF28BE9"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Глухарчето се среща повсеместно в цялата страна, като расте по тревисти и пясъчливи терени, покрай оградите в населени места, запустяли терени, като плевел в посевите, както и на над 2500 м надм. вис. </w:t>
      </w:r>
    </w:p>
    <w:p w14:paraId="32EE55FE"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Глухарчето е многогодишно тревисто растение, с дълго и право коренище. Листата му са събрани в розетка, а цветовете му са събрани в кошнички до 3-4 см. в диаметър, разположени на кухо право стъбло да 50 см. високо. Плодовете са снабдени с хвърчилки. Цъфти от март до ноември. </w:t>
      </w:r>
    </w:p>
    <w:p w14:paraId="7C65BDC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Съдържа тритерпени, каучукови вещества, гликозиди, инулин, каротиноиди, провитамин А и др. Има жлъчогонно действие и подобрява функциите на черния дроб. Намалява холестерина и кръвната захар. Използва се при жлъчно и бъбречно-каменни болести, при анемия, захарна болест (диабет) и др.</w:t>
      </w:r>
    </w:p>
    <w:p w14:paraId="662E403A"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Полска козя брада –</w:t>
      </w:r>
      <w:r w:rsidRPr="00A265B2">
        <w:rPr>
          <w:rFonts w:ascii="Times New Roman" w:hAnsi="Times New Roman" w:cs="Times New Roman"/>
          <w:b/>
          <w:bCs/>
          <w:i/>
          <w:iCs/>
          <w:sz w:val="24"/>
        </w:rPr>
        <w:t xml:space="preserve">Tragopogоn pratensis L </w:t>
      </w:r>
      <w:r w:rsidRPr="00A265B2">
        <w:rPr>
          <w:rFonts w:ascii="Times New Roman" w:hAnsi="Times New Roman" w:cs="Times New Roman"/>
          <w:b/>
          <w:bCs/>
          <w:sz w:val="24"/>
        </w:rPr>
        <w:t xml:space="preserve">сем. Сложноцветни </w:t>
      </w:r>
    </w:p>
    <w:p w14:paraId="1762CF1C"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Козята брата е двугодишно или многогодишно растение, като се среща покрай пътищата, както и по сухи тревисти места. Стеблото е изправено, просто или разклонено, като кошничките са едри и единични. Цветовете са езичести, а плодосемката е с хвърчилка. Цъфти от юни до август. </w:t>
      </w:r>
    </w:p>
    <w:p w14:paraId="44B01713"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Съдържа гликозида тусилагин, сапонини, дъбилни вещества, инолин, белтъчни вещества, витамин С и др. Използват се листата. Отварата има отхрачващо действие. </w:t>
      </w:r>
    </w:p>
    <w:p w14:paraId="32720CB2"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Синя жлъчка – </w:t>
      </w:r>
      <w:r w:rsidRPr="00A265B2">
        <w:rPr>
          <w:rFonts w:ascii="Times New Roman" w:hAnsi="Times New Roman" w:cs="Times New Roman"/>
          <w:b/>
          <w:bCs/>
          <w:i/>
          <w:iCs/>
          <w:sz w:val="24"/>
        </w:rPr>
        <w:t xml:space="preserve">Cichorium intibus L </w:t>
      </w:r>
      <w:r w:rsidRPr="00A265B2">
        <w:rPr>
          <w:rFonts w:ascii="Times New Roman" w:hAnsi="Times New Roman" w:cs="Times New Roman"/>
          <w:b/>
          <w:bCs/>
          <w:sz w:val="24"/>
        </w:rPr>
        <w:t xml:space="preserve">– сем. Сложноцветни </w:t>
      </w:r>
    </w:p>
    <w:p w14:paraId="5C5DC581"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lastRenderedPageBreak/>
        <w:t xml:space="preserve">Синята жлъчка се среща повсеместно в страната. Обикновено се среща по пътищата, ливадите и пасищата, сухите терени, синурите на поземлените имоти, около стопанските дворове и др. Тя е двугодишно или многогодишно тревисто растение, със стъбло до 120 см., слабо разклонено в горната си част и има месесто коренище. Листата са пересто – нарязани. Цветните кошнички са единични или по 2-3 заедно в пазвите на листата. Цветовете са езически, сини. Цъфти от юни до октомври. </w:t>
      </w:r>
    </w:p>
    <w:p w14:paraId="146ED29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Съдържа инулин, фруктоза, левулоза, дъбилни вещества и др. Усилва сърдечната дейност, действа възбуждащо на нервната система и има пикочогонен ефект.</w:t>
      </w:r>
    </w:p>
    <w:p w14:paraId="7A918D78"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Подбел – </w:t>
      </w:r>
      <w:r w:rsidRPr="00A265B2">
        <w:rPr>
          <w:rFonts w:ascii="Times New Roman" w:hAnsi="Times New Roman" w:cs="Times New Roman"/>
          <w:b/>
          <w:bCs/>
          <w:i/>
          <w:iCs/>
          <w:sz w:val="24"/>
        </w:rPr>
        <w:t xml:space="preserve">Tussillago farfara L </w:t>
      </w:r>
      <w:r w:rsidRPr="00A265B2">
        <w:rPr>
          <w:rFonts w:ascii="Times New Roman" w:hAnsi="Times New Roman" w:cs="Times New Roman"/>
          <w:b/>
          <w:bCs/>
          <w:sz w:val="24"/>
        </w:rPr>
        <w:t xml:space="preserve">– сем. Сложноцветни </w:t>
      </w:r>
    </w:p>
    <w:p w14:paraId="3CED31A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Характерно многогодишно растение, срещащо се в цялата страна до 1500 м.н.в. Използва се и в народната медицина против кашлица.Цъфти март-май. Използват се младите листа. Съдържа гликозида тусилагин, сапонини, дъбилни вещества, инолин, белтъчни вещества, витамин С и др. Има отхрачващо, слабително, противовъзпалително действие и подобрява сърдечната дейност.</w:t>
      </w:r>
    </w:p>
    <w:p w14:paraId="72968D49"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Паричка – </w:t>
      </w:r>
      <w:r w:rsidRPr="00A265B2">
        <w:rPr>
          <w:rFonts w:ascii="Times New Roman" w:hAnsi="Times New Roman" w:cs="Times New Roman"/>
          <w:b/>
          <w:bCs/>
          <w:i/>
          <w:iCs/>
          <w:sz w:val="24"/>
        </w:rPr>
        <w:t>Bellis perennis L</w:t>
      </w:r>
      <w:r w:rsidRPr="00A265B2">
        <w:rPr>
          <w:rFonts w:ascii="Times New Roman" w:hAnsi="Times New Roman" w:cs="Times New Roman"/>
          <w:b/>
          <w:bCs/>
          <w:sz w:val="24"/>
        </w:rPr>
        <w:t xml:space="preserve">– сем. Сложноцветни </w:t>
      </w:r>
    </w:p>
    <w:p w14:paraId="5AA377F3" w14:textId="198BDAD0"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Среща се по тревисти места, храсталаци почти навсякъде в цялата страна, включително по паркове и градини. Многогодишно тревисто растение с бели, рядко розово-бели цветове. Съдържа органични киселини – ябълчна и винена, отделно смоли, восъци, захари, танини, етерично масло, до 50% витамин С и др. Намира широко приложение в народната медицина при хемороиди, бронхит, кашлица, възпаление на пикочния мехур и др. </w:t>
      </w:r>
      <w:r w:rsidR="00FC770E">
        <w:rPr>
          <w:rFonts w:ascii="Times New Roman" w:hAnsi="Times New Roman" w:cs="Times New Roman"/>
          <w:sz w:val="24"/>
        </w:rPr>
        <w:t xml:space="preserve"> </w:t>
      </w:r>
    </w:p>
    <w:p w14:paraId="6EDDAC96" w14:textId="2B68B986" w:rsidR="00B66964" w:rsidRPr="00B66964" w:rsidRDefault="00FC770E" w:rsidP="00B66964">
      <w:pPr>
        <w:ind w:right="-283"/>
        <w:jc w:val="both"/>
        <w:rPr>
          <w:rFonts w:ascii="Times New Roman" w:hAnsi="Times New Roman" w:cs="Times New Roman"/>
          <w:sz w:val="24"/>
        </w:rPr>
      </w:pPr>
      <w:r>
        <w:rPr>
          <w:rFonts w:ascii="Times New Roman" w:hAnsi="Times New Roman" w:cs="Times New Roman"/>
          <w:sz w:val="24"/>
        </w:rPr>
        <w:t xml:space="preserve"> </w:t>
      </w:r>
    </w:p>
    <w:p w14:paraId="4932D786"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Овчарска торбичка – </w:t>
      </w:r>
      <w:r w:rsidRPr="00A265B2">
        <w:rPr>
          <w:rFonts w:ascii="Times New Roman" w:hAnsi="Times New Roman" w:cs="Times New Roman"/>
          <w:b/>
          <w:bCs/>
          <w:i/>
          <w:iCs/>
          <w:sz w:val="24"/>
        </w:rPr>
        <w:t xml:space="preserve">Capsella bursa-pastoris (L) Medic. </w:t>
      </w:r>
      <w:r w:rsidRPr="00A265B2">
        <w:rPr>
          <w:rFonts w:ascii="Times New Roman" w:hAnsi="Times New Roman" w:cs="Times New Roman"/>
          <w:b/>
          <w:bCs/>
          <w:sz w:val="24"/>
        </w:rPr>
        <w:t xml:space="preserve">сем. Кръстоцветни </w:t>
      </w:r>
    </w:p>
    <w:p w14:paraId="3E831236"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Овчарската торбичка е едногодишно или двугодишна растение, с бели цветове, като се среща край пътищата, сметищата, ливадите, заплевели и буренясали места, около дворовете, синурите на поземлените имоти и др. Цъфти от март до ноември. Стеблото е с височина до 20-50 см. Съцветията са събрани в гроздовидни съцветия които са дребни. Използва се цъфтящата част. </w:t>
      </w:r>
    </w:p>
    <w:p w14:paraId="455E75FD"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Съдържа дъбилни вещества, холин, тирамин, инозит, фумарава, ябълчна, лимонова и аскорбинова киселини, витамин С и К, смолисти вещества и др. Използва се широко в народната медицина при диабет, хипертония жълтеница, болести на панкреаса, далака и бъбреците. </w:t>
      </w:r>
    </w:p>
    <w:p w14:paraId="53E1329E" w14:textId="77777777" w:rsidR="00B66964" w:rsidRPr="00A265B2" w:rsidRDefault="00B66964"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Мента (полска мента) – </w:t>
      </w:r>
      <w:r w:rsidRPr="00A265B2">
        <w:rPr>
          <w:rFonts w:ascii="Times New Roman" w:hAnsi="Times New Roman" w:cs="Times New Roman"/>
          <w:b/>
          <w:bCs/>
          <w:i/>
          <w:iCs/>
          <w:sz w:val="24"/>
        </w:rPr>
        <w:t xml:space="preserve">Mentha arvensis L </w:t>
      </w:r>
      <w:r w:rsidRPr="00A265B2">
        <w:rPr>
          <w:rFonts w:ascii="Times New Roman" w:hAnsi="Times New Roman" w:cs="Times New Roman"/>
          <w:b/>
          <w:bCs/>
          <w:sz w:val="24"/>
        </w:rPr>
        <w:t xml:space="preserve">– сем. Устоцветни </w:t>
      </w:r>
    </w:p>
    <w:p w14:paraId="015FAAB9" w14:textId="77777777" w:rsidR="00B66964" w:rsidRPr="00B66964" w:rsidRDefault="00B66964" w:rsidP="00B66964">
      <w:pPr>
        <w:ind w:right="-283"/>
        <w:jc w:val="both"/>
        <w:rPr>
          <w:rFonts w:ascii="Times New Roman" w:hAnsi="Times New Roman" w:cs="Times New Roman"/>
          <w:sz w:val="24"/>
        </w:rPr>
      </w:pPr>
      <w:r w:rsidRPr="00B66964">
        <w:rPr>
          <w:rFonts w:ascii="Times New Roman" w:hAnsi="Times New Roman" w:cs="Times New Roman"/>
          <w:sz w:val="24"/>
        </w:rPr>
        <w:t xml:space="preserve">Среща се по влажни места, ливади пасища, синури на поземлени имоти, необработени ниви и др. Многогодишно тревисто растение със силно разклонено коренище и дълги стебла до 40 см. Цветовете са събрани в класовидни съцветия. Цъфти от юли до септември. </w:t>
      </w:r>
    </w:p>
    <w:p w14:paraId="4E252E15" w14:textId="77777777" w:rsidR="00315B39" w:rsidRPr="00315B39" w:rsidRDefault="00B66964" w:rsidP="00315B39">
      <w:pPr>
        <w:ind w:right="-283"/>
        <w:jc w:val="both"/>
        <w:rPr>
          <w:rFonts w:ascii="Times New Roman" w:hAnsi="Times New Roman" w:cs="Times New Roman"/>
          <w:sz w:val="24"/>
        </w:rPr>
      </w:pPr>
      <w:r w:rsidRPr="00B66964">
        <w:rPr>
          <w:rFonts w:ascii="Times New Roman" w:hAnsi="Times New Roman" w:cs="Times New Roman"/>
          <w:sz w:val="24"/>
        </w:rPr>
        <w:t>Ментата съдържа етерично масло, съдържащо ментон, пиперон рамноза и др. Използва се стъблото и листата. Има болкоуспокояващо, противовъзпалително действие. Употребява се при заболявания на стомаха, нервната и дихателна система.</w:t>
      </w:r>
    </w:p>
    <w:p w14:paraId="0365C249"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lastRenderedPageBreak/>
        <w:t xml:space="preserve">Мащерка – </w:t>
      </w:r>
      <w:r w:rsidRPr="00A265B2">
        <w:rPr>
          <w:rFonts w:ascii="Times New Roman" w:hAnsi="Times New Roman" w:cs="Times New Roman"/>
          <w:b/>
          <w:bCs/>
          <w:i/>
          <w:iCs/>
          <w:sz w:val="24"/>
        </w:rPr>
        <w:t xml:space="preserve">Thumus serpyllum diversae L </w:t>
      </w:r>
      <w:r w:rsidRPr="00A265B2">
        <w:rPr>
          <w:rFonts w:ascii="Times New Roman" w:hAnsi="Times New Roman" w:cs="Times New Roman"/>
          <w:b/>
          <w:bCs/>
          <w:sz w:val="24"/>
        </w:rPr>
        <w:t xml:space="preserve">сем. Устоцветни </w:t>
      </w:r>
    </w:p>
    <w:p w14:paraId="71DB239D"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Мащерката е разпространена по сухи, припечни и скалисти места, сред храсталаци и горски поляни. Тя има пълзящи или полегнали стълба с изправени цветоносни клонки, високи до 10-20 см. Листата са приседнали или с къси дръжки. Цветовете са розови, бели или лилави. Плодът се разпада на четири едносеменни орехчета. Цъфтежът е от май до септември. Подходящи за билколечение са цъфтящите връхни части. </w:t>
      </w:r>
    </w:p>
    <w:p w14:paraId="7EF2279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Мащерката съдържа до 5 % танини, 1 % етерично масло, флавоноиди и олеанолова киселина. Действа противовъзпалително, антисептично, отхрачващо и спазмолитично. </w:t>
      </w:r>
    </w:p>
    <w:p w14:paraId="2AE662F7"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Маточина – </w:t>
      </w:r>
      <w:r w:rsidRPr="00A265B2">
        <w:rPr>
          <w:rFonts w:ascii="Times New Roman" w:hAnsi="Times New Roman" w:cs="Times New Roman"/>
          <w:b/>
          <w:bCs/>
          <w:i/>
          <w:iCs/>
          <w:sz w:val="24"/>
        </w:rPr>
        <w:t xml:space="preserve">Melissa officinalis L </w:t>
      </w:r>
      <w:r w:rsidRPr="00A265B2">
        <w:rPr>
          <w:rFonts w:ascii="Times New Roman" w:hAnsi="Times New Roman" w:cs="Times New Roman"/>
          <w:b/>
          <w:bCs/>
          <w:sz w:val="24"/>
        </w:rPr>
        <w:t xml:space="preserve">сем. Устоцветни </w:t>
      </w:r>
    </w:p>
    <w:p w14:paraId="636F68B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Маточината е многогодишно тревисто растение срещащо се по каменисти и тревисти места, храсталаци, покрай населени места и др., а някъде като градинско растение. Често се отглежда в съседство с пчелини. </w:t>
      </w:r>
    </w:p>
    <w:p w14:paraId="4411C75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Стъблата са изправени, четириръбести, разклонени. Листата са срещуположни, като цветовете са бледо-жълти или розови. Плодът е съставен от 4 едносеменни, яйцевидни орехчета. </w:t>
      </w:r>
    </w:p>
    <w:p w14:paraId="79185227"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Маточината съдържа етерично масло, в състава на което влизат терпенови производни – цитрал, гераноил, мирцен и др. Действа болкоуспокояващо и нервно успокоително. Прилага се при храносмилателни проблеми, малокръвие, задух и др. Използва се в народната и официална медицина.</w:t>
      </w:r>
    </w:p>
    <w:p w14:paraId="3514994E"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Червена мъртва коприва – </w:t>
      </w:r>
      <w:r w:rsidRPr="00A265B2">
        <w:rPr>
          <w:rFonts w:ascii="Times New Roman" w:hAnsi="Times New Roman" w:cs="Times New Roman"/>
          <w:b/>
          <w:bCs/>
          <w:i/>
          <w:iCs/>
          <w:sz w:val="24"/>
        </w:rPr>
        <w:t xml:space="preserve">Lamium purpureum L </w:t>
      </w:r>
      <w:r w:rsidRPr="00A265B2">
        <w:rPr>
          <w:rFonts w:ascii="Times New Roman" w:hAnsi="Times New Roman" w:cs="Times New Roman"/>
          <w:b/>
          <w:bCs/>
          <w:sz w:val="24"/>
        </w:rPr>
        <w:t xml:space="preserve">сем. Устоцветни </w:t>
      </w:r>
    </w:p>
    <w:p w14:paraId="724A17F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Расте като плевел по тревисти места, градини, орници и посеви в цялата страна, до 1200 м.н.м. Цъфти май-юли. Употребява се в народната медицина. </w:t>
      </w:r>
    </w:p>
    <w:p w14:paraId="14368ADB" w14:textId="457326F1" w:rsidR="00315B39" w:rsidRPr="00315B39" w:rsidRDefault="00FC770E" w:rsidP="00315B39">
      <w:pPr>
        <w:ind w:right="-283"/>
        <w:jc w:val="both"/>
        <w:rPr>
          <w:rFonts w:ascii="Times New Roman" w:hAnsi="Times New Roman" w:cs="Times New Roman"/>
          <w:sz w:val="24"/>
        </w:rPr>
      </w:pPr>
      <w:r>
        <w:rPr>
          <w:rFonts w:ascii="Times New Roman" w:hAnsi="Times New Roman" w:cs="Times New Roman"/>
          <w:sz w:val="24"/>
        </w:rPr>
        <w:t xml:space="preserve"> </w:t>
      </w:r>
    </w:p>
    <w:p w14:paraId="0B79ABC2"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Дребнолистна липа – </w:t>
      </w:r>
      <w:r w:rsidRPr="00A265B2">
        <w:rPr>
          <w:rFonts w:ascii="Times New Roman" w:hAnsi="Times New Roman" w:cs="Times New Roman"/>
          <w:b/>
          <w:bCs/>
          <w:i/>
          <w:iCs/>
          <w:sz w:val="24"/>
        </w:rPr>
        <w:t>Tilia parvifolia Ehrh</w:t>
      </w:r>
      <w:r w:rsidRPr="00A265B2">
        <w:rPr>
          <w:rFonts w:ascii="Times New Roman" w:hAnsi="Times New Roman" w:cs="Times New Roman"/>
          <w:b/>
          <w:bCs/>
          <w:sz w:val="24"/>
        </w:rPr>
        <w:t xml:space="preserve">. сем. Липови </w:t>
      </w:r>
    </w:p>
    <w:p w14:paraId="55BEEDC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Дребнолистната липа се среща най-често в състава на смесените широколистни гори. Тя е дърво с височина до 30 м. Притежава закръглена корона и надлъжно напукана сивокафява кора. Листата се състоят от листна дръжка и листна петура със закръглено сърцевидна форма и слабо асиметрична основа. Цветовете са жълтеникави,събрани по3-16 бр. в съцветие. </w:t>
      </w:r>
    </w:p>
    <w:p w14:paraId="18B5670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Дребнолистната липа съдържа флавонови гликозиди, слузни вещества (до 10 %), танини, етерично масло (0,02 %) с главна съставка сесквитериеновия алкохол фарнезол, фенолни киселини и др. Действието й е противовъзпалително, диуретично и спазмолитично. </w:t>
      </w:r>
    </w:p>
    <w:p w14:paraId="023F438E"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Едролистна липа – </w:t>
      </w:r>
      <w:r w:rsidRPr="00A265B2">
        <w:rPr>
          <w:rFonts w:ascii="Times New Roman" w:hAnsi="Times New Roman" w:cs="Times New Roman"/>
          <w:b/>
          <w:bCs/>
          <w:i/>
          <w:iCs/>
          <w:sz w:val="24"/>
        </w:rPr>
        <w:t xml:space="preserve">Tilia platyphyllos L </w:t>
      </w:r>
      <w:r w:rsidRPr="00A265B2">
        <w:rPr>
          <w:rFonts w:ascii="Times New Roman" w:hAnsi="Times New Roman" w:cs="Times New Roman"/>
          <w:b/>
          <w:bCs/>
          <w:sz w:val="24"/>
        </w:rPr>
        <w:t xml:space="preserve">сем. Липови </w:t>
      </w:r>
    </w:p>
    <w:p w14:paraId="500F4C4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Едролистната липа е дървесен вид с височина 30-40 м. Младите клонки са червени и овласени. Листата са до 17-18 см. Дълги. Цветовете са светло жълти, ароматни, събрани в съцветия по 3-4. Цъфти през първата половина на юни. </w:t>
      </w:r>
    </w:p>
    <w:p w14:paraId="75EEAB71"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lastRenderedPageBreak/>
        <w:t xml:space="preserve">Жълт кантарион – </w:t>
      </w:r>
      <w:r w:rsidRPr="00A265B2">
        <w:rPr>
          <w:rFonts w:ascii="Times New Roman" w:hAnsi="Times New Roman" w:cs="Times New Roman"/>
          <w:b/>
          <w:bCs/>
          <w:i/>
          <w:iCs/>
          <w:sz w:val="24"/>
        </w:rPr>
        <w:t>Hypericum perforatum L</w:t>
      </w:r>
      <w:r w:rsidRPr="00A265B2">
        <w:rPr>
          <w:rFonts w:ascii="Times New Roman" w:hAnsi="Times New Roman" w:cs="Times New Roman"/>
          <w:b/>
          <w:bCs/>
          <w:sz w:val="24"/>
        </w:rPr>
        <w:t xml:space="preserve">. Сем. Звъникови </w:t>
      </w:r>
    </w:p>
    <w:p w14:paraId="603408D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Жълтият кантарион се среща сред храсталаци, сечища, сухи тревисти места и край пътищата. Той е многогодишно растение със силно разклонено в горната си част стълбо. Достига височина от 30 до 80 см. Листата са дълги и имат елипсовидна форма. Цветовете са събрани на върха на стъблото в жълти съцветия. За нуждите на билколечението се употребяват цъфтящите съцветия. </w:t>
      </w:r>
    </w:p>
    <w:p w14:paraId="4744AEA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Жълтият кантарион съдържа флавоноиди (до 18 %), гликозиди, кумарини, танини и др. Употребата му има противовъзпалително, кръвоспиращо, противоязвено и тонизиращо действие.</w:t>
      </w:r>
      <w:r w:rsidRPr="00315B39">
        <w:rPr>
          <w:rFonts w:ascii="Symbol" w:hAnsi="Symbol" w:cs="Symbol"/>
          <w:color w:val="000000"/>
          <w:sz w:val="24"/>
          <w:szCs w:val="24"/>
        </w:rPr>
        <w:t></w:t>
      </w:r>
    </w:p>
    <w:p w14:paraId="30EDD2A7"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Горицвет </w:t>
      </w:r>
      <w:r w:rsidRPr="00A265B2">
        <w:rPr>
          <w:rFonts w:ascii="Times New Roman" w:hAnsi="Times New Roman" w:cs="Times New Roman"/>
          <w:b/>
          <w:bCs/>
          <w:i/>
          <w:iCs/>
          <w:sz w:val="24"/>
        </w:rPr>
        <w:t xml:space="preserve">Adonis vernalis L. </w:t>
      </w:r>
      <w:r w:rsidRPr="00A265B2">
        <w:rPr>
          <w:rFonts w:ascii="Times New Roman" w:hAnsi="Times New Roman" w:cs="Times New Roman"/>
          <w:b/>
          <w:bCs/>
          <w:sz w:val="24"/>
        </w:rPr>
        <w:t xml:space="preserve">Сем. Лютикови </w:t>
      </w:r>
    </w:p>
    <w:p w14:paraId="2EB7262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Многогодишно тревисто растение, срещащо се по тревисти и каменливи участъци до 1200 м.н.в. Цъфти април-май. Съдържа глюкозиди, микро- и макроелементи, витамин С, сапонини и др. Глюкозидите действат върху сърдечносъдовата система. Нервноуспокоително и диуретично действие. </w:t>
      </w:r>
    </w:p>
    <w:p w14:paraId="433FD666"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Кукуряк – </w:t>
      </w:r>
      <w:r w:rsidRPr="00A265B2">
        <w:rPr>
          <w:rFonts w:ascii="Times New Roman" w:hAnsi="Times New Roman" w:cs="Times New Roman"/>
          <w:b/>
          <w:bCs/>
          <w:i/>
          <w:iCs/>
          <w:sz w:val="24"/>
        </w:rPr>
        <w:t xml:space="preserve">Helleborus odorus W.K. </w:t>
      </w:r>
      <w:r w:rsidRPr="00A265B2">
        <w:rPr>
          <w:rFonts w:ascii="Times New Roman" w:hAnsi="Times New Roman" w:cs="Times New Roman"/>
          <w:b/>
          <w:bCs/>
          <w:sz w:val="24"/>
        </w:rPr>
        <w:t xml:space="preserve">Сем. Лютикови </w:t>
      </w:r>
    </w:p>
    <w:p w14:paraId="0310E94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Многогодишно тревисто растение срещащо се из храсталаците и поляните, на сенчести места из широколистните гори, почти навсякъде в страната до 1800 м.н.в. Цъфти февруари-април. Съдържа глюкозиди, сапонини, нишесте, калциев фосфат, мазнини, етерично масло и др. Засилва сърдечната дейност, успокоява нервната система и има слабително и покочогонно действие.</w:t>
      </w:r>
    </w:p>
    <w:p w14:paraId="3AD27461"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Обикновено лютиче – </w:t>
      </w:r>
      <w:r w:rsidRPr="00A265B2">
        <w:rPr>
          <w:rFonts w:ascii="Times New Roman" w:hAnsi="Times New Roman" w:cs="Times New Roman"/>
          <w:b/>
          <w:bCs/>
          <w:i/>
          <w:iCs/>
          <w:sz w:val="24"/>
        </w:rPr>
        <w:t xml:space="preserve">Ranunculus acer L. </w:t>
      </w:r>
      <w:r w:rsidRPr="00A265B2">
        <w:rPr>
          <w:rFonts w:ascii="Times New Roman" w:hAnsi="Times New Roman" w:cs="Times New Roman"/>
          <w:b/>
          <w:bCs/>
          <w:sz w:val="24"/>
        </w:rPr>
        <w:t xml:space="preserve">Сем. Лютикови </w:t>
      </w:r>
    </w:p>
    <w:p w14:paraId="36C7856F"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Многогодишно тревисто растение, среща се по влажни места, ливади, покрай пътищата, навсякъде почти до 2000 м.н.в. Цъфти май-септември. Употребява се в народната медицина и лечителското изкуство.</w:t>
      </w:r>
      <w:r w:rsidRPr="00315B39">
        <w:rPr>
          <w:rFonts w:ascii="Times New Roman" w:hAnsi="Times New Roman" w:cs="Times New Roman"/>
          <w:color w:val="000000"/>
          <w:sz w:val="23"/>
          <w:szCs w:val="23"/>
        </w:rPr>
        <w:t xml:space="preserve"> </w:t>
      </w:r>
      <w:r w:rsidRPr="00315B39">
        <w:rPr>
          <w:rFonts w:ascii="Times New Roman" w:hAnsi="Times New Roman" w:cs="Times New Roman"/>
          <w:sz w:val="24"/>
        </w:rPr>
        <w:t xml:space="preserve">Съдържа глюкозиди, анемонова, аскорбинова и изоанемонова киселини, каротин, сапонини, аспарагин, аргинин, дъбилни вещества, флавоксантин и др. </w:t>
      </w:r>
    </w:p>
    <w:p w14:paraId="1F56B5CA" w14:textId="3D972902"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Действа антибактериално и фунгицидно, като стимулира нервната система, увеличава количеството на еритроцитите и хемоглобина. </w:t>
      </w:r>
    </w:p>
    <w:p w14:paraId="307AA50C" w14:textId="77777777" w:rsidR="00FC770E" w:rsidRPr="00A265B2" w:rsidRDefault="00FC770E" w:rsidP="00FC770E">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Трънка– </w:t>
      </w:r>
      <w:r w:rsidRPr="00A265B2">
        <w:rPr>
          <w:rFonts w:ascii="Times New Roman" w:hAnsi="Times New Roman" w:cs="Times New Roman"/>
          <w:b/>
          <w:bCs/>
          <w:i/>
          <w:iCs/>
          <w:sz w:val="24"/>
        </w:rPr>
        <w:t>Prunos spinosa L</w:t>
      </w:r>
      <w:r w:rsidRPr="00A265B2">
        <w:rPr>
          <w:rFonts w:ascii="Times New Roman" w:hAnsi="Times New Roman" w:cs="Times New Roman"/>
          <w:b/>
          <w:bCs/>
          <w:sz w:val="24"/>
        </w:rPr>
        <w:t xml:space="preserve">. Сем. Розоцветни </w:t>
      </w:r>
    </w:p>
    <w:p w14:paraId="6C1A9DA4" w14:textId="77777777" w:rsidR="00FC770E" w:rsidRDefault="00FC770E" w:rsidP="00FC770E">
      <w:pPr>
        <w:ind w:right="-283"/>
        <w:jc w:val="both"/>
        <w:rPr>
          <w:rFonts w:ascii="Times New Roman" w:hAnsi="Times New Roman" w:cs="Times New Roman"/>
          <w:sz w:val="24"/>
        </w:rPr>
      </w:pPr>
      <w:r w:rsidRPr="00B66964">
        <w:rPr>
          <w:rFonts w:ascii="Times New Roman" w:hAnsi="Times New Roman" w:cs="Times New Roman"/>
          <w:sz w:val="24"/>
        </w:rPr>
        <w:t>Трънката е широко разпространена в храсталаците, край пътищата, сухи и каменливи места. Широко е разпространена из цялата страна. Дървесен вид, много рядко храстовиден с характерни удължени венчелистчета на цветовете, със синкави плодове. Лечебно растение, като се използват цветовете, листата и плодовете. Отвара от цветовете се използва за пречистване на кръвта, а отварата от плодовете и листата има пикочогонно действие, както и затягащо дей</w:t>
      </w:r>
      <w:r>
        <w:rPr>
          <w:rFonts w:ascii="Times New Roman" w:hAnsi="Times New Roman" w:cs="Times New Roman"/>
          <w:sz w:val="24"/>
        </w:rPr>
        <w:t xml:space="preserve">ствие при диария и дезинтерия. </w:t>
      </w:r>
    </w:p>
    <w:p w14:paraId="6B0D0079" w14:textId="77777777" w:rsidR="00FC770E" w:rsidRPr="00315B39" w:rsidRDefault="00FC770E" w:rsidP="00315B39">
      <w:pPr>
        <w:ind w:right="-283"/>
        <w:jc w:val="both"/>
        <w:rPr>
          <w:rFonts w:ascii="Times New Roman" w:hAnsi="Times New Roman" w:cs="Times New Roman"/>
          <w:sz w:val="24"/>
        </w:rPr>
      </w:pPr>
    </w:p>
    <w:p w14:paraId="5C88BE47"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Татул – </w:t>
      </w:r>
      <w:r w:rsidRPr="00A265B2">
        <w:rPr>
          <w:rFonts w:ascii="Times New Roman" w:hAnsi="Times New Roman" w:cs="Times New Roman"/>
          <w:b/>
          <w:bCs/>
          <w:i/>
          <w:iCs/>
          <w:sz w:val="24"/>
        </w:rPr>
        <w:t xml:space="preserve">Datura stramonium L. </w:t>
      </w:r>
      <w:r w:rsidRPr="00A265B2">
        <w:rPr>
          <w:rFonts w:ascii="Times New Roman" w:hAnsi="Times New Roman" w:cs="Times New Roman"/>
          <w:b/>
          <w:bCs/>
          <w:sz w:val="24"/>
        </w:rPr>
        <w:t xml:space="preserve">Сем. Картофови </w:t>
      </w:r>
    </w:p>
    <w:p w14:paraId="04F896F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lastRenderedPageBreak/>
        <w:t xml:space="preserve">Едногодишно тревисто растение срещащо се в цялата страна покрай огради, торища, бунища, необработени и запустели места и др. до 1300 м.н.в. Цъфти май-август. </w:t>
      </w:r>
      <w:r>
        <w:rPr>
          <w:rFonts w:ascii="Times New Roman" w:hAnsi="Times New Roman" w:cs="Times New Roman"/>
          <w:sz w:val="24"/>
        </w:rPr>
        <w:t xml:space="preserve"> </w:t>
      </w:r>
      <w:r w:rsidRPr="00315B39">
        <w:rPr>
          <w:rFonts w:ascii="Times New Roman" w:hAnsi="Times New Roman" w:cs="Times New Roman"/>
          <w:sz w:val="24"/>
        </w:rPr>
        <w:t xml:space="preserve">Съдържа тропановите алкалоиди, дъбилни вещества, етерично масло, каротин, кумарин и др. Действа антиспазматично и нервноуспокоително. Употребява се при кашлица, хистерия, невралгия, подагра и др. </w:t>
      </w:r>
    </w:p>
    <w:p w14:paraId="4FC44E28"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Лепка – </w:t>
      </w:r>
      <w:r w:rsidRPr="00A265B2">
        <w:rPr>
          <w:rFonts w:ascii="Times New Roman" w:hAnsi="Times New Roman" w:cs="Times New Roman"/>
          <w:b/>
          <w:bCs/>
          <w:i/>
          <w:iCs/>
          <w:sz w:val="24"/>
        </w:rPr>
        <w:t xml:space="preserve">Galium aparine L. </w:t>
      </w:r>
      <w:r w:rsidRPr="00A265B2">
        <w:rPr>
          <w:rFonts w:ascii="Times New Roman" w:hAnsi="Times New Roman" w:cs="Times New Roman"/>
          <w:b/>
          <w:bCs/>
          <w:sz w:val="24"/>
        </w:rPr>
        <w:t xml:space="preserve">Сем. Брошови </w:t>
      </w:r>
    </w:p>
    <w:p w14:paraId="38F738D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Едногодишно тревисто растение, срещащо се по пътищата, градините из цялата страна, като цъфти май-юни. </w:t>
      </w:r>
      <w:r>
        <w:rPr>
          <w:rFonts w:ascii="Times New Roman" w:hAnsi="Times New Roman" w:cs="Times New Roman"/>
          <w:sz w:val="24"/>
        </w:rPr>
        <w:t xml:space="preserve"> </w:t>
      </w:r>
      <w:r w:rsidRPr="00315B39">
        <w:rPr>
          <w:rFonts w:ascii="Times New Roman" w:hAnsi="Times New Roman" w:cs="Times New Roman"/>
          <w:sz w:val="24"/>
        </w:rPr>
        <w:t xml:space="preserve">Съдържа глюкозиди, лимонена киселина, сапонини, танини, витамин С и др. </w:t>
      </w:r>
      <w:r>
        <w:rPr>
          <w:rFonts w:ascii="Times New Roman" w:hAnsi="Times New Roman" w:cs="Times New Roman"/>
          <w:sz w:val="24"/>
        </w:rPr>
        <w:t xml:space="preserve"> </w:t>
      </w:r>
      <w:r w:rsidRPr="00315B39">
        <w:rPr>
          <w:rFonts w:ascii="Times New Roman" w:hAnsi="Times New Roman" w:cs="Times New Roman"/>
          <w:sz w:val="24"/>
        </w:rPr>
        <w:t xml:space="preserve">Има противомикробно и пикочогонно действие. </w:t>
      </w:r>
    </w:p>
    <w:p w14:paraId="7F4D3213"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Киселец – </w:t>
      </w:r>
      <w:r w:rsidRPr="00A265B2">
        <w:rPr>
          <w:rFonts w:ascii="Times New Roman" w:hAnsi="Times New Roman" w:cs="Times New Roman"/>
          <w:b/>
          <w:bCs/>
          <w:i/>
          <w:iCs/>
          <w:sz w:val="24"/>
        </w:rPr>
        <w:t xml:space="preserve">Rumex acetosa L. </w:t>
      </w:r>
      <w:r w:rsidRPr="00A265B2">
        <w:rPr>
          <w:rFonts w:ascii="Times New Roman" w:hAnsi="Times New Roman" w:cs="Times New Roman"/>
          <w:b/>
          <w:bCs/>
          <w:sz w:val="24"/>
        </w:rPr>
        <w:t xml:space="preserve">Сем. Лападови </w:t>
      </w:r>
    </w:p>
    <w:p w14:paraId="19220ACA" w14:textId="566BF903"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Многогодишно тревисто растение, срещащо се по открити поляни, пътищата, изоставени необработени места, покрай дворовете, както и в градините като листен зеленчук. </w:t>
      </w:r>
      <w:r>
        <w:rPr>
          <w:rFonts w:ascii="Times New Roman" w:hAnsi="Times New Roman" w:cs="Times New Roman"/>
          <w:sz w:val="24"/>
        </w:rPr>
        <w:t xml:space="preserve"> </w:t>
      </w:r>
      <w:r w:rsidRPr="00315B39">
        <w:rPr>
          <w:rFonts w:ascii="Times New Roman" w:hAnsi="Times New Roman" w:cs="Times New Roman"/>
          <w:sz w:val="24"/>
        </w:rPr>
        <w:t xml:space="preserve">Има слабително действие. </w:t>
      </w:r>
      <w:r w:rsidR="00CE592E">
        <w:rPr>
          <w:rFonts w:ascii="Times New Roman" w:hAnsi="Times New Roman" w:cs="Times New Roman"/>
          <w:sz w:val="24"/>
        </w:rPr>
        <w:t xml:space="preserve"> </w:t>
      </w:r>
    </w:p>
    <w:p w14:paraId="4739B4CD" w14:textId="640EA18A" w:rsidR="00315B39" w:rsidRPr="00315B39" w:rsidRDefault="00CE592E" w:rsidP="00315B39">
      <w:pPr>
        <w:ind w:right="-283"/>
        <w:jc w:val="both"/>
        <w:rPr>
          <w:rFonts w:ascii="Times New Roman" w:hAnsi="Times New Roman" w:cs="Times New Roman"/>
          <w:sz w:val="24"/>
        </w:rPr>
      </w:pPr>
      <w:r>
        <w:rPr>
          <w:rFonts w:ascii="Times New Roman" w:hAnsi="Times New Roman" w:cs="Times New Roman"/>
          <w:sz w:val="24"/>
        </w:rPr>
        <w:t xml:space="preserve"> </w:t>
      </w:r>
    </w:p>
    <w:p w14:paraId="45F5F3C6" w14:textId="11412AFE" w:rsidR="00315B39" w:rsidRPr="00315B39" w:rsidRDefault="00CE592E" w:rsidP="00315B39">
      <w:pPr>
        <w:ind w:right="-283"/>
        <w:jc w:val="both"/>
        <w:rPr>
          <w:rFonts w:ascii="Times New Roman" w:hAnsi="Times New Roman" w:cs="Times New Roman"/>
          <w:sz w:val="24"/>
        </w:rPr>
      </w:pPr>
      <w:r>
        <w:rPr>
          <w:rFonts w:ascii="Times New Roman" w:hAnsi="Times New Roman" w:cs="Times New Roman"/>
          <w:sz w:val="24"/>
        </w:rPr>
        <w:t xml:space="preserve"> </w:t>
      </w:r>
    </w:p>
    <w:p w14:paraId="0795D697"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b/>
          <w:bCs/>
          <w:sz w:val="24"/>
        </w:rPr>
        <w:t xml:space="preserve">Дрян – </w:t>
      </w:r>
      <w:r w:rsidRPr="00A265B2">
        <w:rPr>
          <w:rFonts w:ascii="Times New Roman" w:hAnsi="Times New Roman" w:cs="Times New Roman"/>
          <w:b/>
          <w:bCs/>
          <w:i/>
          <w:iCs/>
          <w:sz w:val="24"/>
        </w:rPr>
        <w:t xml:space="preserve">Cornus mas L. </w:t>
      </w:r>
      <w:r w:rsidRPr="00A265B2">
        <w:rPr>
          <w:rFonts w:ascii="Times New Roman" w:hAnsi="Times New Roman" w:cs="Times New Roman"/>
          <w:b/>
          <w:bCs/>
          <w:sz w:val="24"/>
        </w:rPr>
        <w:t xml:space="preserve">Сем. Дрянови </w:t>
      </w:r>
    </w:p>
    <w:p w14:paraId="1A56024D"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Храстовидно или дървесно растение до 7-8 м. височина. Среща се повсемесно в цялата страна до 1500 м.н.в. Цъфти февруари-март. Плодовете съдържат глюкозида корнин, дъбилни вещества, вит. С и др. Използват се за диария, блатна треска, кръвоизливи и др. </w:t>
      </w:r>
    </w:p>
    <w:p w14:paraId="36802E03" w14:textId="32155E1A" w:rsidR="00315B39" w:rsidRPr="00315B39" w:rsidRDefault="00CE592E" w:rsidP="00315B39">
      <w:pPr>
        <w:ind w:right="-283"/>
        <w:jc w:val="both"/>
        <w:rPr>
          <w:rFonts w:ascii="Times New Roman" w:hAnsi="Times New Roman" w:cs="Times New Roman"/>
          <w:sz w:val="24"/>
        </w:rPr>
      </w:pPr>
      <w:r>
        <w:rPr>
          <w:rFonts w:ascii="Times New Roman" w:hAnsi="Times New Roman" w:cs="Times New Roman"/>
          <w:sz w:val="24"/>
        </w:rPr>
        <w:t xml:space="preserve"> </w:t>
      </w:r>
    </w:p>
    <w:p w14:paraId="7E3B06FB" w14:textId="542316F7" w:rsidR="00315B39" w:rsidRPr="00315B39" w:rsidRDefault="00CE592E" w:rsidP="00315B39">
      <w:pPr>
        <w:ind w:right="-283"/>
        <w:jc w:val="both"/>
        <w:rPr>
          <w:rFonts w:ascii="Times New Roman" w:hAnsi="Times New Roman" w:cs="Times New Roman"/>
          <w:sz w:val="24"/>
        </w:rPr>
      </w:pPr>
      <w:r>
        <w:rPr>
          <w:rFonts w:ascii="Times New Roman" w:hAnsi="Times New Roman" w:cs="Times New Roman"/>
          <w:sz w:val="24"/>
        </w:rPr>
        <w:t xml:space="preserve"> </w:t>
      </w:r>
      <w:r w:rsidR="00315B39" w:rsidRPr="00315B39">
        <w:rPr>
          <w:rFonts w:ascii="Times New Roman" w:hAnsi="Times New Roman" w:cs="Times New Roman"/>
          <w:sz w:val="24"/>
        </w:rPr>
        <w:t xml:space="preserve">Така описаните срещани видове на територията на Община Видин намират широко приложение в народната медицина, както и някой от тях се използват във фармацевтиката, козметиката и за получаване на дроги за лечебни цели в медицината. Самите те в този регион нямат масово разпространение и в повечето случаи се използват от местното население за лични нужди. </w:t>
      </w:r>
    </w:p>
    <w:p w14:paraId="3987CE7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Тяхното бране и използване като билки за лечебни цели е незначително и не води до тяхното унищожаване и изгубване, което е благоприятно за запазването на естествения генетичен фонд. </w:t>
      </w:r>
    </w:p>
    <w:p w14:paraId="2A08415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Също така в запустели и изоставени тревни участъци, терени около нерегламентирани смети</w:t>
      </w:r>
      <w:r w:rsidR="00EA38AA">
        <w:rPr>
          <w:rFonts w:ascii="Times New Roman" w:hAnsi="Times New Roman" w:cs="Times New Roman"/>
          <w:sz w:val="24"/>
        </w:rPr>
        <w:t>ща, изоставени торови площадки,</w:t>
      </w:r>
      <w:r w:rsidRPr="00315B39">
        <w:rPr>
          <w:rFonts w:ascii="Times New Roman" w:hAnsi="Times New Roman" w:cs="Times New Roman"/>
          <w:sz w:val="24"/>
        </w:rPr>
        <w:t xml:space="preserve"> полски пътища, както и в самите селищни системи около дворовете се срещат широколистен жиловляк (</w:t>
      </w:r>
      <w:r w:rsidRPr="00315B39">
        <w:rPr>
          <w:rFonts w:ascii="Times New Roman" w:hAnsi="Times New Roman" w:cs="Times New Roman"/>
          <w:i/>
          <w:iCs/>
          <w:sz w:val="24"/>
        </w:rPr>
        <w:t>Plantago major</w:t>
      </w:r>
      <w:r w:rsidRPr="00315B39">
        <w:rPr>
          <w:rFonts w:ascii="Times New Roman" w:hAnsi="Times New Roman" w:cs="Times New Roman"/>
          <w:sz w:val="24"/>
        </w:rPr>
        <w:t>), теснолист жиловляк (</w:t>
      </w:r>
      <w:r w:rsidRPr="00315B39">
        <w:rPr>
          <w:rFonts w:ascii="Times New Roman" w:hAnsi="Times New Roman" w:cs="Times New Roman"/>
          <w:i/>
          <w:iCs/>
          <w:sz w:val="24"/>
        </w:rPr>
        <w:t>Plantago lanceolata</w:t>
      </w:r>
      <w:r w:rsidRPr="00315B39">
        <w:rPr>
          <w:rFonts w:ascii="Times New Roman" w:hAnsi="Times New Roman" w:cs="Times New Roman"/>
          <w:sz w:val="24"/>
        </w:rPr>
        <w:t>), коприва(</w:t>
      </w:r>
      <w:r w:rsidRPr="00315B39">
        <w:rPr>
          <w:rFonts w:ascii="Times New Roman" w:hAnsi="Times New Roman" w:cs="Times New Roman"/>
          <w:i/>
          <w:iCs/>
          <w:sz w:val="24"/>
        </w:rPr>
        <w:t>LamiumalbumL</w:t>
      </w:r>
      <w:r w:rsidRPr="00315B39">
        <w:rPr>
          <w:rFonts w:ascii="Times New Roman" w:hAnsi="Times New Roman" w:cs="Times New Roman"/>
          <w:sz w:val="24"/>
        </w:rPr>
        <w:t>), троскот (</w:t>
      </w:r>
      <w:r w:rsidRPr="00315B39">
        <w:rPr>
          <w:rFonts w:ascii="Times New Roman" w:hAnsi="Times New Roman" w:cs="Times New Roman"/>
          <w:i/>
          <w:iCs/>
          <w:sz w:val="24"/>
        </w:rPr>
        <w:t>Cynodon dactylon</w:t>
      </w:r>
      <w:r w:rsidRPr="00315B39">
        <w:rPr>
          <w:rFonts w:ascii="Times New Roman" w:hAnsi="Times New Roman" w:cs="Times New Roman"/>
          <w:sz w:val="24"/>
        </w:rPr>
        <w:t>), лепка (</w:t>
      </w:r>
      <w:r w:rsidRPr="00315B39">
        <w:rPr>
          <w:rFonts w:ascii="Times New Roman" w:hAnsi="Times New Roman" w:cs="Times New Roman"/>
          <w:i/>
          <w:iCs/>
          <w:sz w:val="24"/>
        </w:rPr>
        <w:t>Galium aparine</w:t>
      </w:r>
      <w:r w:rsidRPr="00315B39">
        <w:rPr>
          <w:rFonts w:ascii="Times New Roman" w:hAnsi="Times New Roman" w:cs="Times New Roman"/>
          <w:sz w:val="24"/>
        </w:rPr>
        <w:t xml:space="preserve">), козя брада крилатоплодна ( </w:t>
      </w:r>
      <w:r w:rsidRPr="00315B39">
        <w:rPr>
          <w:rFonts w:ascii="Times New Roman" w:hAnsi="Times New Roman" w:cs="Times New Roman"/>
          <w:i/>
          <w:iCs/>
          <w:sz w:val="24"/>
        </w:rPr>
        <w:t xml:space="preserve">Tragopogon pterodis), </w:t>
      </w:r>
      <w:r w:rsidRPr="00315B39">
        <w:rPr>
          <w:rFonts w:ascii="Times New Roman" w:hAnsi="Times New Roman" w:cs="Times New Roman"/>
          <w:sz w:val="24"/>
        </w:rPr>
        <w:t>бъзак (</w:t>
      </w:r>
      <w:r w:rsidRPr="00315B39">
        <w:rPr>
          <w:rFonts w:ascii="Times New Roman" w:hAnsi="Times New Roman" w:cs="Times New Roman"/>
          <w:i/>
          <w:iCs/>
          <w:sz w:val="24"/>
        </w:rPr>
        <w:t>Sambucus ebulus</w:t>
      </w:r>
      <w:r w:rsidRPr="00315B39">
        <w:rPr>
          <w:rFonts w:ascii="Times New Roman" w:hAnsi="Times New Roman" w:cs="Times New Roman"/>
          <w:sz w:val="24"/>
        </w:rPr>
        <w:t>) и черен бъз (</w:t>
      </w:r>
      <w:r w:rsidRPr="00315B39">
        <w:rPr>
          <w:rFonts w:ascii="Times New Roman" w:hAnsi="Times New Roman" w:cs="Times New Roman"/>
          <w:i/>
          <w:iCs/>
          <w:sz w:val="24"/>
        </w:rPr>
        <w:t>Sambucus nigra</w:t>
      </w:r>
      <w:r w:rsidRPr="00315B39">
        <w:rPr>
          <w:rFonts w:ascii="Times New Roman" w:hAnsi="Times New Roman" w:cs="Times New Roman"/>
          <w:sz w:val="24"/>
        </w:rPr>
        <w:t>), петнист бял трън (</w:t>
      </w:r>
      <w:r w:rsidRPr="00315B39">
        <w:rPr>
          <w:rFonts w:ascii="Times New Roman" w:hAnsi="Times New Roman" w:cs="Times New Roman"/>
          <w:i/>
          <w:iCs/>
          <w:sz w:val="24"/>
        </w:rPr>
        <w:t>Silybum marianum L.(</w:t>
      </w:r>
      <w:r w:rsidRPr="00315B39">
        <w:rPr>
          <w:rFonts w:ascii="Times New Roman" w:hAnsi="Times New Roman" w:cs="Times New Roman"/>
          <w:sz w:val="24"/>
        </w:rPr>
        <w:t xml:space="preserve">Gart) и др.. </w:t>
      </w:r>
    </w:p>
    <w:p w14:paraId="19BF4A20"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В сервитута на междуселищните пътища се срещат единични екземпляри от орех (</w:t>
      </w:r>
      <w:r w:rsidRPr="00315B39">
        <w:rPr>
          <w:rFonts w:ascii="Times New Roman" w:hAnsi="Times New Roman" w:cs="Times New Roman"/>
          <w:i/>
          <w:iCs/>
          <w:sz w:val="24"/>
        </w:rPr>
        <w:t>Juglans regia</w:t>
      </w:r>
      <w:r w:rsidRPr="00315B39">
        <w:rPr>
          <w:rFonts w:ascii="Times New Roman" w:hAnsi="Times New Roman" w:cs="Times New Roman"/>
          <w:sz w:val="24"/>
        </w:rPr>
        <w:t>), трънка (</w:t>
      </w:r>
      <w:r w:rsidRPr="00315B39">
        <w:rPr>
          <w:rFonts w:ascii="Times New Roman" w:hAnsi="Times New Roman" w:cs="Times New Roman"/>
          <w:i/>
          <w:iCs/>
          <w:sz w:val="24"/>
        </w:rPr>
        <w:t>Prunos spinosa</w:t>
      </w:r>
      <w:r w:rsidRPr="00315B39">
        <w:rPr>
          <w:rFonts w:ascii="Times New Roman" w:hAnsi="Times New Roman" w:cs="Times New Roman"/>
          <w:sz w:val="24"/>
        </w:rPr>
        <w:t>), глог (</w:t>
      </w:r>
      <w:r w:rsidRPr="00315B39">
        <w:rPr>
          <w:rFonts w:ascii="Times New Roman" w:hAnsi="Times New Roman" w:cs="Times New Roman"/>
          <w:i/>
          <w:iCs/>
          <w:sz w:val="24"/>
        </w:rPr>
        <w:t>Crataegus monogiana Jacq</w:t>
      </w:r>
      <w:r w:rsidRPr="00315B39">
        <w:rPr>
          <w:rFonts w:ascii="Times New Roman" w:hAnsi="Times New Roman" w:cs="Times New Roman"/>
          <w:sz w:val="24"/>
        </w:rPr>
        <w:t>), джанка (</w:t>
      </w:r>
      <w:r w:rsidRPr="00315B39">
        <w:rPr>
          <w:rFonts w:ascii="Times New Roman" w:hAnsi="Times New Roman" w:cs="Times New Roman"/>
          <w:i/>
          <w:iCs/>
          <w:sz w:val="24"/>
        </w:rPr>
        <w:t xml:space="preserve">Prunos domestica L </w:t>
      </w:r>
      <w:r w:rsidRPr="00315B39">
        <w:rPr>
          <w:rFonts w:ascii="Times New Roman" w:hAnsi="Times New Roman" w:cs="Times New Roman"/>
          <w:i/>
          <w:iCs/>
          <w:sz w:val="24"/>
        </w:rPr>
        <w:lastRenderedPageBreak/>
        <w:t>subsp.divaricata Asch. et Gr.)</w:t>
      </w:r>
      <w:r w:rsidRPr="00315B39">
        <w:rPr>
          <w:rFonts w:ascii="Times New Roman" w:hAnsi="Times New Roman" w:cs="Times New Roman"/>
          <w:sz w:val="24"/>
        </w:rPr>
        <w:t xml:space="preserve">, шипка </w:t>
      </w:r>
      <w:r w:rsidRPr="00315B39">
        <w:rPr>
          <w:rFonts w:ascii="Times New Roman" w:hAnsi="Times New Roman" w:cs="Times New Roman"/>
          <w:i/>
          <w:iCs/>
          <w:sz w:val="24"/>
        </w:rPr>
        <w:t xml:space="preserve">(Rosa canina L), </w:t>
      </w:r>
      <w:r w:rsidRPr="00315B39">
        <w:rPr>
          <w:rFonts w:ascii="Times New Roman" w:hAnsi="Times New Roman" w:cs="Times New Roman"/>
          <w:sz w:val="24"/>
        </w:rPr>
        <w:t>кисел трън (</w:t>
      </w:r>
      <w:r w:rsidRPr="00315B39">
        <w:rPr>
          <w:rFonts w:ascii="Times New Roman" w:hAnsi="Times New Roman" w:cs="Times New Roman"/>
          <w:i/>
          <w:iCs/>
          <w:sz w:val="24"/>
        </w:rPr>
        <w:t>Berberis vulgaris</w:t>
      </w:r>
      <w:r w:rsidRPr="00315B39">
        <w:rPr>
          <w:rFonts w:ascii="Times New Roman" w:hAnsi="Times New Roman" w:cs="Times New Roman"/>
          <w:sz w:val="24"/>
        </w:rPr>
        <w:t>) и липа (</w:t>
      </w:r>
      <w:r w:rsidRPr="00315B39">
        <w:rPr>
          <w:rFonts w:ascii="Times New Roman" w:hAnsi="Times New Roman" w:cs="Times New Roman"/>
          <w:i/>
          <w:iCs/>
          <w:sz w:val="24"/>
        </w:rPr>
        <w:t xml:space="preserve">Tilia parvifolia) </w:t>
      </w:r>
      <w:r w:rsidRPr="00315B39">
        <w:rPr>
          <w:rFonts w:ascii="Times New Roman" w:hAnsi="Times New Roman" w:cs="Times New Roman"/>
          <w:sz w:val="24"/>
        </w:rPr>
        <w:t xml:space="preserve">и др.. </w:t>
      </w:r>
    </w:p>
    <w:p w14:paraId="5A8B64D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w:t>
      </w:r>
      <w:r w:rsidRPr="00A26B8B">
        <w:rPr>
          <w:rFonts w:ascii="Times New Roman" w:hAnsi="Times New Roman" w:cs="Times New Roman"/>
          <w:sz w:val="24"/>
        </w:rPr>
        <w:t>самите селски дворове</w:t>
      </w:r>
      <w:r w:rsidRPr="00315B39">
        <w:rPr>
          <w:rFonts w:ascii="Times New Roman" w:hAnsi="Times New Roman" w:cs="Times New Roman"/>
          <w:sz w:val="24"/>
        </w:rPr>
        <w:t xml:space="preserve"> се срещат различни плодни дървета, чийто плодове, листа или други техни части се използват в народната медицина, като слива (</w:t>
      </w:r>
      <w:r w:rsidRPr="00315B39">
        <w:rPr>
          <w:rFonts w:ascii="Times New Roman" w:hAnsi="Times New Roman" w:cs="Times New Roman"/>
          <w:i/>
          <w:iCs/>
          <w:sz w:val="24"/>
        </w:rPr>
        <w:t>Prunus domestica L</w:t>
      </w:r>
      <w:r w:rsidRPr="00315B39">
        <w:rPr>
          <w:rFonts w:ascii="Times New Roman" w:hAnsi="Times New Roman" w:cs="Times New Roman"/>
          <w:sz w:val="24"/>
        </w:rPr>
        <w:t>), Джанка (</w:t>
      </w:r>
      <w:r w:rsidRPr="00315B39">
        <w:rPr>
          <w:rFonts w:ascii="Times New Roman" w:hAnsi="Times New Roman" w:cs="Times New Roman"/>
          <w:i/>
          <w:iCs/>
          <w:sz w:val="24"/>
        </w:rPr>
        <w:t>Prunus domestica L subsp. divaricata Asch et Gr</w:t>
      </w:r>
      <w:r w:rsidRPr="00315B39">
        <w:rPr>
          <w:rFonts w:ascii="Times New Roman" w:hAnsi="Times New Roman" w:cs="Times New Roman"/>
          <w:sz w:val="24"/>
        </w:rPr>
        <w:t>), череша (</w:t>
      </w:r>
      <w:r w:rsidRPr="00315B39">
        <w:rPr>
          <w:rFonts w:ascii="Times New Roman" w:hAnsi="Times New Roman" w:cs="Times New Roman"/>
          <w:i/>
          <w:iCs/>
          <w:sz w:val="24"/>
        </w:rPr>
        <w:t>Prunus avium L</w:t>
      </w:r>
      <w:r w:rsidRPr="00315B39">
        <w:rPr>
          <w:rFonts w:ascii="Times New Roman" w:hAnsi="Times New Roman" w:cs="Times New Roman"/>
          <w:sz w:val="24"/>
        </w:rPr>
        <w:t>), вишня (</w:t>
      </w:r>
      <w:r w:rsidRPr="00315B39">
        <w:rPr>
          <w:rFonts w:ascii="Times New Roman" w:hAnsi="Times New Roman" w:cs="Times New Roman"/>
          <w:i/>
          <w:iCs/>
          <w:sz w:val="24"/>
        </w:rPr>
        <w:t>Prunus cerasus L</w:t>
      </w:r>
      <w:r w:rsidRPr="00315B39">
        <w:rPr>
          <w:rFonts w:ascii="Times New Roman" w:hAnsi="Times New Roman" w:cs="Times New Roman"/>
          <w:sz w:val="24"/>
        </w:rPr>
        <w:t>), праскова (</w:t>
      </w:r>
      <w:r w:rsidRPr="00315B39">
        <w:rPr>
          <w:rFonts w:ascii="Times New Roman" w:hAnsi="Times New Roman" w:cs="Times New Roman"/>
          <w:i/>
          <w:iCs/>
          <w:sz w:val="24"/>
        </w:rPr>
        <w:t>Prunus persica Sieb</w:t>
      </w:r>
      <w:r w:rsidRPr="00315B39">
        <w:rPr>
          <w:rFonts w:ascii="Times New Roman" w:hAnsi="Times New Roman" w:cs="Times New Roman"/>
          <w:sz w:val="24"/>
        </w:rPr>
        <w:t>), кайсия (</w:t>
      </w:r>
      <w:r w:rsidRPr="00315B39">
        <w:rPr>
          <w:rFonts w:ascii="Times New Roman" w:hAnsi="Times New Roman" w:cs="Times New Roman"/>
          <w:i/>
          <w:iCs/>
          <w:sz w:val="24"/>
        </w:rPr>
        <w:t>Prunus armeniaca L</w:t>
      </w:r>
      <w:r w:rsidRPr="00315B39">
        <w:rPr>
          <w:rFonts w:ascii="Times New Roman" w:hAnsi="Times New Roman" w:cs="Times New Roman"/>
          <w:sz w:val="24"/>
        </w:rPr>
        <w:t>), дюля (</w:t>
      </w:r>
      <w:r w:rsidRPr="00315B39">
        <w:rPr>
          <w:rFonts w:ascii="Times New Roman" w:hAnsi="Times New Roman" w:cs="Times New Roman"/>
          <w:i/>
          <w:iCs/>
          <w:sz w:val="24"/>
        </w:rPr>
        <w:t xml:space="preserve">Cydonia vulgar Pers.), </w:t>
      </w:r>
      <w:r w:rsidRPr="00315B39">
        <w:rPr>
          <w:rFonts w:ascii="Times New Roman" w:hAnsi="Times New Roman" w:cs="Times New Roman"/>
          <w:sz w:val="24"/>
        </w:rPr>
        <w:t>мушмула (</w:t>
      </w:r>
      <w:r w:rsidRPr="00315B39">
        <w:rPr>
          <w:rFonts w:ascii="Times New Roman" w:hAnsi="Times New Roman" w:cs="Times New Roman"/>
          <w:i/>
          <w:iCs/>
          <w:sz w:val="24"/>
        </w:rPr>
        <w:t>Mespilus germanica L.</w:t>
      </w:r>
      <w:r w:rsidRPr="00315B39">
        <w:rPr>
          <w:rFonts w:ascii="Times New Roman" w:hAnsi="Times New Roman" w:cs="Times New Roman"/>
          <w:sz w:val="24"/>
        </w:rPr>
        <w:t>), бръшлян (</w:t>
      </w:r>
      <w:r w:rsidRPr="00315B39">
        <w:rPr>
          <w:rFonts w:ascii="Times New Roman" w:hAnsi="Times New Roman" w:cs="Times New Roman"/>
          <w:i/>
          <w:iCs/>
          <w:sz w:val="24"/>
        </w:rPr>
        <w:t xml:space="preserve">Hedera helix L) </w:t>
      </w:r>
      <w:r w:rsidRPr="00315B39">
        <w:rPr>
          <w:rFonts w:ascii="Times New Roman" w:hAnsi="Times New Roman" w:cs="Times New Roman"/>
          <w:sz w:val="24"/>
        </w:rPr>
        <w:t>и др., както и редица култивирани тревисти растения като: градинска чубрица (</w:t>
      </w:r>
      <w:r w:rsidRPr="00315B39">
        <w:rPr>
          <w:rFonts w:ascii="Times New Roman" w:hAnsi="Times New Roman" w:cs="Times New Roman"/>
          <w:i/>
          <w:iCs/>
          <w:sz w:val="24"/>
        </w:rPr>
        <w:t>Satureja hortensis</w:t>
      </w:r>
      <w:r w:rsidRPr="00315B39">
        <w:rPr>
          <w:rFonts w:ascii="Times New Roman" w:hAnsi="Times New Roman" w:cs="Times New Roman"/>
          <w:sz w:val="24"/>
        </w:rPr>
        <w:t>), босилек (</w:t>
      </w:r>
      <w:r w:rsidRPr="00315B39">
        <w:rPr>
          <w:rFonts w:ascii="Times New Roman" w:hAnsi="Times New Roman" w:cs="Times New Roman"/>
          <w:i/>
          <w:iCs/>
          <w:sz w:val="24"/>
        </w:rPr>
        <w:t>Ocimum basilicum L</w:t>
      </w:r>
      <w:r w:rsidRPr="00315B39">
        <w:rPr>
          <w:rFonts w:ascii="Times New Roman" w:hAnsi="Times New Roman" w:cs="Times New Roman"/>
          <w:sz w:val="24"/>
        </w:rPr>
        <w:t>), обикновен копър (</w:t>
      </w:r>
      <w:r w:rsidRPr="00315B39">
        <w:rPr>
          <w:rFonts w:ascii="Times New Roman" w:hAnsi="Times New Roman" w:cs="Times New Roman"/>
          <w:i/>
          <w:iCs/>
          <w:sz w:val="24"/>
        </w:rPr>
        <w:t>Anethum glaveolens L</w:t>
      </w:r>
      <w:r w:rsidRPr="00315B39">
        <w:rPr>
          <w:rFonts w:ascii="Times New Roman" w:hAnsi="Times New Roman" w:cs="Times New Roman"/>
          <w:sz w:val="24"/>
        </w:rPr>
        <w:t>), градински чай (</w:t>
      </w:r>
      <w:r w:rsidRPr="00315B39">
        <w:rPr>
          <w:rFonts w:ascii="Times New Roman" w:hAnsi="Times New Roman" w:cs="Times New Roman"/>
          <w:i/>
          <w:iCs/>
          <w:sz w:val="24"/>
        </w:rPr>
        <w:t>Salvia officinalis L),</w:t>
      </w:r>
      <w:r w:rsidRPr="00315B39">
        <w:rPr>
          <w:rFonts w:ascii="Times New Roman" w:hAnsi="Times New Roman" w:cs="Times New Roman"/>
          <w:sz w:val="24"/>
        </w:rPr>
        <w:t>маруля (салата) (</w:t>
      </w:r>
      <w:r w:rsidRPr="00315B39">
        <w:rPr>
          <w:rFonts w:ascii="Times New Roman" w:hAnsi="Times New Roman" w:cs="Times New Roman"/>
          <w:i/>
          <w:iCs/>
          <w:sz w:val="24"/>
        </w:rPr>
        <w:t>Lactuca sativa L.</w:t>
      </w:r>
      <w:r w:rsidRPr="00315B39">
        <w:rPr>
          <w:rFonts w:ascii="Times New Roman" w:hAnsi="Times New Roman" w:cs="Times New Roman"/>
          <w:sz w:val="24"/>
        </w:rPr>
        <w:t>), магданоз (</w:t>
      </w:r>
      <w:r w:rsidRPr="00315B39">
        <w:rPr>
          <w:rFonts w:ascii="Times New Roman" w:hAnsi="Times New Roman" w:cs="Times New Roman"/>
          <w:i/>
          <w:iCs/>
          <w:sz w:val="24"/>
        </w:rPr>
        <w:t xml:space="preserve">Petrroselium crispum L) </w:t>
      </w:r>
      <w:r w:rsidRPr="00315B39">
        <w:rPr>
          <w:rFonts w:ascii="Times New Roman" w:hAnsi="Times New Roman" w:cs="Times New Roman"/>
          <w:sz w:val="24"/>
        </w:rPr>
        <w:t xml:space="preserve">и др. </w:t>
      </w:r>
    </w:p>
    <w:p w14:paraId="30A8ADA7" w14:textId="77777777" w:rsidR="00315B39" w:rsidRPr="00315B39" w:rsidRDefault="00315B39" w:rsidP="00315B39">
      <w:pPr>
        <w:ind w:right="-283"/>
        <w:jc w:val="both"/>
        <w:rPr>
          <w:rFonts w:ascii="Times New Roman" w:hAnsi="Times New Roman" w:cs="Times New Roman"/>
          <w:sz w:val="24"/>
        </w:rPr>
      </w:pPr>
      <w:r w:rsidRPr="00EA38AA">
        <w:rPr>
          <w:rFonts w:ascii="Times New Roman" w:hAnsi="Times New Roman" w:cs="Times New Roman"/>
          <w:sz w:val="24"/>
        </w:rPr>
        <w:t>За отбелязване е,</w:t>
      </w:r>
      <w:r w:rsidR="00EA38AA" w:rsidRPr="00EA38AA">
        <w:rPr>
          <w:rFonts w:ascii="Times New Roman" w:hAnsi="Times New Roman" w:cs="Times New Roman"/>
          <w:sz w:val="24"/>
        </w:rPr>
        <w:t xml:space="preserve"> </w:t>
      </w:r>
      <w:r w:rsidRPr="00EA38AA">
        <w:rPr>
          <w:rFonts w:ascii="Times New Roman" w:hAnsi="Times New Roman" w:cs="Times New Roman"/>
          <w:sz w:val="24"/>
        </w:rPr>
        <w:t>че в много от дворовете на населените места в градините им се отглеждат люти чушки (</w:t>
      </w:r>
      <w:r w:rsidRPr="00EA38AA">
        <w:rPr>
          <w:rFonts w:ascii="Times New Roman" w:hAnsi="Times New Roman" w:cs="Times New Roman"/>
          <w:i/>
          <w:iCs/>
          <w:sz w:val="24"/>
        </w:rPr>
        <w:t>Capsicum annuum L</w:t>
      </w:r>
      <w:r w:rsidRPr="00EA38AA">
        <w:rPr>
          <w:rFonts w:ascii="Times New Roman" w:hAnsi="Times New Roman" w:cs="Times New Roman"/>
          <w:sz w:val="24"/>
        </w:rPr>
        <w:t>), домати (</w:t>
      </w:r>
      <w:r w:rsidRPr="00EA38AA">
        <w:rPr>
          <w:rFonts w:ascii="Times New Roman" w:hAnsi="Times New Roman" w:cs="Times New Roman"/>
          <w:i/>
          <w:iCs/>
          <w:sz w:val="24"/>
        </w:rPr>
        <w:t>Solanum licopersicum L</w:t>
      </w:r>
      <w:r w:rsidRPr="00EA38AA">
        <w:rPr>
          <w:rFonts w:ascii="Times New Roman" w:hAnsi="Times New Roman" w:cs="Times New Roman"/>
          <w:sz w:val="24"/>
        </w:rPr>
        <w:t>), картофи (</w:t>
      </w:r>
      <w:r w:rsidRPr="00EA38AA">
        <w:rPr>
          <w:rFonts w:ascii="Times New Roman" w:hAnsi="Times New Roman" w:cs="Times New Roman"/>
          <w:i/>
          <w:iCs/>
          <w:sz w:val="24"/>
        </w:rPr>
        <w:t>Solanum tuberosum L</w:t>
      </w:r>
      <w:r w:rsidRPr="00EA38AA">
        <w:rPr>
          <w:rFonts w:ascii="Times New Roman" w:hAnsi="Times New Roman" w:cs="Times New Roman"/>
          <w:sz w:val="24"/>
        </w:rPr>
        <w:t>), боб (</w:t>
      </w:r>
      <w:r w:rsidRPr="00EA38AA">
        <w:rPr>
          <w:rFonts w:ascii="Times New Roman" w:hAnsi="Times New Roman" w:cs="Times New Roman"/>
          <w:i/>
          <w:iCs/>
          <w:sz w:val="24"/>
        </w:rPr>
        <w:t>Fhaseolis vulgaris L</w:t>
      </w:r>
      <w:r w:rsidRPr="00EA38AA">
        <w:rPr>
          <w:rFonts w:ascii="Times New Roman" w:hAnsi="Times New Roman" w:cs="Times New Roman"/>
          <w:sz w:val="24"/>
        </w:rPr>
        <w:t>), грах (</w:t>
      </w:r>
      <w:r w:rsidRPr="00EA38AA">
        <w:rPr>
          <w:rFonts w:ascii="Times New Roman" w:hAnsi="Times New Roman" w:cs="Times New Roman"/>
          <w:i/>
          <w:iCs/>
          <w:sz w:val="24"/>
        </w:rPr>
        <w:t>Pisum sativum L.</w:t>
      </w:r>
      <w:r w:rsidRPr="00EA38AA">
        <w:rPr>
          <w:rFonts w:ascii="Times New Roman" w:hAnsi="Times New Roman" w:cs="Times New Roman"/>
          <w:sz w:val="24"/>
        </w:rPr>
        <w:t>) и др. културни видове, които намират приложение в народната медицина и фармацевтичната промишленост.</w:t>
      </w:r>
      <w:r w:rsidRPr="00315B39">
        <w:rPr>
          <w:rFonts w:ascii="Times New Roman" w:hAnsi="Times New Roman" w:cs="Times New Roman"/>
          <w:sz w:val="24"/>
        </w:rPr>
        <w:t xml:space="preserve"> </w:t>
      </w:r>
    </w:p>
    <w:p w14:paraId="521AAAD2" w14:textId="77777777"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Известни земеделски участъци са засети със слънчоглед (Heliantus annuus L) намиращ приложение в народната медицина и фармацията, както и рапица (Bra</w:t>
      </w:r>
      <w:r w:rsidR="00E368B3">
        <w:rPr>
          <w:rFonts w:ascii="Times New Roman" w:hAnsi="Times New Roman" w:cs="Times New Roman"/>
          <w:sz w:val="24"/>
        </w:rPr>
        <w:t>ssica napus) широко използвана в</w:t>
      </w:r>
      <w:r w:rsidRPr="00315B39">
        <w:rPr>
          <w:rFonts w:ascii="Times New Roman" w:hAnsi="Times New Roman" w:cs="Times New Roman"/>
          <w:sz w:val="24"/>
        </w:rPr>
        <w:t xml:space="preserve"> медицината, козметиката, хранително вкусовата промишленост, маслодобивната промишленост, както и за листен фураж.</w:t>
      </w:r>
    </w:p>
    <w:p w14:paraId="64181B3F"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горския масив над с. Синаговци </w:t>
      </w:r>
      <w:r w:rsidR="00E368B3">
        <w:rPr>
          <w:rFonts w:ascii="Times New Roman" w:hAnsi="Times New Roman" w:cs="Times New Roman"/>
          <w:sz w:val="24"/>
        </w:rPr>
        <w:t xml:space="preserve">и на други места в общината </w:t>
      </w:r>
      <w:r w:rsidRPr="00315B39">
        <w:rPr>
          <w:rFonts w:ascii="Times New Roman" w:hAnsi="Times New Roman" w:cs="Times New Roman"/>
          <w:sz w:val="24"/>
        </w:rPr>
        <w:t>се среща дрянът (</w:t>
      </w:r>
      <w:r w:rsidRPr="00315B39">
        <w:rPr>
          <w:rFonts w:ascii="Times New Roman" w:hAnsi="Times New Roman" w:cs="Times New Roman"/>
          <w:i/>
          <w:iCs/>
          <w:sz w:val="24"/>
        </w:rPr>
        <w:t>Cornus mas L</w:t>
      </w:r>
      <w:r w:rsidRPr="00315B39">
        <w:rPr>
          <w:rFonts w:ascii="Times New Roman" w:hAnsi="Times New Roman" w:cs="Times New Roman"/>
          <w:sz w:val="24"/>
        </w:rPr>
        <w:t xml:space="preserve">) </w:t>
      </w:r>
      <w:r w:rsidRPr="00C21F9E">
        <w:rPr>
          <w:rFonts w:ascii="Times New Roman" w:hAnsi="Times New Roman" w:cs="Times New Roman"/>
          <w:sz w:val="24"/>
        </w:rPr>
        <w:t>като подлес.</w:t>
      </w:r>
      <w:r w:rsidRPr="00315B39">
        <w:rPr>
          <w:rFonts w:ascii="Times New Roman" w:hAnsi="Times New Roman" w:cs="Times New Roman"/>
          <w:sz w:val="24"/>
        </w:rPr>
        <w:t xml:space="preserve"> </w:t>
      </w:r>
    </w:p>
    <w:p w14:paraId="0BDA1B61" w14:textId="4BA724F6" w:rsidR="00315B39" w:rsidRDefault="00315B39" w:rsidP="00315B39">
      <w:pPr>
        <w:ind w:right="-283"/>
        <w:jc w:val="both"/>
        <w:rPr>
          <w:rFonts w:ascii="Times New Roman" w:hAnsi="Times New Roman" w:cs="Times New Roman"/>
          <w:sz w:val="24"/>
        </w:rPr>
      </w:pPr>
      <w:r w:rsidRPr="00EA38AA">
        <w:rPr>
          <w:rFonts w:ascii="Times New Roman" w:hAnsi="Times New Roman" w:cs="Times New Roman"/>
          <w:sz w:val="24"/>
        </w:rPr>
        <w:t>Общината пряко ръководи и управлява устойчивото ползване на билките от общински площи.</w:t>
      </w:r>
      <w:r w:rsidRPr="00315B39">
        <w:rPr>
          <w:rFonts w:ascii="Times New Roman" w:hAnsi="Times New Roman" w:cs="Times New Roman"/>
          <w:sz w:val="24"/>
        </w:rPr>
        <w:t xml:space="preserve"> Според добитите в последните години количества и приблизителната оценка на биологичните ресурси са възможни добиви с икономическо значение от няколко вида лечебни растения. Те са трудно определима величина и зависят от много взаимно влияещи се фактори, свързани със собствеността и обработваемостта на земите, климатичните фактори през годината и сезона - /хидрологичния и топлинен режим, ветрове и др./, конюктурата на пазара - цени, търсене и предлагане, заетост и материална обезпеченост на населението, наличие на реколта от други растителни видове /грозде, череши, праскови, домати и др./, привличащи берачи и др. за това представените количества са доста условни и изменчиви, съобразно условията и влиянието на изборените фактори за съответната година и сезон. Възобновяемост на ресурсите е критерий свързан с някои основни изисквания за опазване на находищата на лечебни растения, обект на събиране, съгласно Наредба №2 / 20.01.2004 г. за правилата и изискванията за събиране на билки и генетичен материал от лечебни растения. Видовете в предложения списък могат да се разделят на такива, които бързо възобновяват ресурсите си и други, при които това става бавно. Скоростта на процеса на възобновяване зависи от биологичните особености на отделните видове, както и от вида на събираемата растителна част (цветове, листа, кори, корени и коренища, плодове, стръкове и др.). Бавно се възобновяват ресурсите след събиране на кори, листни и стъблени пъпки, както и след събиране на корени, коренища, грудки и луковици. Като лесновъзобновими може да се посочат ресурсите на видове, при които се събират листа, стръкове. При всички посочени случаи независимо </w:t>
      </w:r>
      <w:r w:rsidRPr="00315B39">
        <w:rPr>
          <w:rFonts w:ascii="Times New Roman" w:hAnsi="Times New Roman" w:cs="Times New Roman"/>
          <w:sz w:val="24"/>
        </w:rPr>
        <w:lastRenderedPageBreak/>
        <w:t>от скоростта на възобновяване на популациите е недопустимо събирането на 100% на съответната растителна част. Посочената по-горе наредба регламентира количествата, които могат да се съберат от конкретно находище, както и периодът за възстановяване на ресурсите.</w:t>
      </w:r>
    </w:p>
    <w:p w14:paraId="664015E2" w14:textId="09CA0FEE" w:rsidR="00665831" w:rsidRDefault="00665831" w:rsidP="002F2583">
      <w:pPr>
        <w:jc w:val="both"/>
        <w:rPr>
          <w:rFonts w:ascii="Times New Roman" w:eastAsia="Arial Unicode MS" w:hAnsi="Times New Roman"/>
          <w:bCs/>
          <w:sz w:val="23"/>
          <w:szCs w:val="23"/>
        </w:rPr>
      </w:pPr>
    </w:p>
    <w:p w14:paraId="27D1D6DC" w14:textId="323430CC" w:rsidR="00855F2F" w:rsidRDefault="00855F2F" w:rsidP="00855F2F">
      <w:pPr>
        <w:ind w:firstLine="708"/>
        <w:jc w:val="both"/>
        <w:rPr>
          <w:rFonts w:ascii="Times New Roman" w:eastAsia="Arial Unicode MS" w:hAnsi="Times New Roman"/>
          <w:bCs/>
          <w:sz w:val="23"/>
          <w:szCs w:val="23"/>
        </w:rPr>
        <w:sectPr w:rsidR="00855F2F" w:rsidSect="00EB01AF">
          <w:headerReference w:type="default" r:id="rId26"/>
          <w:footerReference w:type="default" r:id="rId27"/>
          <w:pgSz w:w="11906" w:h="16838" w:code="9"/>
          <w:pgMar w:top="992" w:right="1134" w:bottom="709" w:left="851" w:header="709" w:footer="374" w:gutter="0"/>
          <w:cols w:space="708"/>
          <w:vAlign w:val="both"/>
          <w:titlePg/>
          <w:docGrid w:linePitch="360"/>
        </w:sectPr>
      </w:pPr>
      <w:r w:rsidRPr="00154FBD">
        <w:rPr>
          <w:rFonts w:ascii="Times New Roman" w:eastAsia="Arial Unicode MS" w:hAnsi="Times New Roman"/>
          <w:bCs/>
          <w:sz w:val="23"/>
          <w:szCs w:val="23"/>
        </w:rPr>
        <w:t xml:space="preserve">В </w:t>
      </w:r>
      <w:r w:rsidRPr="005F7E00">
        <w:rPr>
          <w:rFonts w:ascii="Times New Roman" w:eastAsia="Arial Unicode MS" w:hAnsi="Times New Roman"/>
          <w:bCs/>
          <w:sz w:val="23"/>
          <w:szCs w:val="23"/>
        </w:rPr>
        <w:t>следващата таблица</w:t>
      </w:r>
      <w:r w:rsidRPr="00154FBD">
        <w:rPr>
          <w:rFonts w:ascii="Times New Roman" w:eastAsia="Arial Unicode MS" w:hAnsi="Times New Roman"/>
          <w:b/>
          <w:bCs/>
          <w:i/>
          <w:color w:val="FF0000"/>
          <w:sz w:val="23"/>
          <w:szCs w:val="23"/>
        </w:rPr>
        <w:t xml:space="preserve"> </w:t>
      </w:r>
      <w:r w:rsidRPr="00154FBD">
        <w:rPr>
          <w:rFonts w:ascii="Times New Roman" w:eastAsia="Arial Unicode MS" w:hAnsi="Times New Roman"/>
          <w:bCs/>
          <w:sz w:val="23"/>
          <w:szCs w:val="23"/>
        </w:rPr>
        <w:t>са посочени най-често срещаните на територията на Община Видин лечебни растения, тяхната срещаемост, приложение, ареал на разпространение, както и мерките за тяхното опазване.</w:t>
      </w:r>
      <w:r>
        <w:rPr>
          <w:rFonts w:ascii="Times New Roman" w:eastAsia="Arial Unicode MS" w:hAnsi="Times New Roman"/>
          <w:bCs/>
          <w:sz w:val="23"/>
          <w:szCs w:val="23"/>
        </w:rPr>
        <w:t xml:space="preserve"> </w:t>
      </w:r>
    </w:p>
    <w:p w14:paraId="0BF1FDF7" w14:textId="66C04F30" w:rsidR="002F2583" w:rsidRPr="00154FBD" w:rsidRDefault="002F2583" w:rsidP="002F2583">
      <w:pPr>
        <w:jc w:val="both"/>
        <w:rPr>
          <w:rFonts w:ascii="Times New Roman" w:eastAsia="Arial Unicode MS" w:hAnsi="Times New Roman"/>
          <w:bCs/>
          <w:sz w:val="23"/>
          <w:szCs w:val="23"/>
        </w:rPr>
      </w:pPr>
    </w:p>
    <w:tbl>
      <w:tblPr>
        <w:tblpPr w:leftFromText="141" w:rightFromText="141" w:vertAnchor="text" w:horzAnchor="margin" w:tblpXSpec="center" w:tblpY="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0"/>
        <w:gridCol w:w="1719"/>
        <w:gridCol w:w="1247"/>
        <w:gridCol w:w="1163"/>
        <w:gridCol w:w="2835"/>
        <w:gridCol w:w="1105"/>
        <w:gridCol w:w="993"/>
        <w:gridCol w:w="1559"/>
        <w:gridCol w:w="1134"/>
        <w:gridCol w:w="1134"/>
        <w:gridCol w:w="1134"/>
      </w:tblGrid>
      <w:tr w:rsidR="002F2583" w:rsidRPr="007B7F7E" w14:paraId="2EDFE2F4" w14:textId="77777777" w:rsidTr="007D3382">
        <w:tc>
          <w:tcPr>
            <w:tcW w:w="544" w:type="dxa"/>
            <w:gridSpan w:val="2"/>
            <w:shd w:val="clear" w:color="auto" w:fill="ACB9CA"/>
            <w:vAlign w:val="center"/>
          </w:tcPr>
          <w:p w14:paraId="7EED7A86"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w:t>
            </w:r>
          </w:p>
        </w:tc>
        <w:tc>
          <w:tcPr>
            <w:tcW w:w="1719" w:type="dxa"/>
            <w:shd w:val="clear" w:color="auto" w:fill="ACB9CA"/>
            <w:vAlign w:val="center"/>
          </w:tcPr>
          <w:p w14:paraId="77826455"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ВИД</w:t>
            </w:r>
          </w:p>
        </w:tc>
        <w:tc>
          <w:tcPr>
            <w:tcW w:w="1247" w:type="dxa"/>
            <w:shd w:val="clear" w:color="auto" w:fill="ACB9CA"/>
            <w:vAlign w:val="center"/>
          </w:tcPr>
          <w:p w14:paraId="6050023E"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СЕМЕЙСТВО</w:t>
            </w:r>
          </w:p>
        </w:tc>
        <w:tc>
          <w:tcPr>
            <w:tcW w:w="1163" w:type="dxa"/>
            <w:shd w:val="clear" w:color="auto" w:fill="ACB9CA"/>
            <w:vAlign w:val="center"/>
          </w:tcPr>
          <w:p w14:paraId="7872FDFB" w14:textId="5A681C96" w:rsidR="002F2583" w:rsidRPr="007D3382" w:rsidRDefault="007A4396"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СРЕЩАЕ</w:t>
            </w:r>
            <w:r w:rsidR="002F2583" w:rsidRPr="007D3382">
              <w:rPr>
                <w:b/>
                <w:bCs/>
                <w:sz w:val="18"/>
                <w:szCs w:val="18"/>
              </w:rPr>
              <w:t>МОСТ</w:t>
            </w:r>
          </w:p>
        </w:tc>
        <w:tc>
          <w:tcPr>
            <w:tcW w:w="2835" w:type="dxa"/>
            <w:shd w:val="clear" w:color="auto" w:fill="ACB9CA"/>
            <w:vAlign w:val="center"/>
          </w:tcPr>
          <w:p w14:paraId="6E8670E1"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МЕСТООБИТАНИЕ</w:t>
            </w:r>
          </w:p>
        </w:tc>
        <w:tc>
          <w:tcPr>
            <w:tcW w:w="1105" w:type="dxa"/>
            <w:shd w:val="clear" w:color="auto" w:fill="ACB9CA"/>
            <w:vAlign w:val="center"/>
          </w:tcPr>
          <w:p w14:paraId="36A55AC1"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ДОБИВ</w:t>
            </w:r>
          </w:p>
        </w:tc>
        <w:tc>
          <w:tcPr>
            <w:tcW w:w="993" w:type="dxa"/>
            <w:shd w:val="clear" w:color="auto" w:fill="ACB9CA"/>
            <w:vAlign w:val="center"/>
          </w:tcPr>
          <w:p w14:paraId="00977110"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ИЗПОЛЗВАНА</w:t>
            </w:r>
          </w:p>
          <w:p w14:paraId="4CD92936"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ЧАСТ</w:t>
            </w:r>
          </w:p>
        </w:tc>
        <w:tc>
          <w:tcPr>
            <w:tcW w:w="1559" w:type="dxa"/>
            <w:shd w:val="clear" w:color="auto" w:fill="ACB9CA"/>
            <w:vAlign w:val="center"/>
          </w:tcPr>
          <w:p w14:paraId="420ED183"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МЕРКИ ЗА</w:t>
            </w:r>
          </w:p>
          <w:p w14:paraId="4D886C2D"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ОПАЗВАНЕ</w:t>
            </w:r>
          </w:p>
        </w:tc>
        <w:tc>
          <w:tcPr>
            <w:tcW w:w="1134" w:type="dxa"/>
            <w:shd w:val="clear" w:color="auto" w:fill="ACB9CA"/>
            <w:vAlign w:val="center"/>
          </w:tcPr>
          <w:p w14:paraId="05AACF2C"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ДОПУСТИМО ПОЛЗВАНЕ</w:t>
            </w:r>
          </w:p>
        </w:tc>
        <w:tc>
          <w:tcPr>
            <w:tcW w:w="1134" w:type="dxa"/>
            <w:shd w:val="clear" w:color="auto" w:fill="ACB9CA"/>
            <w:vAlign w:val="center"/>
          </w:tcPr>
          <w:p w14:paraId="04DA6FC7" w14:textId="77777777" w:rsidR="002F2583" w:rsidRPr="007D3382" w:rsidRDefault="002F2583" w:rsidP="002F2583">
            <w:pPr>
              <w:pStyle w:val="af2"/>
              <w:autoSpaceDE w:val="0"/>
              <w:autoSpaceDN w:val="0"/>
              <w:adjustRightInd w:val="0"/>
              <w:spacing w:before="0" w:beforeAutospacing="0" w:after="0" w:afterAutospacing="0"/>
              <w:jc w:val="center"/>
              <w:rPr>
                <w:b/>
                <w:bCs/>
                <w:sz w:val="18"/>
                <w:szCs w:val="18"/>
              </w:rPr>
            </w:pPr>
            <w:r w:rsidRPr="007D3382">
              <w:rPr>
                <w:b/>
                <w:bCs/>
                <w:sz w:val="18"/>
                <w:szCs w:val="18"/>
              </w:rPr>
              <w:t>ПРОГНОЗНИ КОЛИЧЕСТВА, КГ.</w:t>
            </w:r>
          </w:p>
        </w:tc>
        <w:tc>
          <w:tcPr>
            <w:tcW w:w="1134" w:type="dxa"/>
            <w:shd w:val="clear" w:color="auto" w:fill="B8CCE4" w:themeFill="accent1" w:themeFillTint="66"/>
            <w:vAlign w:val="center"/>
          </w:tcPr>
          <w:p w14:paraId="4AFEDFE3" w14:textId="77777777" w:rsidR="002F2583" w:rsidRPr="007D3382" w:rsidRDefault="002F2583" w:rsidP="009C757C">
            <w:pPr>
              <w:pStyle w:val="af2"/>
              <w:autoSpaceDE w:val="0"/>
              <w:autoSpaceDN w:val="0"/>
              <w:adjustRightInd w:val="0"/>
              <w:spacing w:before="0" w:beforeAutospacing="0" w:after="0" w:afterAutospacing="0"/>
              <w:jc w:val="center"/>
              <w:rPr>
                <w:b/>
                <w:bCs/>
                <w:sz w:val="18"/>
                <w:szCs w:val="18"/>
              </w:rPr>
            </w:pPr>
            <w:r w:rsidRPr="007D3382">
              <w:rPr>
                <w:b/>
                <w:bCs/>
                <w:sz w:val="18"/>
                <w:szCs w:val="18"/>
              </w:rPr>
              <w:t>ДОПУСТИМО КОЛИЧЕСТВО СЪГЛ. ЧЛ. 5 ОТ НАРЕДБА №2, КГ. (%)</w:t>
            </w:r>
          </w:p>
        </w:tc>
      </w:tr>
      <w:tr w:rsidR="002F2583" w:rsidRPr="007B7F7E" w14:paraId="57DD47CB" w14:textId="77777777" w:rsidTr="009C757C">
        <w:tc>
          <w:tcPr>
            <w:tcW w:w="544" w:type="dxa"/>
            <w:gridSpan w:val="2"/>
            <w:vAlign w:val="center"/>
          </w:tcPr>
          <w:p w14:paraId="5E127C2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w:t>
            </w:r>
          </w:p>
        </w:tc>
        <w:tc>
          <w:tcPr>
            <w:tcW w:w="1719" w:type="dxa"/>
            <w:vAlign w:val="center"/>
          </w:tcPr>
          <w:p w14:paraId="063222B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Шипка</w:t>
            </w:r>
          </w:p>
          <w:p w14:paraId="4C6A7696"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Rosa canina L</w:t>
            </w:r>
          </w:p>
        </w:tc>
        <w:tc>
          <w:tcPr>
            <w:tcW w:w="1247" w:type="dxa"/>
            <w:vAlign w:val="center"/>
          </w:tcPr>
          <w:p w14:paraId="2B54237F"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Rosaceae</w:t>
            </w:r>
          </w:p>
        </w:tc>
        <w:tc>
          <w:tcPr>
            <w:tcW w:w="1163" w:type="dxa"/>
            <w:vAlign w:val="center"/>
          </w:tcPr>
          <w:p w14:paraId="55E2922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700DEC4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 сервитута на пътищата за селата: Каленик, Дружба, Бела Рада, Ивановци, Плакудер, майор Узуново и др.</w:t>
            </w:r>
          </w:p>
        </w:tc>
        <w:tc>
          <w:tcPr>
            <w:tcW w:w="1105" w:type="dxa"/>
            <w:vAlign w:val="center"/>
          </w:tcPr>
          <w:p w14:paraId="612D971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D0B062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плод</w:t>
            </w:r>
          </w:p>
        </w:tc>
        <w:tc>
          <w:tcPr>
            <w:tcW w:w="1559" w:type="dxa"/>
            <w:vAlign w:val="center"/>
          </w:tcPr>
          <w:p w14:paraId="1AF8F9F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 по метод, недопускащ увреждане</w:t>
            </w:r>
          </w:p>
        </w:tc>
        <w:tc>
          <w:tcPr>
            <w:tcW w:w="1134" w:type="dxa"/>
            <w:vAlign w:val="center"/>
          </w:tcPr>
          <w:p w14:paraId="5C9A37B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vertAlign w:val="superscript"/>
              </w:rPr>
            </w:pPr>
            <w:r w:rsidRPr="007B7F7E">
              <w:rPr>
                <w:bCs/>
                <w:sz w:val="23"/>
                <w:szCs w:val="23"/>
              </w:rPr>
              <w:t>За лични нужди</w:t>
            </w:r>
            <w:r w:rsidRPr="007B7F7E">
              <w:rPr>
                <w:bCs/>
                <w:sz w:val="23"/>
                <w:szCs w:val="23"/>
                <w:vertAlign w:val="superscript"/>
              </w:rPr>
              <w:t>*</w:t>
            </w:r>
          </w:p>
        </w:tc>
        <w:tc>
          <w:tcPr>
            <w:tcW w:w="1134" w:type="dxa"/>
          </w:tcPr>
          <w:p w14:paraId="23596B03" w14:textId="77777777" w:rsidR="002F2583" w:rsidRPr="007B7F7E" w:rsidRDefault="002F2583" w:rsidP="002F2583">
            <w:pPr>
              <w:pStyle w:val="Default"/>
              <w:rPr>
                <w:color w:val="auto"/>
                <w:sz w:val="22"/>
                <w:szCs w:val="22"/>
              </w:rPr>
            </w:pPr>
            <w:r w:rsidRPr="007B7F7E">
              <w:rPr>
                <w:color w:val="auto"/>
                <w:sz w:val="22"/>
                <w:szCs w:val="22"/>
              </w:rPr>
              <w:t xml:space="preserve">плод – </w:t>
            </w:r>
          </w:p>
          <w:p w14:paraId="386B16A6" w14:textId="77777777" w:rsidR="002F2583" w:rsidRPr="007B7F7E" w:rsidRDefault="002F2583" w:rsidP="002F2583">
            <w:pPr>
              <w:pStyle w:val="Default"/>
              <w:rPr>
                <w:color w:val="auto"/>
                <w:sz w:val="22"/>
                <w:szCs w:val="22"/>
              </w:rPr>
            </w:pPr>
            <w:r w:rsidRPr="007B7F7E">
              <w:rPr>
                <w:color w:val="auto"/>
                <w:sz w:val="22"/>
                <w:szCs w:val="22"/>
              </w:rPr>
              <w:t xml:space="preserve">2 150 кг. </w:t>
            </w:r>
          </w:p>
        </w:tc>
        <w:tc>
          <w:tcPr>
            <w:tcW w:w="1134" w:type="dxa"/>
          </w:tcPr>
          <w:p w14:paraId="7F50BFDC" w14:textId="5EE8C957" w:rsidR="002F2583" w:rsidRPr="007B7F7E" w:rsidRDefault="002F2583" w:rsidP="009C757C">
            <w:pPr>
              <w:pStyle w:val="Default"/>
              <w:jc w:val="center"/>
              <w:rPr>
                <w:color w:val="auto"/>
                <w:sz w:val="22"/>
                <w:szCs w:val="22"/>
              </w:rPr>
            </w:pPr>
            <w:r w:rsidRPr="007B7F7E">
              <w:rPr>
                <w:color w:val="auto"/>
                <w:sz w:val="22"/>
                <w:szCs w:val="22"/>
              </w:rPr>
              <w:t>80%</w:t>
            </w:r>
          </w:p>
        </w:tc>
      </w:tr>
      <w:tr w:rsidR="002F2583" w:rsidRPr="007B7F7E" w14:paraId="51A4908F" w14:textId="77777777" w:rsidTr="009C757C">
        <w:tc>
          <w:tcPr>
            <w:tcW w:w="544" w:type="dxa"/>
            <w:gridSpan w:val="2"/>
            <w:vAlign w:val="center"/>
          </w:tcPr>
          <w:p w14:paraId="5F180DB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w:t>
            </w:r>
          </w:p>
        </w:tc>
        <w:tc>
          <w:tcPr>
            <w:tcW w:w="1719" w:type="dxa"/>
            <w:vAlign w:val="center"/>
          </w:tcPr>
          <w:p w14:paraId="38D3E11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Къпина</w:t>
            </w:r>
          </w:p>
          <w:p w14:paraId="336E98CE"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Rubus caesius L</w:t>
            </w:r>
          </w:p>
        </w:tc>
        <w:tc>
          <w:tcPr>
            <w:tcW w:w="1247" w:type="dxa"/>
            <w:vAlign w:val="center"/>
          </w:tcPr>
          <w:p w14:paraId="34E8D6D3"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Rosaceae</w:t>
            </w:r>
          </w:p>
        </w:tc>
        <w:tc>
          <w:tcPr>
            <w:tcW w:w="1163" w:type="dxa"/>
            <w:vAlign w:val="center"/>
          </w:tcPr>
          <w:p w14:paraId="63863B2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2F97896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около с Кошава, с. Гомотарци,с.  Иново, с. Ботево, с. Синаговци, с. Дунавци и др.</w:t>
            </w:r>
          </w:p>
        </w:tc>
        <w:tc>
          <w:tcPr>
            <w:tcW w:w="1105" w:type="dxa"/>
            <w:vAlign w:val="center"/>
          </w:tcPr>
          <w:p w14:paraId="6380010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40B428A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плод, листа,</w:t>
            </w:r>
          </w:p>
          <w:p w14:paraId="5A87A67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корени, цветове</w:t>
            </w:r>
          </w:p>
        </w:tc>
        <w:tc>
          <w:tcPr>
            <w:tcW w:w="1559" w:type="dxa"/>
            <w:vAlign w:val="center"/>
          </w:tcPr>
          <w:p w14:paraId="210923DB"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76B1442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098F68FA" w14:textId="77777777" w:rsidR="002F2583" w:rsidRPr="007B7F7E" w:rsidRDefault="002F2583" w:rsidP="002F2583">
            <w:pPr>
              <w:pStyle w:val="Default"/>
              <w:rPr>
                <w:color w:val="auto"/>
                <w:sz w:val="22"/>
                <w:szCs w:val="22"/>
              </w:rPr>
            </w:pPr>
            <w:r w:rsidRPr="007B7F7E">
              <w:rPr>
                <w:color w:val="auto"/>
                <w:sz w:val="22"/>
                <w:szCs w:val="22"/>
              </w:rPr>
              <w:t xml:space="preserve">лист </w:t>
            </w:r>
          </w:p>
          <w:p w14:paraId="5DBB0148" w14:textId="77777777" w:rsidR="002F2583" w:rsidRPr="007B7F7E" w:rsidRDefault="002F2583" w:rsidP="002F2583">
            <w:pPr>
              <w:pStyle w:val="Default"/>
              <w:rPr>
                <w:color w:val="auto"/>
                <w:sz w:val="22"/>
                <w:szCs w:val="22"/>
              </w:rPr>
            </w:pPr>
            <w:r w:rsidRPr="007B7F7E">
              <w:rPr>
                <w:color w:val="auto"/>
                <w:sz w:val="22"/>
                <w:szCs w:val="22"/>
              </w:rPr>
              <w:t>плод</w:t>
            </w:r>
          </w:p>
          <w:p w14:paraId="6A2D056A" w14:textId="77777777" w:rsidR="002F2583" w:rsidRPr="007B7F7E" w:rsidRDefault="002F2583" w:rsidP="002F2583">
            <w:pPr>
              <w:pStyle w:val="Default"/>
              <w:rPr>
                <w:color w:val="auto"/>
                <w:sz w:val="22"/>
                <w:szCs w:val="22"/>
              </w:rPr>
            </w:pPr>
            <w:r w:rsidRPr="007B7F7E">
              <w:rPr>
                <w:color w:val="auto"/>
                <w:sz w:val="22"/>
                <w:szCs w:val="22"/>
              </w:rPr>
              <w:t>корени</w:t>
            </w:r>
          </w:p>
          <w:p w14:paraId="5C35A0AD" w14:textId="77777777" w:rsidR="002F2583" w:rsidRPr="007B7F7E" w:rsidRDefault="002F2583" w:rsidP="002F2583">
            <w:pPr>
              <w:pStyle w:val="Default"/>
              <w:rPr>
                <w:color w:val="auto"/>
                <w:sz w:val="22"/>
                <w:szCs w:val="22"/>
              </w:rPr>
            </w:pPr>
            <w:r w:rsidRPr="007B7F7E">
              <w:rPr>
                <w:color w:val="auto"/>
                <w:sz w:val="22"/>
                <w:szCs w:val="22"/>
              </w:rPr>
              <w:t>цветове</w:t>
            </w:r>
          </w:p>
          <w:p w14:paraId="1061FFA4" w14:textId="77777777" w:rsidR="002F2583" w:rsidRPr="007B7F7E" w:rsidRDefault="002F2583" w:rsidP="002F2583">
            <w:pPr>
              <w:pStyle w:val="Default"/>
              <w:rPr>
                <w:color w:val="auto"/>
                <w:sz w:val="22"/>
                <w:szCs w:val="22"/>
              </w:rPr>
            </w:pPr>
            <w:r w:rsidRPr="007B7F7E">
              <w:rPr>
                <w:color w:val="auto"/>
                <w:sz w:val="22"/>
                <w:szCs w:val="22"/>
              </w:rPr>
              <w:t xml:space="preserve">3000 кг </w:t>
            </w:r>
          </w:p>
        </w:tc>
        <w:tc>
          <w:tcPr>
            <w:tcW w:w="1134" w:type="dxa"/>
          </w:tcPr>
          <w:p w14:paraId="1A98F48C" w14:textId="2380E96C" w:rsidR="002F2583" w:rsidRPr="007B7F7E" w:rsidRDefault="002F2583" w:rsidP="009C757C">
            <w:pPr>
              <w:pStyle w:val="Default"/>
              <w:jc w:val="center"/>
              <w:rPr>
                <w:color w:val="auto"/>
                <w:sz w:val="22"/>
                <w:szCs w:val="22"/>
              </w:rPr>
            </w:pPr>
            <w:r w:rsidRPr="007B7F7E">
              <w:rPr>
                <w:color w:val="auto"/>
                <w:sz w:val="22"/>
                <w:szCs w:val="22"/>
              </w:rPr>
              <w:t>70%</w:t>
            </w:r>
          </w:p>
          <w:p w14:paraId="78EA5AA6" w14:textId="23878D68" w:rsidR="002F2583" w:rsidRPr="007B7F7E" w:rsidRDefault="002F2583" w:rsidP="009C757C">
            <w:pPr>
              <w:pStyle w:val="Default"/>
              <w:jc w:val="center"/>
              <w:rPr>
                <w:color w:val="auto"/>
                <w:sz w:val="22"/>
                <w:szCs w:val="22"/>
              </w:rPr>
            </w:pPr>
            <w:r w:rsidRPr="007B7F7E">
              <w:rPr>
                <w:color w:val="auto"/>
                <w:sz w:val="22"/>
                <w:szCs w:val="22"/>
              </w:rPr>
              <w:t>80%</w:t>
            </w:r>
          </w:p>
        </w:tc>
      </w:tr>
      <w:tr w:rsidR="002F2583" w:rsidRPr="007B7F7E" w14:paraId="647B2FB3" w14:textId="77777777" w:rsidTr="009C757C">
        <w:tc>
          <w:tcPr>
            <w:tcW w:w="544" w:type="dxa"/>
            <w:gridSpan w:val="2"/>
            <w:vAlign w:val="center"/>
          </w:tcPr>
          <w:p w14:paraId="314A9A5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w:t>
            </w:r>
          </w:p>
        </w:tc>
        <w:tc>
          <w:tcPr>
            <w:tcW w:w="1719" w:type="dxa"/>
            <w:vAlign w:val="center"/>
          </w:tcPr>
          <w:p w14:paraId="160FADA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Орехче ливадно</w:t>
            </w:r>
          </w:p>
          <w:p w14:paraId="7285ECC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Filependula vulgaris Moench</w:t>
            </w:r>
          </w:p>
          <w:p w14:paraId="16D8A97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i/>
                <w:iCs/>
                <w:sz w:val="22"/>
                <w:szCs w:val="22"/>
              </w:rPr>
              <w:t xml:space="preserve"> </w:t>
            </w:r>
          </w:p>
        </w:tc>
        <w:tc>
          <w:tcPr>
            <w:tcW w:w="1247" w:type="dxa"/>
            <w:vAlign w:val="center"/>
          </w:tcPr>
          <w:p w14:paraId="10E91B50"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Rosaceae</w:t>
            </w:r>
          </w:p>
        </w:tc>
        <w:tc>
          <w:tcPr>
            <w:tcW w:w="1163" w:type="dxa"/>
            <w:vAlign w:val="center"/>
          </w:tcPr>
          <w:p w14:paraId="59C9759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единични екземпляри</w:t>
            </w:r>
          </w:p>
        </w:tc>
        <w:tc>
          <w:tcPr>
            <w:tcW w:w="2835" w:type="dxa"/>
            <w:vAlign w:val="center"/>
          </w:tcPr>
          <w:p w14:paraId="20B0540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с. Буковец, с Каленик, с. Покрайна  и др.</w:t>
            </w:r>
          </w:p>
        </w:tc>
        <w:tc>
          <w:tcPr>
            <w:tcW w:w="1105" w:type="dxa"/>
            <w:vAlign w:val="center"/>
          </w:tcPr>
          <w:p w14:paraId="27938EC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минимален</w:t>
            </w:r>
          </w:p>
        </w:tc>
        <w:tc>
          <w:tcPr>
            <w:tcW w:w="993" w:type="dxa"/>
            <w:vAlign w:val="center"/>
          </w:tcPr>
          <w:p w14:paraId="62D8DE5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34D61049"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133B9D3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710AC82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p w14:paraId="45AE62F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1000 кг</w:t>
            </w:r>
          </w:p>
        </w:tc>
        <w:tc>
          <w:tcPr>
            <w:tcW w:w="1134" w:type="dxa"/>
            <w:vAlign w:val="center"/>
          </w:tcPr>
          <w:p w14:paraId="4E17072D"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40%</w:t>
            </w:r>
          </w:p>
        </w:tc>
      </w:tr>
      <w:tr w:rsidR="002F2583" w:rsidRPr="007B7F7E" w14:paraId="75B9F961" w14:textId="77777777" w:rsidTr="009C757C">
        <w:tc>
          <w:tcPr>
            <w:tcW w:w="544" w:type="dxa"/>
            <w:gridSpan w:val="2"/>
            <w:vAlign w:val="center"/>
          </w:tcPr>
          <w:p w14:paraId="64E1C48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4.</w:t>
            </w:r>
          </w:p>
        </w:tc>
        <w:tc>
          <w:tcPr>
            <w:tcW w:w="1719" w:type="dxa"/>
            <w:vAlign w:val="center"/>
          </w:tcPr>
          <w:p w14:paraId="443CB14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Бял равнец</w:t>
            </w:r>
          </w:p>
          <w:p w14:paraId="676ABD66"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Achilea millefolium L</w:t>
            </w:r>
          </w:p>
        </w:tc>
        <w:tc>
          <w:tcPr>
            <w:tcW w:w="1247" w:type="dxa"/>
            <w:vAlign w:val="center"/>
          </w:tcPr>
          <w:p w14:paraId="04F0D783"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Asteraceae</w:t>
            </w:r>
          </w:p>
        </w:tc>
        <w:tc>
          <w:tcPr>
            <w:tcW w:w="1163" w:type="dxa"/>
            <w:vAlign w:val="center"/>
          </w:tcPr>
          <w:p w14:paraId="26886DD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петна</w:t>
            </w:r>
          </w:p>
        </w:tc>
        <w:tc>
          <w:tcPr>
            <w:tcW w:w="2835" w:type="dxa"/>
            <w:vAlign w:val="center"/>
          </w:tcPr>
          <w:p w14:paraId="5AE9D1B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гр. Видин,с. Майор Узуново, с. Ботево, с. Дружба, с. Ивановци, с. Генерал Мариново и др.</w:t>
            </w:r>
          </w:p>
        </w:tc>
        <w:tc>
          <w:tcPr>
            <w:tcW w:w="1105" w:type="dxa"/>
            <w:vAlign w:val="center"/>
          </w:tcPr>
          <w:p w14:paraId="571FAE8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75764DD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цвят</w:t>
            </w:r>
          </w:p>
        </w:tc>
        <w:tc>
          <w:tcPr>
            <w:tcW w:w="1559" w:type="dxa"/>
            <w:vAlign w:val="center"/>
          </w:tcPr>
          <w:p w14:paraId="56956681"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3C8A59A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229D252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2 900 кг</w:t>
            </w:r>
          </w:p>
        </w:tc>
        <w:tc>
          <w:tcPr>
            <w:tcW w:w="1134" w:type="dxa"/>
            <w:vAlign w:val="center"/>
          </w:tcPr>
          <w:p w14:paraId="01A6C401"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4203450F" w14:textId="77777777" w:rsidTr="009C757C">
        <w:tc>
          <w:tcPr>
            <w:tcW w:w="544" w:type="dxa"/>
            <w:gridSpan w:val="2"/>
            <w:vAlign w:val="center"/>
          </w:tcPr>
          <w:p w14:paraId="7AA1061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5.</w:t>
            </w:r>
          </w:p>
        </w:tc>
        <w:tc>
          <w:tcPr>
            <w:tcW w:w="1719" w:type="dxa"/>
            <w:vAlign w:val="center"/>
          </w:tcPr>
          <w:p w14:paraId="0E73452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Жълт равнец</w:t>
            </w:r>
          </w:p>
          <w:p w14:paraId="77307D78"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Achilea clipeolata S.S.</w:t>
            </w:r>
          </w:p>
        </w:tc>
        <w:tc>
          <w:tcPr>
            <w:tcW w:w="1247" w:type="dxa"/>
            <w:vAlign w:val="center"/>
          </w:tcPr>
          <w:p w14:paraId="1A4A6D6A"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Asteraceae</w:t>
            </w:r>
          </w:p>
        </w:tc>
        <w:tc>
          <w:tcPr>
            <w:tcW w:w="1163" w:type="dxa"/>
            <w:vAlign w:val="center"/>
          </w:tcPr>
          <w:p w14:paraId="3454490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20839E3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гр. Видин и навсякъде в изоставени и необработени участъци в Общината</w:t>
            </w:r>
          </w:p>
        </w:tc>
        <w:tc>
          <w:tcPr>
            <w:tcW w:w="1105" w:type="dxa"/>
            <w:vAlign w:val="center"/>
          </w:tcPr>
          <w:p w14:paraId="74596EA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5F80D1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цвят</w:t>
            </w:r>
          </w:p>
        </w:tc>
        <w:tc>
          <w:tcPr>
            <w:tcW w:w="1559" w:type="dxa"/>
            <w:vAlign w:val="center"/>
          </w:tcPr>
          <w:p w14:paraId="381AD2D8"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781777B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3759949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цвят</w:t>
            </w:r>
          </w:p>
          <w:p w14:paraId="02A6DD6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3 000 кг</w:t>
            </w:r>
          </w:p>
        </w:tc>
        <w:tc>
          <w:tcPr>
            <w:tcW w:w="1134" w:type="dxa"/>
            <w:vAlign w:val="center"/>
          </w:tcPr>
          <w:p w14:paraId="5688326C"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7C8999F4" w14:textId="77777777" w:rsidTr="009C757C">
        <w:tc>
          <w:tcPr>
            <w:tcW w:w="544" w:type="dxa"/>
            <w:gridSpan w:val="2"/>
            <w:vAlign w:val="center"/>
          </w:tcPr>
          <w:p w14:paraId="127D298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lastRenderedPageBreak/>
              <w:t>6.</w:t>
            </w:r>
          </w:p>
        </w:tc>
        <w:tc>
          <w:tcPr>
            <w:tcW w:w="1719" w:type="dxa"/>
            <w:vAlign w:val="center"/>
          </w:tcPr>
          <w:p w14:paraId="66AF6BD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Лайка (Лайкучка)</w:t>
            </w:r>
          </w:p>
          <w:p w14:paraId="72C9401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Matricaria chamomilla L</w:t>
            </w:r>
          </w:p>
        </w:tc>
        <w:tc>
          <w:tcPr>
            <w:tcW w:w="1247" w:type="dxa"/>
            <w:vAlign w:val="center"/>
          </w:tcPr>
          <w:p w14:paraId="2DABBD05"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Asteraceae</w:t>
            </w:r>
          </w:p>
        </w:tc>
        <w:tc>
          <w:tcPr>
            <w:tcW w:w="1163" w:type="dxa"/>
            <w:vAlign w:val="center"/>
          </w:tcPr>
          <w:p w14:paraId="307F319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петна</w:t>
            </w:r>
          </w:p>
        </w:tc>
        <w:tc>
          <w:tcPr>
            <w:tcW w:w="2835" w:type="dxa"/>
            <w:vAlign w:val="center"/>
          </w:tcPr>
          <w:p w14:paraId="1A9D963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всякъде на територията на Общината: покрай пътищата, необработени и изоставени участъци и др.</w:t>
            </w:r>
          </w:p>
        </w:tc>
        <w:tc>
          <w:tcPr>
            <w:tcW w:w="1105" w:type="dxa"/>
            <w:vAlign w:val="center"/>
          </w:tcPr>
          <w:p w14:paraId="2A979BB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153D5AA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цвят</w:t>
            </w:r>
          </w:p>
        </w:tc>
        <w:tc>
          <w:tcPr>
            <w:tcW w:w="1559" w:type="dxa"/>
            <w:vAlign w:val="center"/>
          </w:tcPr>
          <w:p w14:paraId="6DCB81B8"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333C73D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3135E796" w14:textId="77777777" w:rsidR="002F2583" w:rsidRPr="007B7F7E" w:rsidRDefault="002F2583" w:rsidP="002F2583">
            <w:pPr>
              <w:pStyle w:val="Default"/>
              <w:rPr>
                <w:color w:val="auto"/>
                <w:sz w:val="22"/>
                <w:szCs w:val="22"/>
              </w:rPr>
            </w:pPr>
            <w:r w:rsidRPr="007B7F7E">
              <w:rPr>
                <w:color w:val="auto"/>
                <w:sz w:val="22"/>
                <w:szCs w:val="22"/>
              </w:rPr>
              <w:t xml:space="preserve">цвят </w:t>
            </w:r>
          </w:p>
        </w:tc>
        <w:tc>
          <w:tcPr>
            <w:tcW w:w="1134" w:type="dxa"/>
          </w:tcPr>
          <w:p w14:paraId="7C023A75" w14:textId="224898F6" w:rsidR="002F2583" w:rsidRPr="007B7F7E" w:rsidRDefault="002F2583" w:rsidP="009C757C">
            <w:pPr>
              <w:pStyle w:val="Default"/>
              <w:jc w:val="center"/>
              <w:rPr>
                <w:color w:val="auto"/>
                <w:sz w:val="22"/>
                <w:szCs w:val="22"/>
              </w:rPr>
            </w:pPr>
            <w:r w:rsidRPr="007B7F7E">
              <w:rPr>
                <w:color w:val="auto"/>
                <w:sz w:val="22"/>
                <w:szCs w:val="22"/>
              </w:rPr>
              <w:t>70%</w:t>
            </w:r>
          </w:p>
        </w:tc>
      </w:tr>
      <w:tr w:rsidR="002F2583" w:rsidRPr="007B7F7E" w14:paraId="19BE6C30" w14:textId="77777777" w:rsidTr="009C757C">
        <w:tc>
          <w:tcPr>
            <w:tcW w:w="544" w:type="dxa"/>
            <w:gridSpan w:val="2"/>
            <w:vAlign w:val="center"/>
          </w:tcPr>
          <w:p w14:paraId="45E424C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7.</w:t>
            </w:r>
          </w:p>
        </w:tc>
        <w:tc>
          <w:tcPr>
            <w:tcW w:w="1719" w:type="dxa"/>
            <w:vAlign w:val="center"/>
          </w:tcPr>
          <w:p w14:paraId="5C64630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Глухарче</w:t>
            </w:r>
          </w:p>
          <w:p w14:paraId="1237D0DF"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Taraxacum officinalis L</w:t>
            </w:r>
          </w:p>
        </w:tc>
        <w:tc>
          <w:tcPr>
            <w:tcW w:w="1247" w:type="dxa"/>
            <w:vAlign w:val="center"/>
          </w:tcPr>
          <w:p w14:paraId="0254BFE0"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Asteraceae</w:t>
            </w:r>
          </w:p>
        </w:tc>
        <w:tc>
          <w:tcPr>
            <w:tcW w:w="1163" w:type="dxa"/>
            <w:vAlign w:val="center"/>
          </w:tcPr>
          <w:p w14:paraId="0851A51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петна</w:t>
            </w:r>
          </w:p>
        </w:tc>
        <w:tc>
          <w:tcPr>
            <w:tcW w:w="2835" w:type="dxa"/>
            <w:vAlign w:val="center"/>
          </w:tcPr>
          <w:p w14:paraId="3F36CCA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Повсеместно на територията на Общината</w:t>
            </w:r>
          </w:p>
        </w:tc>
        <w:tc>
          <w:tcPr>
            <w:tcW w:w="1105" w:type="dxa"/>
            <w:vAlign w:val="center"/>
          </w:tcPr>
          <w:p w14:paraId="3456121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650057A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 стрък, лист</w:t>
            </w:r>
          </w:p>
        </w:tc>
        <w:tc>
          <w:tcPr>
            <w:tcW w:w="1559" w:type="dxa"/>
            <w:vAlign w:val="center"/>
          </w:tcPr>
          <w:p w14:paraId="592F084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7C5D02C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1741541B" w14:textId="77777777" w:rsidR="002F2583" w:rsidRPr="007B7F7E" w:rsidRDefault="002F2583" w:rsidP="002F2583">
            <w:pPr>
              <w:pStyle w:val="Default"/>
              <w:rPr>
                <w:color w:val="auto"/>
                <w:sz w:val="22"/>
                <w:szCs w:val="22"/>
              </w:rPr>
            </w:pPr>
            <w:r w:rsidRPr="007B7F7E">
              <w:rPr>
                <w:color w:val="auto"/>
                <w:sz w:val="22"/>
                <w:szCs w:val="22"/>
              </w:rPr>
              <w:t xml:space="preserve">стрък – 3 000 кг. </w:t>
            </w:r>
          </w:p>
        </w:tc>
        <w:tc>
          <w:tcPr>
            <w:tcW w:w="1134" w:type="dxa"/>
          </w:tcPr>
          <w:p w14:paraId="40445D5C" w14:textId="5620E876" w:rsidR="002F2583" w:rsidRPr="007B7F7E" w:rsidRDefault="002F2583" w:rsidP="009C757C">
            <w:pPr>
              <w:pStyle w:val="Default"/>
              <w:jc w:val="center"/>
              <w:rPr>
                <w:color w:val="auto"/>
                <w:sz w:val="22"/>
                <w:szCs w:val="22"/>
              </w:rPr>
            </w:pPr>
            <w:r w:rsidRPr="007B7F7E">
              <w:rPr>
                <w:color w:val="auto"/>
                <w:sz w:val="22"/>
                <w:szCs w:val="22"/>
              </w:rPr>
              <w:t>70%</w:t>
            </w:r>
          </w:p>
        </w:tc>
      </w:tr>
      <w:tr w:rsidR="002F2583" w:rsidRPr="007B7F7E" w14:paraId="78B7BA8C" w14:textId="77777777" w:rsidTr="009C757C">
        <w:tc>
          <w:tcPr>
            <w:tcW w:w="544" w:type="dxa"/>
            <w:gridSpan w:val="2"/>
            <w:vAlign w:val="center"/>
          </w:tcPr>
          <w:p w14:paraId="3949382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8.</w:t>
            </w:r>
          </w:p>
        </w:tc>
        <w:tc>
          <w:tcPr>
            <w:tcW w:w="1719" w:type="dxa"/>
            <w:vAlign w:val="center"/>
          </w:tcPr>
          <w:p w14:paraId="48FB9A9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Козя брада</w:t>
            </w:r>
          </w:p>
          <w:p w14:paraId="776660B4"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Tragopogon pratensis L</w:t>
            </w:r>
          </w:p>
        </w:tc>
        <w:tc>
          <w:tcPr>
            <w:tcW w:w="1247" w:type="dxa"/>
            <w:vAlign w:val="center"/>
          </w:tcPr>
          <w:p w14:paraId="2D98CF08"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Asteraceae</w:t>
            </w:r>
          </w:p>
        </w:tc>
        <w:tc>
          <w:tcPr>
            <w:tcW w:w="1163" w:type="dxa"/>
            <w:vAlign w:val="center"/>
          </w:tcPr>
          <w:p w14:paraId="5A4B204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0F220A6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около с. Синаговци, с. Акациево, с. Новоселци, гр. Видин, с. Бела Рада, с. Слана Бара и др.</w:t>
            </w:r>
          </w:p>
        </w:tc>
        <w:tc>
          <w:tcPr>
            <w:tcW w:w="1105" w:type="dxa"/>
            <w:vAlign w:val="center"/>
          </w:tcPr>
          <w:p w14:paraId="27F4E2C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78AC1D2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 млади стъбла</w:t>
            </w:r>
          </w:p>
        </w:tc>
        <w:tc>
          <w:tcPr>
            <w:tcW w:w="1559" w:type="dxa"/>
            <w:vAlign w:val="center"/>
          </w:tcPr>
          <w:p w14:paraId="7DE7DBA6"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42E2783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052A10F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Листа, млади стъбла</w:t>
            </w:r>
          </w:p>
        </w:tc>
        <w:tc>
          <w:tcPr>
            <w:tcW w:w="1134" w:type="dxa"/>
            <w:vAlign w:val="center"/>
          </w:tcPr>
          <w:p w14:paraId="39D9EF22"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40%</w:t>
            </w:r>
          </w:p>
        </w:tc>
      </w:tr>
      <w:tr w:rsidR="002F2583" w:rsidRPr="007B7F7E" w14:paraId="5606540A" w14:textId="77777777" w:rsidTr="009C757C">
        <w:tc>
          <w:tcPr>
            <w:tcW w:w="544" w:type="dxa"/>
            <w:gridSpan w:val="2"/>
            <w:vAlign w:val="center"/>
          </w:tcPr>
          <w:p w14:paraId="3B7C8CD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9.</w:t>
            </w:r>
          </w:p>
        </w:tc>
        <w:tc>
          <w:tcPr>
            <w:tcW w:w="1719" w:type="dxa"/>
            <w:vAlign w:val="center"/>
          </w:tcPr>
          <w:p w14:paraId="3433D0E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Синя жлъчка</w:t>
            </w:r>
          </w:p>
          <w:p w14:paraId="42E0E0C4"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Cichorium intybus L</w:t>
            </w:r>
          </w:p>
        </w:tc>
        <w:tc>
          <w:tcPr>
            <w:tcW w:w="1247" w:type="dxa"/>
            <w:vAlign w:val="center"/>
          </w:tcPr>
          <w:p w14:paraId="481B8C4E"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Asteraceae</w:t>
            </w:r>
          </w:p>
        </w:tc>
        <w:tc>
          <w:tcPr>
            <w:tcW w:w="1163" w:type="dxa"/>
            <w:vAlign w:val="center"/>
          </w:tcPr>
          <w:p w14:paraId="63E262A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eдинично и на петна</w:t>
            </w:r>
          </w:p>
        </w:tc>
        <w:tc>
          <w:tcPr>
            <w:tcW w:w="2835" w:type="dxa"/>
            <w:vAlign w:val="center"/>
          </w:tcPr>
          <w:p w14:paraId="7EEF841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всякъде по пътищата, синури, изоставени терени и пасища</w:t>
            </w:r>
          </w:p>
        </w:tc>
        <w:tc>
          <w:tcPr>
            <w:tcW w:w="1105" w:type="dxa"/>
            <w:vAlign w:val="center"/>
          </w:tcPr>
          <w:p w14:paraId="45AB8E5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6180A91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 стрък</w:t>
            </w:r>
          </w:p>
        </w:tc>
        <w:tc>
          <w:tcPr>
            <w:tcW w:w="1559" w:type="dxa"/>
            <w:vAlign w:val="center"/>
          </w:tcPr>
          <w:p w14:paraId="1FE409D6"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0A5A23D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3F1DEBC9" w14:textId="77777777" w:rsidR="002F2583" w:rsidRPr="007B7F7E" w:rsidRDefault="002F2583" w:rsidP="002F2583">
            <w:pPr>
              <w:pStyle w:val="Default"/>
              <w:rPr>
                <w:color w:val="auto"/>
                <w:sz w:val="22"/>
                <w:szCs w:val="22"/>
              </w:rPr>
            </w:pPr>
            <w:r w:rsidRPr="007B7F7E">
              <w:rPr>
                <w:color w:val="auto"/>
                <w:sz w:val="22"/>
                <w:szCs w:val="22"/>
              </w:rPr>
              <w:t xml:space="preserve">цвят </w:t>
            </w:r>
          </w:p>
        </w:tc>
        <w:tc>
          <w:tcPr>
            <w:tcW w:w="1134" w:type="dxa"/>
          </w:tcPr>
          <w:p w14:paraId="79EB6172" w14:textId="4782E191" w:rsidR="002F2583" w:rsidRPr="007B7F7E" w:rsidRDefault="002F2583" w:rsidP="009C757C">
            <w:pPr>
              <w:pStyle w:val="Default"/>
              <w:jc w:val="center"/>
              <w:rPr>
                <w:color w:val="auto"/>
                <w:sz w:val="22"/>
                <w:szCs w:val="22"/>
              </w:rPr>
            </w:pPr>
            <w:r w:rsidRPr="007B7F7E">
              <w:rPr>
                <w:color w:val="auto"/>
                <w:sz w:val="22"/>
                <w:szCs w:val="22"/>
              </w:rPr>
              <w:t>70%</w:t>
            </w:r>
          </w:p>
        </w:tc>
      </w:tr>
      <w:tr w:rsidR="002F2583" w:rsidRPr="007B7F7E" w14:paraId="06E0246D" w14:textId="77777777" w:rsidTr="009C757C">
        <w:tc>
          <w:tcPr>
            <w:tcW w:w="544" w:type="dxa"/>
            <w:gridSpan w:val="2"/>
            <w:vAlign w:val="center"/>
          </w:tcPr>
          <w:p w14:paraId="4BD2E6C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10.</w:t>
            </w:r>
          </w:p>
        </w:tc>
        <w:tc>
          <w:tcPr>
            <w:tcW w:w="1719" w:type="dxa"/>
            <w:vAlign w:val="center"/>
          </w:tcPr>
          <w:p w14:paraId="74EBAC9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Овчарска торбичка</w:t>
            </w:r>
          </w:p>
          <w:p w14:paraId="10491053"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Capsella bursa-pastoris/L/ Medic</w:t>
            </w:r>
          </w:p>
        </w:tc>
        <w:tc>
          <w:tcPr>
            <w:tcW w:w="1247" w:type="dxa"/>
            <w:vAlign w:val="center"/>
          </w:tcPr>
          <w:p w14:paraId="5E03F02E"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Brassicaceae</w:t>
            </w:r>
          </w:p>
        </w:tc>
        <w:tc>
          <w:tcPr>
            <w:tcW w:w="1163" w:type="dxa"/>
            <w:vAlign w:val="center"/>
          </w:tcPr>
          <w:p w14:paraId="5821FF1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масово на петна</w:t>
            </w:r>
          </w:p>
        </w:tc>
        <w:tc>
          <w:tcPr>
            <w:tcW w:w="2835" w:type="dxa"/>
            <w:vAlign w:val="center"/>
          </w:tcPr>
          <w:p w14:paraId="2B44AC5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Повсеместно разпространен в границите на Общината</w:t>
            </w:r>
          </w:p>
        </w:tc>
        <w:tc>
          <w:tcPr>
            <w:tcW w:w="1105" w:type="dxa"/>
            <w:vAlign w:val="center"/>
          </w:tcPr>
          <w:p w14:paraId="04935C6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44D492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43FCB75C"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51131BD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6520C626" w14:textId="77777777" w:rsidR="002F2583" w:rsidRPr="007B7F7E" w:rsidRDefault="002F2583" w:rsidP="002F2583">
            <w:pPr>
              <w:pStyle w:val="Default"/>
              <w:rPr>
                <w:color w:val="auto"/>
                <w:sz w:val="22"/>
                <w:szCs w:val="22"/>
              </w:rPr>
            </w:pPr>
            <w:r w:rsidRPr="007B7F7E">
              <w:rPr>
                <w:color w:val="auto"/>
                <w:sz w:val="22"/>
                <w:szCs w:val="22"/>
              </w:rPr>
              <w:t xml:space="preserve">стрък – 3 000 кг. </w:t>
            </w:r>
          </w:p>
        </w:tc>
        <w:tc>
          <w:tcPr>
            <w:tcW w:w="1134" w:type="dxa"/>
          </w:tcPr>
          <w:p w14:paraId="355E89FB" w14:textId="03144455" w:rsidR="002F2583" w:rsidRPr="007B7F7E" w:rsidRDefault="002F2583" w:rsidP="009C757C">
            <w:pPr>
              <w:pStyle w:val="Default"/>
              <w:jc w:val="center"/>
              <w:rPr>
                <w:color w:val="auto"/>
                <w:sz w:val="22"/>
                <w:szCs w:val="22"/>
              </w:rPr>
            </w:pPr>
            <w:r w:rsidRPr="007B7F7E">
              <w:rPr>
                <w:color w:val="auto"/>
                <w:sz w:val="22"/>
                <w:szCs w:val="22"/>
              </w:rPr>
              <w:t>70%</w:t>
            </w:r>
          </w:p>
        </w:tc>
      </w:tr>
      <w:tr w:rsidR="002F2583" w:rsidRPr="007B7F7E" w14:paraId="73CFBE20" w14:textId="77777777" w:rsidTr="009C757C">
        <w:tc>
          <w:tcPr>
            <w:tcW w:w="544" w:type="dxa"/>
            <w:gridSpan w:val="2"/>
            <w:vAlign w:val="center"/>
          </w:tcPr>
          <w:p w14:paraId="5FE20C9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11.</w:t>
            </w:r>
          </w:p>
        </w:tc>
        <w:tc>
          <w:tcPr>
            <w:tcW w:w="1719" w:type="dxa"/>
            <w:vAlign w:val="center"/>
          </w:tcPr>
          <w:p w14:paraId="7E09D00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Мента</w:t>
            </w:r>
          </w:p>
          <w:p w14:paraId="597E67D8"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Mentha arvensis L</w:t>
            </w:r>
          </w:p>
        </w:tc>
        <w:tc>
          <w:tcPr>
            <w:tcW w:w="1247" w:type="dxa"/>
            <w:vAlign w:val="center"/>
          </w:tcPr>
          <w:p w14:paraId="6162B870"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Lamiaceae</w:t>
            </w:r>
          </w:p>
        </w:tc>
        <w:tc>
          <w:tcPr>
            <w:tcW w:w="1163" w:type="dxa"/>
            <w:vAlign w:val="center"/>
          </w:tcPr>
          <w:p w14:paraId="234A7AE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петна</w:t>
            </w:r>
          </w:p>
        </w:tc>
        <w:tc>
          <w:tcPr>
            <w:tcW w:w="2835" w:type="dxa"/>
            <w:vAlign w:val="center"/>
          </w:tcPr>
          <w:p w14:paraId="7B59BE1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Повсеместно разпространен вид в границите на общината</w:t>
            </w:r>
          </w:p>
        </w:tc>
        <w:tc>
          <w:tcPr>
            <w:tcW w:w="1105" w:type="dxa"/>
            <w:vAlign w:val="center"/>
          </w:tcPr>
          <w:p w14:paraId="3CDD7D5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181DA96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лист</w:t>
            </w:r>
          </w:p>
        </w:tc>
        <w:tc>
          <w:tcPr>
            <w:tcW w:w="1559" w:type="dxa"/>
            <w:vAlign w:val="center"/>
          </w:tcPr>
          <w:p w14:paraId="44F89C80"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1098AA4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4BCA109B" w14:textId="77777777" w:rsidR="002F2583" w:rsidRPr="007B7F7E" w:rsidRDefault="002F2583" w:rsidP="002F2583">
            <w:pPr>
              <w:pStyle w:val="Default"/>
              <w:rPr>
                <w:color w:val="auto"/>
                <w:sz w:val="22"/>
                <w:szCs w:val="22"/>
              </w:rPr>
            </w:pPr>
            <w:r w:rsidRPr="007B7F7E">
              <w:rPr>
                <w:color w:val="auto"/>
                <w:sz w:val="22"/>
                <w:szCs w:val="22"/>
              </w:rPr>
              <w:t>лист</w:t>
            </w:r>
          </w:p>
        </w:tc>
        <w:tc>
          <w:tcPr>
            <w:tcW w:w="1134" w:type="dxa"/>
          </w:tcPr>
          <w:p w14:paraId="21EBF2D6" w14:textId="3B8E1D63" w:rsidR="002F2583" w:rsidRPr="007B7F7E" w:rsidRDefault="002F2583" w:rsidP="009C757C">
            <w:pPr>
              <w:pStyle w:val="Default"/>
              <w:jc w:val="center"/>
              <w:rPr>
                <w:color w:val="auto"/>
                <w:sz w:val="22"/>
                <w:szCs w:val="22"/>
              </w:rPr>
            </w:pPr>
            <w:r w:rsidRPr="007B7F7E">
              <w:rPr>
                <w:color w:val="auto"/>
                <w:sz w:val="22"/>
                <w:szCs w:val="22"/>
              </w:rPr>
              <w:t>70%</w:t>
            </w:r>
          </w:p>
        </w:tc>
      </w:tr>
      <w:tr w:rsidR="002F2583" w:rsidRPr="007B7F7E" w14:paraId="3B2AAF05" w14:textId="77777777" w:rsidTr="009C757C">
        <w:tc>
          <w:tcPr>
            <w:tcW w:w="544" w:type="dxa"/>
            <w:gridSpan w:val="2"/>
            <w:vAlign w:val="center"/>
          </w:tcPr>
          <w:p w14:paraId="03BDCF4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12.</w:t>
            </w:r>
          </w:p>
        </w:tc>
        <w:tc>
          <w:tcPr>
            <w:tcW w:w="1719" w:type="dxa"/>
            <w:vAlign w:val="center"/>
          </w:tcPr>
          <w:p w14:paraId="23C5C82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Мента обик. (Джоджен)</w:t>
            </w:r>
          </w:p>
          <w:p w14:paraId="759C9FEA"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lastRenderedPageBreak/>
              <w:t>Mentha spicata L</w:t>
            </w:r>
          </w:p>
        </w:tc>
        <w:tc>
          <w:tcPr>
            <w:tcW w:w="1247" w:type="dxa"/>
            <w:vAlign w:val="center"/>
          </w:tcPr>
          <w:p w14:paraId="14AFB7BE"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lastRenderedPageBreak/>
              <w:t>Lamiaceae</w:t>
            </w:r>
          </w:p>
        </w:tc>
        <w:tc>
          <w:tcPr>
            <w:tcW w:w="1163" w:type="dxa"/>
            <w:vAlign w:val="center"/>
          </w:tcPr>
          <w:p w14:paraId="34289E8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петна</w:t>
            </w:r>
          </w:p>
        </w:tc>
        <w:tc>
          <w:tcPr>
            <w:tcW w:w="2835" w:type="dxa"/>
            <w:vAlign w:val="center"/>
          </w:tcPr>
          <w:p w14:paraId="1555BAB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Навсякъде като градинско растение в дворовете</w:t>
            </w:r>
          </w:p>
        </w:tc>
        <w:tc>
          <w:tcPr>
            <w:tcW w:w="1105" w:type="dxa"/>
            <w:vAlign w:val="center"/>
          </w:tcPr>
          <w:p w14:paraId="14E7ED7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08EE8C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лист</w:t>
            </w:r>
          </w:p>
        </w:tc>
        <w:tc>
          <w:tcPr>
            <w:tcW w:w="1559" w:type="dxa"/>
            <w:vAlign w:val="center"/>
          </w:tcPr>
          <w:p w14:paraId="258499EC"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 xml:space="preserve">Добиван по метод, </w:t>
            </w:r>
            <w:r w:rsidRPr="007B7F7E">
              <w:rPr>
                <w:rFonts w:ascii="Times New Roman" w:hAnsi="Times New Roman"/>
                <w:bCs/>
                <w:sz w:val="23"/>
                <w:szCs w:val="23"/>
              </w:rPr>
              <w:lastRenderedPageBreak/>
              <w:t>недопускащ увреждане</w:t>
            </w:r>
          </w:p>
        </w:tc>
        <w:tc>
          <w:tcPr>
            <w:tcW w:w="1134" w:type="dxa"/>
            <w:vAlign w:val="center"/>
          </w:tcPr>
          <w:p w14:paraId="6B11A9B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lastRenderedPageBreak/>
              <w:t xml:space="preserve">За лични нужди и </w:t>
            </w:r>
            <w:r w:rsidRPr="007B7F7E">
              <w:rPr>
                <w:bCs/>
                <w:sz w:val="23"/>
                <w:szCs w:val="23"/>
              </w:rPr>
              <w:lastRenderedPageBreak/>
              <w:t>като подправка</w:t>
            </w:r>
          </w:p>
        </w:tc>
        <w:tc>
          <w:tcPr>
            <w:tcW w:w="1134" w:type="dxa"/>
          </w:tcPr>
          <w:p w14:paraId="1FA95137" w14:textId="77777777" w:rsidR="002F2583" w:rsidRPr="007B7F7E" w:rsidRDefault="002F2583" w:rsidP="002F2583">
            <w:pPr>
              <w:pStyle w:val="Default"/>
              <w:rPr>
                <w:color w:val="auto"/>
                <w:sz w:val="22"/>
                <w:szCs w:val="22"/>
              </w:rPr>
            </w:pPr>
            <w:r w:rsidRPr="007B7F7E">
              <w:rPr>
                <w:color w:val="auto"/>
                <w:sz w:val="22"/>
                <w:szCs w:val="22"/>
              </w:rPr>
              <w:lastRenderedPageBreak/>
              <w:t>Стрък,</w:t>
            </w:r>
          </w:p>
          <w:p w14:paraId="3D9D5C35" w14:textId="77777777" w:rsidR="002F2583" w:rsidRPr="007B7F7E" w:rsidRDefault="002F2583" w:rsidP="002F2583">
            <w:pPr>
              <w:pStyle w:val="Default"/>
              <w:rPr>
                <w:color w:val="auto"/>
                <w:sz w:val="22"/>
                <w:szCs w:val="22"/>
              </w:rPr>
            </w:pPr>
            <w:r w:rsidRPr="007B7F7E">
              <w:rPr>
                <w:color w:val="auto"/>
                <w:sz w:val="22"/>
                <w:szCs w:val="22"/>
              </w:rPr>
              <w:lastRenderedPageBreak/>
              <w:t xml:space="preserve">листа – 4 000 кг. </w:t>
            </w:r>
          </w:p>
        </w:tc>
        <w:tc>
          <w:tcPr>
            <w:tcW w:w="1134" w:type="dxa"/>
          </w:tcPr>
          <w:p w14:paraId="58E7440E" w14:textId="560A34C2" w:rsidR="002F2583" w:rsidRPr="007B7F7E" w:rsidRDefault="002F2583" w:rsidP="009C757C">
            <w:pPr>
              <w:pStyle w:val="Default"/>
              <w:jc w:val="center"/>
              <w:rPr>
                <w:color w:val="auto"/>
                <w:sz w:val="22"/>
                <w:szCs w:val="22"/>
              </w:rPr>
            </w:pPr>
            <w:r w:rsidRPr="007B7F7E">
              <w:rPr>
                <w:color w:val="auto"/>
                <w:sz w:val="22"/>
                <w:szCs w:val="22"/>
              </w:rPr>
              <w:lastRenderedPageBreak/>
              <w:t>70%</w:t>
            </w:r>
          </w:p>
        </w:tc>
      </w:tr>
      <w:tr w:rsidR="002F2583" w:rsidRPr="007B7F7E" w14:paraId="668E298C" w14:textId="77777777" w:rsidTr="009C757C">
        <w:tc>
          <w:tcPr>
            <w:tcW w:w="544" w:type="dxa"/>
            <w:gridSpan w:val="2"/>
            <w:vAlign w:val="center"/>
          </w:tcPr>
          <w:p w14:paraId="6F8915C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13.</w:t>
            </w:r>
          </w:p>
        </w:tc>
        <w:tc>
          <w:tcPr>
            <w:tcW w:w="1719" w:type="dxa"/>
            <w:vAlign w:val="center"/>
          </w:tcPr>
          <w:p w14:paraId="7916422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Мащерка</w:t>
            </w:r>
          </w:p>
          <w:p w14:paraId="65F47C33"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Thimus serpillum diverse L</w:t>
            </w:r>
          </w:p>
        </w:tc>
        <w:tc>
          <w:tcPr>
            <w:tcW w:w="1247" w:type="dxa"/>
            <w:vAlign w:val="center"/>
          </w:tcPr>
          <w:p w14:paraId="6F4DACF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Lamiaceae</w:t>
            </w:r>
          </w:p>
        </w:tc>
        <w:tc>
          <w:tcPr>
            <w:tcW w:w="1163" w:type="dxa"/>
            <w:vAlign w:val="center"/>
          </w:tcPr>
          <w:p w14:paraId="11F20E1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0E12B02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пътищата рядко, по пасища и ливади в Общината като цяло</w:t>
            </w:r>
          </w:p>
        </w:tc>
        <w:tc>
          <w:tcPr>
            <w:tcW w:w="1105" w:type="dxa"/>
            <w:vAlign w:val="center"/>
          </w:tcPr>
          <w:p w14:paraId="7DFD1D1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7252C3E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6C32D4E0"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751D92B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0A92E56E" w14:textId="77777777" w:rsidR="002F2583" w:rsidRPr="007B7F7E" w:rsidRDefault="002F2583" w:rsidP="002F2583">
            <w:pPr>
              <w:pStyle w:val="Default"/>
              <w:rPr>
                <w:color w:val="auto"/>
                <w:sz w:val="22"/>
                <w:szCs w:val="22"/>
              </w:rPr>
            </w:pPr>
            <w:r w:rsidRPr="007B7F7E">
              <w:rPr>
                <w:color w:val="auto"/>
                <w:sz w:val="22"/>
                <w:szCs w:val="22"/>
              </w:rPr>
              <w:t xml:space="preserve">стрък – 5 100 кг. </w:t>
            </w:r>
          </w:p>
        </w:tc>
        <w:tc>
          <w:tcPr>
            <w:tcW w:w="1134" w:type="dxa"/>
          </w:tcPr>
          <w:p w14:paraId="40786A2D" w14:textId="6096E67E" w:rsidR="002F2583" w:rsidRPr="007B7F7E" w:rsidRDefault="002F2583" w:rsidP="009C757C">
            <w:pPr>
              <w:pStyle w:val="Default"/>
              <w:jc w:val="center"/>
              <w:rPr>
                <w:color w:val="auto"/>
                <w:sz w:val="22"/>
                <w:szCs w:val="22"/>
              </w:rPr>
            </w:pPr>
            <w:r w:rsidRPr="007B7F7E">
              <w:rPr>
                <w:color w:val="auto"/>
                <w:sz w:val="22"/>
                <w:szCs w:val="22"/>
              </w:rPr>
              <w:t>70%</w:t>
            </w:r>
          </w:p>
        </w:tc>
      </w:tr>
      <w:tr w:rsidR="002F2583" w:rsidRPr="007B7F7E" w14:paraId="04E70F95" w14:textId="77777777" w:rsidTr="009C757C">
        <w:tc>
          <w:tcPr>
            <w:tcW w:w="544" w:type="dxa"/>
            <w:gridSpan w:val="2"/>
            <w:vAlign w:val="center"/>
          </w:tcPr>
          <w:p w14:paraId="76DCBA9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14.</w:t>
            </w:r>
          </w:p>
        </w:tc>
        <w:tc>
          <w:tcPr>
            <w:tcW w:w="1719" w:type="dxa"/>
            <w:vAlign w:val="center"/>
          </w:tcPr>
          <w:p w14:paraId="0CEF582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Липа дребнолистна</w:t>
            </w:r>
          </w:p>
          <w:p w14:paraId="5515784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Tilia parvifolia Ehrh</w:t>
            </w:r>
          </w:p>
        </w:tc>
        <w:tc>
          <w:tcPr>
            <w:tcW w:w="1247" w:type="dxa"/>
            <w:vAlign w:val="center"/>
          </w:tcPr>
          <w:p w14:paraId="33B33646"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Tiliaceae</w:t>
            </w:r>
          </w:p>
        </w:tc>
        <w:tc>
          <w:tcPr>
            <w:tcW w:w="1163" w:type="dxa"/>
            <w:vAlign w:val="center"/>
          </w:tcPr>
          <w:p w14:paraId="7D35DB0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1621170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по улиците на някои селища и в личните дворове  на населените места - навсякъде</w:t>
            </w:r>
          </w:p>
        </w:tc>
        <w:tc>
          <w:tcPr>
            <w:tcW w:w="1105" w:type="dxa"/>
            <w:vAlign w:val="center"/>
          </w:tcPr>
          <w:p w14:paraId="0E7C4B5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516246F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w:t>
            </w:r>
          </w:p>
        </w:tc>
        <w:tc>
          <w:tcPr>
            <w:tcW w:w="1559" w:type="dxa"/>
            <w:vAlign w:val="center"/>
          </w:tcPr>
          <w:p w14:paraId="4249DBE2"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268538A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5FDA55E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Цвят-10 000 кг</w:t>
            </w:r>
          </w:p>
        </w:tc>
        <w:tc>
          <w:tcPr>
            <w:tcW w:w="1134" w:type="dxa"/>
            <w:vAlign w:val="center"/>
          </w:tcPr>
          <w:p w14:paraId="561F2BFB"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35B2ECF5" w14:textId="77777777" w:rsidTr="009C757C">
        <w:tc>
          <w:tcPr>
            <w:tcW w:w="544" w:type="dxa"/>
            <w:gridSpan w:val="2"/>
            <w:vAlign w:val="center"/>
          </w:tcPr>
          <w:p w14:paraId="2F4D80F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15.</w:t>
            </w:r>
          </w:p>
        </w:tc>
        <w:tc>
          <w:tcPr>
            <w:tcW w:w="1719" w:type="dxa"/>
            <w:vAlign w:val="center"/>
          </w:tcPr>
          <w:p w14:paraId="4B59B2F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Липа едролистна</w:t>
            </w:r>
          </w:p>
          <w:p w14:paraId="4B346847"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Tilia grandifolia L</w:t>
            </w:r>
          </w:p>
        </w:tc>
        <w:tc>
          <w:tcPr>
            <w:tcW w:w="1247" w:type="dxa"/>
            <w:vAlign w:val="center"/>
          </w:tcPr>
          <w:p w14:paraId="349159DD"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Tiliaceae</w:t>
            </w:r>
          </w:p>
        </w:tc>
        <w:tc>
          <w:tcPr>
            <w:tcW w:w="1163" w:type="dxa"/>
            <w:vAlign w:val="center"/>
          </w:tcPr>
          <w:p w14:paraId="4731469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486E818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 дворовете на населените места</w:t>
            </w:r>
          </w:p>
        </w:tc>
        <w:tc>
          <w:tcPr>
            <w:tcW w:w="1105" w:type="dxa"/>
            <w:vAlign w:val="center"/>
          </w:tcPr>
          <w:p w14:paraId="526CBE8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30D57B9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w:t>
            </w:r>
          </w:p>
        </w:tc>
        <w:tc>
          <w:tcPr>
            <w:tcW w:w="1559" w:type="dxa"/>
            <w:vAlign w:val="center"/>
          </w:tcPr>
          <w:p w14:paraId="08F2F4B9" w14:textId="77777777" w:rsidR="002F2583" w:rsidRPr="007B7F7E" w:rsidRDefault="002F2583" w:rsidP="002F2583">
            <w:pPr>
              <w:autoSpaceDE w:val="0"/>
              <w:autoSpaceDN w:val="0"/>
              <w:adjustRightInd w:val="0"/>
              <w:jc w:val="center"/>
              <w:rPr>
                <w:rFonts w:ascii="Times New Roman" w:hAnsi="Times New Roman"/>
                <w:sz w:val="23"/>
                <w:szCs w:val="23"/>
              </w:rPr>
            </w:pPr>
            <w:r w:rsidRPr="007B7F7E">
              <w:rPr>
                <w:rFonts w:ascii="Times New Roman" w:hAnsi="Times New Roman"/>
                <w:bCs/>
                <w:sz w:val="23"/>
                <w:szCs w:val="23"/>
              </w:rPr>
              <w:t>Добиван по метод, недопускащ увреждане</w:t>
            </w:r>
          </w:p>
        </w:tc>
        <w:tc>
          <w:tcPr>
            <w:tcW w:w="1134" w:type="dxa"/>
            <w:vAlign w:val="center"/>
          </w:tcPr>
          <w:p w14:paraId="6BA31EC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6BE042E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Цвят-10 000 кг</w:t>
            </w:r>
          </w:p>
        </w:tc>
        <w:tc>
          <w:tcPr>
            <w:tcW w:w="1134" w:type="dxa"/>
            <w:vAlign w:val="center"/>
          </w:tcPr>
          <w:p w14:paraId="15749CE0"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35CA0B5B" w14:textId="77777777" w:rsidTr="009C757C">
        <w:tc>
          <w:tcPr>
            <w:tcW w:w="544" w:type="dxa"/>
            <w:gridSpan w:val="2"/>
            <w:vAlign w:val="center"/>
          </w:tcPr>
          <w:p w14:paraId="2C39339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16.</w:t>
            </w:r>
          </w:p>
        </w:tc>
        <w:tc>
          <w:tcPr>
            <w:tcW w:w="1719" w:type="dxa"/>
            <w:vAlign w:val="center"/>
          </w:tcPr>
          <w:p w14:paraId="297D17B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Жълт кантарион</w:t>
            </w:r>
          </w:p>
          <w:p w14:paraId="3F03F55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Hypericum perforatum L</w:t>
            </w:r>
          </w:p>
        </w:tc>
        <w:tc>
          <w:tcPr>
            <w:tcW w:w="1247" w:type="dxa"/>
            <w:vAlign w:val="center"/>
          </w:tcPr>
          <w:p w14:paraId="15E6E77D"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Clusiaceae</w:t>
            </w:r>
          </w:p>
        </w:tc>
        <w:tc>
          <w:tcPr>
            <w:tcW w:w="1163" w:type="dxa"/>
            <w:vAlign w:val="center"/>
          </w:tcPr>
          <w:p w14:paraId="564B6FB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групи</w:t>
            </w:r>
          </w:p>
        </w:tc>
        <w:tc>
          <w:tcPr>
            <w:tcW w:w="2835" w:type="dxa"/>
            <w:vAlign w:val="center"/>
          </w:tcPr>
          <w:p w14:paraId="2708A58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 xml:space="preserve">Около пътищата, </w:t>
            </w:r>
            <w:r w:rsidRPr="007B7F7E">
              <w:rPr>
                <w:sz w:val="23"/>
                <w:szCs w:val="23"/>
              </w:rPr>
              <w:t>сред  храсталаци, сухи тревисти места в Общината</w:t>
            </w:r>
          </w:p>
        </w:tc>
        <w:tc>
          <w:tcPr>
            <w:tcW w:w="1105" w:type="dxa"/>
            <w:vAlign w:val="center"/>
          </w:tcPr>
          <w:p w14:paraId="11C2154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5DB7800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63B7D66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1EA8EDE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цели</w:t>
            </w:r>
          </w:p>
        </w:tc>
        <w:tc>
          <w:tcPr>
            <w:tcW w:w="1134" w:type="dxa"/>
            <w:vAlign w:val="center"/>
          </w:tcPr>
          <w:p w14:paraId="51BCAC5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1000 кг</w:t>
            </w:r>
          </w:p>
        </w:tc>
        <w:tc>
          <w:tcPr>
            <w:tcW w:w="1134" w:type="dxa"/>
            <w:vAlign w:val="center"/>
          </w:tcPr>
          <w:p w14:paraId="4E2D2AA6"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4A4D9284" w14:textId="77777777" w:rsidTr="009C757C">
        <w:tc>
          <w:tcPr>
            <w:tcW w:w="544" w:type="dxa"/>
            <w:gridSpan w:val="2"/>
            <w:vAlign w:val="center"/>
          </w:tcPr>
          <w:p w14:paraId="23226ED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17.</w:t>
            </w:r>
          </w:p>
        </w:tc>
        <w:tc>
          <w:tcPr>
            <w:tcW w:w="1719" w:type="dxa"/>
            <w:vAlign w:val="center"/>
          </w:tcPr>
          <w:p w14:paraId="7B03CEB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Жиловляк широколист</w:t>
            </w:r>
          </w:p>
          <w:p w14:paraId="5C1EA97C"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Plantago major</w:t>
            </w:r>
          </w:p>
        </w:tc>
        <w:tc>
          <w:tcPr>
            <w:tcW w:w="1247" w:type="dxa"/>
            <w:vAlign w:val="center"/>
          </w:tcPr>
          <w:p w14:paraId="1F58D3E3"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Plantaginaceae</w:t>
            </w:r>
          </w:p>
        </w:tc>
        <w:tc>
          <w:tcPr>
            <w:tcW w:w="1163" w:type="dxa"/>
            <w:vAlign w:val="center"/>
          </w:tcPr>
          <w:p w14:paraId="2DC57D2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петна</w:t>
            </w:r>
          </w:p>
        </w:tc>
        <w:tc>
          <w:tcPr>
            <w:tcW w:w="2835" w:type="dxa"/>
            <w:vAlign w:val="center"/>
          </w:tcPr>
          <w:p w14:paraId="0C5E811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запустели и буренясали места и синури в Общината</w:t>
            </w:r>
          </w:p>
        </w:tc>
        <w:tc>
          <w:tcPr>
            <w:tcW w:w="1105" w:type="dxa"/>
            <w:vAlign w:val="center"/>
          </w:tcPr>
          <w:p w14:paraId="208BB70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AF9A00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559" w:type="dxa"/>
            <w:vAlign w:val="center"/>
          </w:tcPr>
          <w:p w14:paraId="457CD22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6097296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221C9C0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134" w:type="dxa"/>
            <w:vAlign w:val="center"/>
          </w:tcPr>
          <w:p w14:paraId="3E9A8E30"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6B7CF13B" w14:textId="77777777" w:rsidTr="009C757C">
        <w:tc>
          <w:tcPr>
            <w:tcW w:w="544" w:type="dxa"/>
            <w:gridSpan w:val="2"/>
            <w:vAlign w:val="center"/>
          </w:tcPr>
          <w:p w14:paraId="1CFAABF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18.</w:t>
            </w:r>
          </w:p>
        </w:tc>
        <w:tc>
          <w:tcPr>
            <w:tcW w:w="1719" w:type="dxa"/>
            <w:vAlign w:val="center"/>
          </w:tcPr>
          <w:p w14:paraId="57A31C2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Жиловляк теснолист</w:t>
            </w:r>
          </w:p>
          <w:p w14:paraId="277C220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Plantago lanceolata</w:t>
            </w:r>
          </w:p>
        </w:tc>
        <w:tc>
          <w:tcPr>
            <w:tcW w:w="1247" w:type="dxa"/>
            <w:vAlign w:val="center"/>
          </w:tcPr>
          <w:p w14:paraId="6032CEF8"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Plantaginaceae</w:t>
            </w:r>
          </w:p>
        </w:tc>
        <w:tc>
          <w:tcPr>
            <w:tcW w:w="1163" w:type="dxa"/>
            <w:vAlign w:val="center"/>
          </w:tcPr>
          <w:p w14:paraId="183AEB2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петна</w:t>
            </w:r>
          </w:p>
        </w:tc>
        <w:tc>
          <w:tcPr>
            <w:tcW w:w="2835" w:type="dxa"/>
            <w:vAlign w:val="center"/>
          </w:tcPr>
          <w:p w14:paraId="275C99C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запустели и буренясали места и синури</w:t>
            </w:r>
          </w:p>
        </w:tc>
        <w:tc>
          <w:tcPr>
            <w:tcW w:w="1105" w:type="dxa"/>
            <w:vAlign w:val="center"/>
          </w:tcPr>
          <w:p w14:paraId="26833F6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142343E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559" w:type="dxa"/>
            <w:vAlign w:val="center"/>
          </w:tcPr>
          <w:p w14:paraId="27F0E2B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5F3557B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1C74241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ликт</w:t>
            </w:r>
          </w:p>
        </w:tc>
        <w:tc>
          <w:tcPr>
            <w:tcW w:w="1134" w:type="dxa"/>
            <w:vAlign w:val="center"/>
          </w:tcPr>
          <w:p w14:paraId="2E9A2B54"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7ACA3A5F" w14:textId="77777777" w:rsidTr="009C757C">
        <w:tc>
          <w:tcPr>
            <w:tcW w:w="544" w:type="dxa"/>
            <w:gridSpan w:val="2"/>
            <w:vAlign w:val="center"/>
          </w:tcPr>
          <w:p w14:paraId="333F5BB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lastRenderedPageBreak/>
              <w:t>19.</w:t>
            </w:r>
          </w:p>
        </w:tc>
        <w:tc>
          <w:tcPr>
            <w:tcW w:w="1719" w:type="dxa"/>
            <w:vAlign w:val="center"/>
          </w:tcPr>
          <w:p w14:paraId="20AE824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Коприва</w:t>
            </w:r>
          </w:p>
          <w:p w14:paraId="61C8AEDD"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Urtica dioica L</w:t>
            </w:r>
          </w:p>
        </w:tc>
        <w:tc>
          <w:tcPr>
            <w:tcW w:w="1247" w:type="dxa"/>
            <w:vAlign w:val="center"/>
          </w:tcPr>
          <w:p w14:paraId="6AE942A7"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Urticaceaa</w:t>
            </w:r>
          </w:p>
        </w:tc>
        <w:tc>
          <w:tcPr>
            <w:tcW w:w="1163" w:type="dxa"/>
            <w:vAlign w:val="center"/>
          </w:tcPr>
          <w:p w14:paraId="11AEEFD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петна</w:t>
            </w:r>
          </w:p>
        </w:tc>
        <w:tc>
          <w:tcPr>
            <w:tcW w:w="2835" w:type="dxa"/>
            <w:vAlign w:val="center"/>
          </w:tcPr>
          <w:p w14:paraId="7F34BA0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Повсеместно разпространена в границите на Общината около населените места и в самите тях (огради и др.)</w:t>
            </w:r>
          </w:p>
        </w:tc>
        <w:tc>
          <w:tcPr>
            <w:tcW w:w="1105" w:type="dxa"/>
            <w:vAlign w:val="center"/>
          </w:tcPr>
          <w:p w14:paraId="24D1F9C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6685A1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 лист, стрък</w:t>
            </w:r>
          </w:p>
        </w:tc>
        <w:tc>
          <w:tcPr>
            <w:tcW w:w="1559" w:type="dxa"/>
            <w:vAlign w:val="center"/>
          </w:tcPr>
          <w:p w14:paraId="0C5484B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2175077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21AC8B5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Корен,стрък, листа 15 000 кг</w:t>
            </w:r>
          </w:p>
        </w:tc>
        <w:tc>
          <w:tcPr>
            <w:tcW w:w="1134" w:type="dxa"/>
            <w:vAlign w:val="center"/>
          </w:tcPr>
          <w:p w14:paraId="736B69E4"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5B38FA6C" w14:textId="77777777" w:rsidTr="009C757C">
        <w:tc>
          <w:tcPr>
            <w:tcW w:w="544" w:type="dxa"/>
            <w:gridSpan w:val="2"/>
            <w:vAlign w:val="center"/>
          </w:tcPr>
          <w:p w14:paraId="3B2E5A1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20.</w:t>
            </w:r>
          </w:p>
        </w:tc>
        <w:tc>
          <w:tcPr>
            <w:tcW w:w="1719" w:type="dxa"/>
            <w:vAlign w:val="center"/>
          </w:tcPr>
          <w:p w14:paraId="7C43809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Троскот</w:t>
            </w:r>
          </w:p>
          <w:p w14:paraId="44A834CF"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Cynodon dactylon/ L/Pers</w:t>
            </w:r>
          </w:p>
        </w:tc>
        <w:tc>
          <w:tcPr>
            <w:tcW w:w="1247" w:type="dxa"/>
            <w:vAlign w:val="center"/>
          </w:tcPr>
          <w:p w14:paraId="03FEC60A"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Gramineae</w:t>
            </w:r>
          </w:p>
        </w:tc>
        <w:tc>
          <w:tcPr>
            <w:tcW w:w="1163" w:type="dxa"/>
            <w:vAlign w:val="center"/>
          </w:tcPr>
          <w:p w14:paraId="6000232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петна</w:t>
            </w:r>
          </w:p>
        </w:tc>
        <w:tc>
          <w:tcPr>
            <w:tcW w:w="2835" w:type="dxa"/>
            <w:vAlign w:val="center"/>
          </w:tcPr>
          <w:p w14:paraId="00509D5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Повсеместно разпространен в границите на Общината</w:t>
            </w:r>
          </w:p>
        </w:tc>
        <w:tc>
          <w:tcPr>
            <w:tcW w:w="1105" w:type="dxa"/>
            <w:vAlign w:val="center"/>
          </w:tcPr>
          <w:p w14:paraId="2FB162E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432C36A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коренища</w:t>
            </w:r>
          </w:p>
        </w:tc>
        <w:tc>
          <w:tcPr>
            <w:tcW w:w="1559" w:type="dxa"/>
            <w:vAlign w:val="center"/>
          </w:tcPr>
          <w:p w14:paraId="12385FE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 без увреждане</w:t>
            </w:r>
          </w:p>
        </w:tc>
        <w:tc>
          <w:tcPr>
            <w:tcW w:w="1134" w:type="dxa"/>
            <w:vAlign w:val="center"/>
          </w:tcPr>
          <w:p w14:paraId="17C4219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5A48B32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Коренища-2000 кг</w:t>
            </w:r>
          </w:p>
        </w:tc>
        <w:tc>
          <w:tcPr>
            <w:tcW w:w="1134" w:type="dxa"/>
            <w:vAlign w:val="center"/>
          </w:tcPr>
          <w:p w14:paraId="320DEC8F"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31C41046" w14:textId="77777777" w:rsidTr="009C757C">
        <w:tc>
          <w:tcPr>
            <w:tcW w:w="544" w:type="dxa"/>
            <w:gridSpan w:val="2"/>
            <w:vAlign w:val="center"/>
          </w:tcPr>
          <w:p w14:paraId="33EBDE3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21.</w:t>
            </w:r>
          </w:p>
        </w:tc>
        <w:tc>
          <w:tcPr>
            <w:tcW w:w="1719" w:type="dxa"/>
            <w:vAlign w:val="center"/>
          </w:tcPr>
          <w:p w14:paraId="7AB8F42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Лепка</w:t>
            </w:r>
          </w:p>
          <w:p w14:paraId="247AF534"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Galium  aparine L</w:t>
            </w:r>
          </w:p>
        </w:tc>
        <w:tc>
          <w:tcPr>
            <w:tcW w:w="1247" w:type="dxa"/>
            <w:vAlign w:val="center"/>
          </w:tcPr>
          <w:p w14:paraId="1C1D839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Rubiaceae</w:t>
            </w:r>
          </w:p>
        </w:tc>
        <w:tc>
          <w:tcPr>
            <w:tcW w:w="1163" w:type="dxa"/>
            <w:vAlign w:val="center"/>
          </w:tcPr>
          <w:p w14:paraId="334D039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петна</w:t>
            </w:r>
          </w:p>
        </w:tc>
        <w:tc>
          <w:tcPr>
            <w:tcW w:w="2835" w:type="dxa"/>
            <w:vAlign w:val="center"/>
          </w:tcPr>
          <w:p w14:paraId="2C8F1D8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пътищата, пасища, изоставени и буренясали места, около огради в населените места –навсякъде в Общината</w:t>
            </w:r>
          </w:p>
        </w:tc>
        <w:tc>
          <w:tcPr>
            <w:tcW w:w="1105" w:type="dxa"/>
            <w:vAlign w:val="center"/>
          </w:tcPr>
          <w:p w14:paraId="096DB3C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5097391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547689C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6290E11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6B1775C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3000 кг</w:t>
            </w:r>
          </w:p>
        </w:tc>
        <w:tc>
          <w:tcPr>
            <w:tcW w:w="1134" w:type="dxa"/>
            <w:vAlign w:val="center"/>
          </w:tcPr>
          <w:p w14:paraId="7E0F7337"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5F26EE88" w14:textId="77777777" w:rsidTr="009C757C">
        <w:tc>
          <w:tcPr>
            <w:tcW w:w="544" w:type="dxa"/>
            <w:gridSpan w:val="2"/>
            <w:vAlign w:val="center"/>
          </w:tcPr>
          <w:p w14:paraId="49B11AA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22.</w:t>
            </w:r>
          </w:p>
        </w:tc>
        <w:tc>
          <w:tcPr>
            <w:tcW w:w="1719" w:type="dxa"/>
            <w:vAlign w:val="center"/>
          </w:tcPr>
          <w:p w14:paraId="2A59697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Бъзак (тревист бъз)</w:t>
            </w:r>
          </w:p>
          <w:p w14:paraId="432FD56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Sambucus ebulus L</w:t>
            </w:r>
          </w:p>
        </w:tc>
        <w:tc>
          <w:tcPr>
            <w:tcW w:w="1247" w:type="dxa"/>
            <w:vAlign w:val="center"/>
          </w:tcPr>
          <w:p w14:paraId="1D1B45E3"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Caрrifoliaceae</w:t>
            </w:r>
          </w:p>
        </w:tc>
        <w:tc>
          <w:tcPr>
            <w:tcW w:w="1163" w:type="dxa"/>
            <w:vAlign w:val="center"/>
          </w:tcPr>
          <w:p w14:paraId="3A54CB0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групи</w:t>
            </w:r>
          </w:p>
        </w:tc>
        <w:tc>
          <w:tcPr>
            <w:tcW w:w="2835" w:type="dxa"/>
            <w:vAlign w:val="center"/>
          </w:tcPr>
          <w:p w14:paraId="61FE139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пътищата, по изоставени терени, около дворовете в населените места, около жп линията –навсякъде в Общината</w:t>
            </w:r>
          </w:p>
        </w:tc>
        <w:tc>
          <w:tcPr>
            <w:tcW w:w="1105" w:type="dxa"/>
            <w:vAlign w:val="center"/>
          </w:tcPr>
          <w:p w14:paraId="6B42D40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7DCD35F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 цвят, плод</w:t>
            </w:r>
          </w:p>
        </w:tc>
        <w:tc>
          <w:tcPr>
            <w:tcW w:w="1559" w:type="dxa"/>
            <w:vAlign w:val="center"/>
          </w:tcPr>
          <w:p w14:paraId="449CE0C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5168499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28DB5BFA" w14:textId="77777777" w:rsidR="002F2583" w:rsidRPr="007B7F7E" w:rsidRDefault="002F2583" w:rsidP="002F2583">
            <w:pPr>
              <w:pStyle w:val="Default"/>
              <w:rPr>
                <w:color w:val="auto"/>
                <w:sz w:val="22"/>
                <w:szCs w:val="22"/>
              </w:rPr>
            </w:pPr>
            <w:r w:rsidRPr="007B7F7E">
              <w:rPr>
                <w:color w:val="auto"/>
                <w:sz w:val="22"/>
                <w:szCs w:val="22"/>
              </w:rPr>
              <w:t xml:space="preserve">50 кг. </w:t>
            </w:r>
          </w:p>
        </w:tc>
        <w:tc>
          <w:tcPr>
            <w:tcW w:w="1134" w:type="dxa"/>
          </w:tcPr>
          <w:p w14:paraId="02645BEB" w14:textId="18155ED2" w:rsidR="002F2583" w:rsidRPr="007B7F7E" w:rsidRDefault="002F2583" w:rsidP="009C757C">
            <w:pPr>
              <w:pStyle w:val="Default"/>
              <w:jc w:val="center"/>
              <w:rPr>
                <w:color w:val="auto"/>
                <w:sz w:val="22"/>
                <w:szCs w:val="22"/>
              </w:rPr>
            </w:pPr>
            <w:r w:rsidRPr="007B7F7E">
              <w:rPr>
                <w:color w:val="auto"/>
                <w:sz w:val="22"/>
                <w:szCs w:val="22"/>
              </w:rPr>
              <w:t>70%</w:t>
            </w:r>
          </w:p>
        </w:tc>
      </w:tr>
      <w:tr w:rsidR="002F2583" w:rsidRPr="007B7F7E" w14:paraId="3933354E" w14:textId="77777777" w:rsidTr="009C757C">
        <w:tc>
          <w:tcPr>
            <w:tcW w:w="544" w:type="dxa"/>
            <w:gridSpan w:val="2"/>
            <w:vAlign w:val="center"/>
          </w:tcPr>
          <w:p w14:paraId="7399BF0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23.</w:t>
            </w:r>
          </w:p>
        </w:tc>
        <w:tc>
          <w:tcPr>
            <w:tcW w:w="1719" w:type="dxa"/>
            <w:vAlign w:val="center"/>
          </w:tcPr>
          <w:p w14:paraId="6C428EC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Черен бъз</w:t>
            </w:r>
          </w:p>
          <w:p w14:paraId="506BCE98"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Sambucus nigra L</w:t>
            </w:r>
          </w:p>
        </w:tc>
        <w:tc>
          <w:tcPr>
            <w:tcW w:w="1247" w:type="dxa"/>
            <w:vAlign w:val="center"/>
          </w:tcPr>
          <w:p w14:paraId="52E16B85"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Caprifoliaceae</w:t>
            </w:r>
          </w:p>
        </w:tc>
        <w:tc>
          <w:tcPr>
            <w:tcW w:w="1163" w:type="dxa"/>
            <w:vAlign w:val="center"/>
          </w:tcPr>
          <w:p w14:paraId="2CE6A00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петна</w:t>
            </w:r>
          </w:p>
        </w:tc>
        <w:tc>
          <w:tcPr>
            <w:tcW w:w="2835" w:type="dxa"/>
            <w:vAlign w:val="center"/>
          </w:tcPr>
          <w:p w14:paraId="2696677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същите обитания както и предходния вид – повсеместно в Общината</w:t>
            </w:r>
          </w:p>
        </w:tc>
        <w:tc>
          <w:tcPr>
            <w:tcW w:w="1105" w:type="dxa"/>
            <w:vAlign w:val="center"/>
          </w:tcPr>
          <w:p w14:paraId="730D07A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55EBFC1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 цвят, плод</w:t>
            </w:r>
          </w:p>
        </w:tc>
        <w:tc>
          <w:tcPr>
            <w:tcW w:w="1559" w:type="dxa"/>
            <w:vAlign w:val="center"/>
          </w:tcPr>
          <w:p w14:paraId="5933F26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38E620C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tcPr>
          <w:p w14:paraId="6F84F65E" w14:textId="77777777" w:rsidR="002F2583" w:rsidRPr="007B7F7E" w:rsidRDefault="002F2583" w:rsidP="002F2583">
            <w:pPr>
              <w:pStyle w:val="Default"/>
              <w:rPr>
                <w:color w:val="auto"/>
                <w:sz w:val="22"/>
                <w:szCs w:val="22"/>
              </w:rPr>
            </w:pPr>
            <w:r w:rsidRPr="007B7F7E">
              <w:rPr>
                <w:color w:val="auto"/>
                <w:sz w:val="22"/>
                <w:szCs w:val="22"/>
              </w:rPr>
              <w:t xml:space="preserve">стрък – 5500 кг. </w:t>
            </w:r>
          </w:p>
        </w:tc>
        <w:tc>
          <w:tcPr>
            <w:tcW w:w="1134" w:type="dxa"/>
          </w:tcPr>
          <w:p w14:paraId="5AEC6032" w14:textId="06E3591D" w:rsidR="002F2583" w:rsidRPr="007B7F7E" w:rsidRDefault="002F2583" w:rsidP="009C757C">
            <w:pPr>
              <w:pStyle w:val="Default"/>
              <w:jc w:val="center"/>
              <w:rPr>
                <w:color w:val="auto"/>
                <w:sz w:val="22"/>
                <w:szCs w:val="22"/>
              </w:rPr>
            </w:pPr>
            <w:r w:rsidRPr="007B7F7E">
              <w:rPr>
                <w:color w:val="auto"/>
                <w:sz w:val="22"/>
                <w:szCs w:val="22"/>
              </w:rPr>
              <w:t>80%</w:t>
            </w:r>
          </w:p>
        </w:tc>
      </w:tr>
      <w:tr w:rsidR="002F2583" w:rsidRPr="007B7F7E" w14:paraId="091F49D3" w14:textId="77777777" w:rsidTr="009C757C">
        <w:tc>
          <w:tcPr>
            <w:tcW w:w="544" w:type="dxa"/>
            <w:gridSpan w:val="2"/>
            <w:vAlign w:val="center"/>
          </w:tcPr>
          <w:p w14:paraId="7C90D4B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24.</w:t>
            </w:r>
          </w:p>
        </w:tc>
        <w:tc>
          <w:tcPr>
            <w:tcW w:w="1719" w:type="dxa"/>
            <w:vAlign w:val="center"/>
          </w:tcPr>
          <w:p w14:paraId="5B3C5E9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Орех</w:t>
            </w:r>
          </w:p>
          <w:p w14:paraId="3605D465"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Juglans regia L</w:t>
            </w:r>
          </w:p>
        </w:tc>
        <w:tc>
          <w:tcPr>
            <w:tcW w:w="1247" w:type="dxa"/>
            <w:vAlign w:val="center"/>
          </w:tcPr>
          <w:p w14:paraId="18B2051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Juglandaceae</w:t>
            </w:r>
          </w:p>
        </w:tc>
        <w:tc>
          <w:tcPr>
            <w:tcW w:w="1163" w:type="dxa"/>
            <w:vAlign w:val="center"/>
          </w:tcPr>
          <w:p w14:paraId="007A8B3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783A9AF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и в населените места, навсякъде в цялата Община</w:t>
            </w:r>
          </w:p>
        </w:tc>
        <w:tc>
          <w:tcPr>
            <w:tcW w:w="1105" w:type="dxa"/>
            <w:vAlign w:val="center"/>
          </w:tcPr>
          <w:p w14:paraId="7B589A9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1130D2D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559" w:type="dxa"/>
            <w:vAlign w:val="center"/>
          </w:tcPr>
          <w:p w14:paraId="1915D03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74E25BD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2AEB5E3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134" w:type="dxa"/>
            <w:vAlign w:val="center"/>
          </w:tcPr>
          <w:p w14:paraId="22895219"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0DBEE295" w14:textId="77777777" w:rsidTr="009C757C">
        <w:tc>
          <w:tcPr>
            <w:tcW w:w="544" w:type="dxa"/>
            <w:gridSpan w:val="2"/>
            <w:vAlign w:val="center"/>
          </w:tcPr>
          <w:p w14:paraId="105FD4B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25.</w:t>
            </w:r>
          </w:p>
        </w:tc>
        <w:tc>
          <w:tcPr>
            <w:tcW w:w="1719" w:type="dxa"/>
            <w:vAlign w:val="center"/>
          </w:tcPr>
          <w:p w14:paraId="4770E2C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Трънка</w:t>
            </w:r>
          </w:p>
          <w:p w14:paraId="50B99648"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Prunus spinosa L</w:t>
            </w:r>
          </w:p>
        </w:tc>
        <w:tc>
          <w:tcPr>
            <w:tcW w:w="1247" w:type="dxa"/>
            <w:vAlign w:val="center"/>
          </w:tcPr>
          <w:p w14:paraId="7AC730C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Rosaceae</w:t>
            </w:r>
          </w:p>
        </w:tc>
        <w:tc>
          <w:tcPr>
            <w:tcW w:w="1163" w:type="dxa"/>
            <w:vAlign w:val="center"/>
          </w:tcPr>
          <w:p w14:paraId="46A64BD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съвсем слабо на групи</w:t>
            </w:r>
          </w:p>
        </w:tc>
        <w:tc>
          <w:tcPr>
            <w:tcW w:w="2835" w:type="dxa"/>
            <w:vAlign w:val="center"/>
          </w:tcPr>
          <w:p w14:paraId="74B7FD9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най-вече по пътя с. Рупци, с. Градец, с. Синаговции др.</w:t>
            </w:r>
          </w:p>
        </w:tc>
        <w:tc>
          <w:tcPr>
            <w:tcW w:w="1105" w:type="dxa"/>
            <w:vAlign w:val="center"/>
          </w:tcPr>
          <w:p w14:paraId="5189B56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B00CE9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 плод</w:t>
            </w:r>
          </w:p>
        </w:tc>
        <w:tc>
          <w:tcPr>
            <w:tcW w:w="1559" w:type="dxa"/>
            <w:vAlign w:val="center"/>
          </w:tcPr>
          <w:p w14:paraId="59033E9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6C8513B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48529D7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плод</w:t>
            </w:r>
          </w:p>
        </w:tc>
        <w:tc>
          <w:tcPr>
            <w:tcW w:w="1134" w:type="dxa"/>
            <w:vAlign w:val="center"/>
          </w:tcPr>
          <w:p w14:paraId="247092DD"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80%</w:t>
            </w:r>
          </w:p>
        </w:tc>
      </w:tr>
      <w:tr w:rsidR="002F2583" w:rsidRPr="007B7F7E" w14:paraId="2FD06573" w14:textId="77777777" w:rsidTr="009C757C">
        <w:tc>
          <w:tcPr>
            <w:tcW w:w="544" w:type="dxa"/>
            <w:gridSpan w:val="2"/>
            <w:vAlign w:val="center"/>
          </w:tcPr>
          <w:p w14:paraId="6F072DB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lastRenderedPageBreak/>
              <w:t>26.</w:t>
            </w:r>
          </w:p>
        </w:tc>
        <w:tc>
          <w:tcPr>
            <w:tcW w:w="1719" w:type="dxa"/>
            <w:vAlign w:val="center"/>
          </w:tcPr>
          <w:p w14:paraId="0172B40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Глог</w:t>
            </w:r>
          </w:p>
          <w:p w14:paraId="287160DD"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Crataegus momogina Jacq</w:t>
            </w:r>
          </w:p>
        </w:tc>
        <w:tc>
          <w:tcPr>
            <w:tcW w:w="1247" w:type="dxa"/>
            <w:vAlign w:val="center"/>
          </w:tcPr>
          <w:p w14:paraId="209DBC7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Rosaceae</w:t>
            </w:r>
          </w:p>
        </w:tc>
        <w:tc>
          <w:tcPr>
            <w:tcW w:w="1163" w:type="dxa"/>
            <w:vAlign w:val="center"/>
          </w:tcPr>
          <w:p w14:paraId="5E54708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686D787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и навсякъде в общината, в храстовидни и гористи местообитания</w:t>
            </w:r>
          </w:p>
        </w:tc>
        <w:tc>
          <w:tcPr>
            <w:tcW w:w="1105" w:type="dxa"/>
            <w:vAlign w:val="center"/>
          </w:tcPr>
          <w:p w14:paraId="4AB4579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0390D8D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 плод</w:t>
            </w:r>
          </w:p>
        </w:tc>
        <w:tc>
          <w:tcPr>
            <w:tcW w:w="1559" w:type="dxa"/>
            <w:vAlign w:val="center"/>
          </w:tcPr>
          <w:p w14:paraId="66DC085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2239206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049D536F" w14:textId="77777777" w:rsidR="002F2583" w:rsidRPr="007B7F7E" w:rsidRDefault="002F2583" w:rsidP="002F2583">
            <w:pPr>
              <w:jc w:val="both"/>
              <w:rPr>
                <w:rFonts w:ascii="Times New Roman" w:hAnsi="Times New Roman"/>
              </w:rPr>
            </w:pPr>
            <w:r w:rsidRPr="007B7F7E">
              <w:rPr>
                <w:rFonts w:ascii="Times New Roman" w:hAnsi="Times New Roman"/>
              </w:rPr>
              <w:t>листат, цветовете,плодовете.</w:t>
            </w:r>
          </w:p>
          <w:p w14:paraId="22968365" w14:textId="77777777" w:rsidR="002F2583" w:rsidRPr="007B7F7E" w:rsidRDefault="002F2583" w:rsidP="002F2583">
            <w:pPr>
              <w:jc w:val="both"/>
              <w:rPr>
                <w:rFonts w:ascii="Times New Roman" w:hAnsi="Times New Roman"/>
              </w:rPr>
            </w:pPr>
            <w:r w:rsidRPr="007B7F7E">
              <w:rPr>
                <w:rFonts w:ascii="Times New Roman" w:hAnsi="Times New Roman"/>
              </w:rPr>
              <w:t>4000 кг.</w:t>
            </w:r>
          </w:p>
          <w:p w14:paraId="033B8AC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p>
        </w:tc>
        <w:tc>
          <w:tcPr>
            <w:tcW w:w="1134" w:type="dxa"/>
            <w:vAlign w:val="center"/>
          </w:tcPr>
          <w:p w14:paraId="1E474936"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7F33211F" w14:textId="77777777" w:rsidTr="009C757C">
        <w:tc>
          <w:tcPr>
            <w:tcW w:w="544" w:type="dxa"/>
            <w:gridSpan w:val="2"/>
            <w:vAlign w:val="center"/>
          </w:tcPr>
          <w:p w14:paraId="68D0CC8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27.</w:t>
            </w:r>
          </w:p>
        </w:tc>
        <w:tc>
          <w:tcPr>
            <w:tcW w:w="1719" w:type="dxa"/>
            <w:vAlign w:val="center"/>
          </w:tcPr>
          <w:p w14:paraId="2D4382D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Кесел трън</w:t>
            </w:r>
          </w:p>
          <w:p w14:paraId="11FFD24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Berberis vulgaris L</w:t>
            </w:r>
          </w:p>
        </w:tc>
        <w:tc>
          <w:tcPr>
            <w:tcW w:w="1247" w:type="dxa"/>
            <w:vAlign w:val="center"/>
          </w:tcPr>
          <w:p w14:paraId="1E334CB5"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Berberidaceae</w:t>
            </w:r>
          </w:p>
          <w:p w14:paraId="31127DD8"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p>
        </w:tc>
        <w:tc>
          <w:tcPr>
            <w:tcW w:w="1163" w:type="dxa"/>
            <w:vAlign w:val="center"/>
          </w:tcPr>
          <w:p w14:paraId="2D7282E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1D1419E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и навсякъде в общината, в храстовидни и гористи местообитания</w:t>
            </w:r>
          </w:p>
        </w:tc>
        <w:tc>
          <w:tcPr>
            <w:tcW w:w="1105" w:type="dxa"/>
            <w:vAlign w:val="center"/>
          </w:tcPr>
          <w:p w14:paraId="2731974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3485E7D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кори, корен, плод</w:t>
            </w:r>
          </w:p>
        </w:tc>
        <w:tc>
          <w:tcPr>
            <w:tcW w:w="1559" w:type="dxa"/>
            <w:vAlign w:val="center"/>
          </w:tcPr>
          <w:p w14:paraId="101B396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7F75331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4E373A4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кори, корен, плод</w:t>
            </w:r>
          </w:p>
          <w:p w14:paraId="37C28B2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3000 кг</w:t>
            </w:r>
          </w:p>
        </w:tc>
        <w:tc>
          <w:tcPr>
            <w:tcW w:w="1134" w:type="dxa"/>
            <w:vAlign w:val="center"/>
          </w:tcPr>
          <w:p w14:paraId="3D624D10"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40%</w:t>
            </w:r>
          </w:p>
        </w:tc>
      </w:tr>
      <w:tr w:rsidR="002F2583" w:rsidRPr="007B7F7E" w14:paraId="26453798" w14:textId="77777777" w:rsidTr="009C757C">
        <w:tc>
          <w:tcPr>
            <w:tcW w:w="544" w:type="dxa"/>
            <w:gridSpan w:val="2"/>
            <w:vAlign w:val="center"/>
          </w:tcPr>
          <w:p w14:paraId="678A98F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28.</w:t>
            </w:r>
          </w:p>
        </w:tc>
        <w:tc>
          <w:tcPr>
            <w:tcW w:w="1719" w:type="dxa"/>
            <w:vAlign w:val="center"/>
          </w:tcPr>
          <w:p w14:paraId="4B1A715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Драка</w:t>
            </w:r>
          </w:p>
          <w:p w14:paraId="507A6F3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Paleurus spina-christi Mill</w:t>
            </w:r>
          </w:p>
          <w:p w14:paraId="0408962D"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/Paleurus aculeatus Lam/</w:t>
            </w:r>
          </w:p>
        </w:tc>
        <w:tc>
          <w:tcPr>
            <w:tcW w:w="1247" w:type="dxa"/>
            <w:vAlign w:val="center"/>
          </w:tcPr>
          <w:p w14:paraId="5875FAFD"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Rhamnaceae</w:t>
            </w:r>
          </w:p>
        </w:tc>
        <w:tc>
          <w:tcPr>
            <w:tcW w:w="1163" w:type="dxa"/>
            <w:vAlign w:val="center"/>
          </w:tcPr>
          <w:p w14:paraId="412A900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18E5424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 пътищата, навсякъде в общината, в храстовидни и гористи местообитания</w:t>
            </w:r>
          </w:p>
        </w:tc>
        <w:tc>
          <w:tcPr>
            <w:tcW w:w="1105" w:type="dxa"/>
            <w:vAlign w:val="center"/>
          </w:tcPr>
          <w:p w14:paraId="2E2B70E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539858F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плод</w:t>
            </w:r>
          </w:p>
        </w:tc>
        <w:tc>
          <w:tcPr>
            <w:tcW w:w="1559" w:type="dxa"/>
            <w:vAlign w:val="center"/>
          </w:tcPr>
          <w:p w14:paraId="1698E06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01E5BAD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653E9C4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Плод</w:t>
            </w:r>
          </w:p>
          <w:p w14:paraId="2DFD600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2500 кг</w:t>
            </w:r>
          </w:p>
        </w:tc>
        <w:tc>
          <w:tcPr>
            <w:tcW w:w="1134" w:type="dxa"/>
            <w:vAlign w:val="center"/>
          </w:tcPr>
          <w:p w14:paraId="6C58D08A"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39BCECA3" w14:textId="77777777" w:rsidTr="009C757C">
        <w:tc>
          <w:tcPr>
            <w:tcW w:w="544" w:type="dxa"/>
            <w:gridSpan w:val="2"/>
            <w:vAlign w:val="center"/>
          </w:tcPr>
          <w:p w14:paraId="487286A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29.</w:t>
            </w:r>
          </w:p>
        </w:tc>
        <w:tc>
          <w:tcPr>
            <w:tcW w:w="1719" w:type="dxa"/>
            <w:vAlign w:val="center"/>
          </w:tcPr>
          <w:p w14:paraId="6CA3A21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Дрян</w:t>
            </w:r>
          </w:p>
          <w:p w14:paraId="5C8EDAEC"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Cornus mas L</w:t>
            </w:r>
          </w:p>
        </w:tc>
        <w:tc>
          <w:tcPr>
            <w:tcW w:w="1247" w:type="dxa"/>
            <w:vAlign w:val="center"/>
          </w:tcPr>
          <w:p w14:paraId="6F7165F9"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Cornaceae</w:t>
            </w:r>
          </w:p>
        </w:tc>
        <w:tc>
          <w:tcPr>
            <w:tcW w:w="1163" w:type="dxa"/>
            <w:vAlign w:val="center"/>
          </w:tcPr>
          <w:p w14:paraId="6C62044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074B1DB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  храстовидни местообитания</w:t>
            </w:r>
          </w:p>
        </w:tc>
        <w:tc>
          <w:tcPr>
            <w:tcW w:w="1105" w:type="dxa"/>
            <w:vAlign w:val="center"/>
          </w:tcPr>
          <w:p w14:paraId="67BED98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1FACF6A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плод</w:t>
            </w:r>
          </w:p>
        </w:tc>
        <w:tc>
          <w:tcPr>
            <w:tcW w:w="1559" w:type="dxa"/>
            <w:vAlign w:val="center"/>
          </w:tcPr>
          <w:p w14:paraId="497F24E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увреждания</w:t>
            </w:r>
          </w:p>
        </w:tc>
        <w:tc>
          <w:tcPr>
            <w:tcW w:w="1134" w:type="dxa"/>
            <w:vAlign w:val="center"/>
          </w:tcPr>
          <w:p w14:paraId="2DB6BF2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56CF245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плод</w:t>
            </w:r>
          </w:p>
        </w:tc>
        <w:tc>
          <w:tcPr>
            <w:tcW w:w="1134" w:type="dxa"/>
            <w:vAlign w:val="center"/>
          </w:tcPr>
          <w:p w14:paraId="63B1DECB"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470582C7" w14:textId="77777777" w:rsidTr="009C757C">
        <w:tc>
          <w:tcPr>
            <w:tcW w:w="544" w:type="dxa"/>
            <w:gridSpan w:val="2"/>
            <w:vAlign w:val="center"/>
          </w:tcPr>
          <w:p w14:paraId="1FCEE95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30.</w:t>
            </w:r>
          </w:p>
        </w:tc>
        <w:tc>
          <w:tcPr>
            <w:tcW w:w="1719" w:type="dxa"/>
            <w:vAlign w:val="center"/>
          </w:tcPr>
          <w:p w14:paraId="5FDB0E1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Градински чай</w:t>
            </w:r>
          </w:p>
          <w:p w14:paraId="71B9685E"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Salvia officinalis L</w:t>
            </w:r>
          </w:p>
        </w:tc>
        <w:tc>
          <w:tcPr>
            <w:tcW w:w="1247" w:type="dxa"/>
            <w:vAlign w:val="center"/>
          </w:tcPr>
          <w:p w14:paraId="70E5C552"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Lamiaceae</w:t>
            </w:r>
          </w:p>
        </w:tc>
        <w:tc>
          <w:tcPr>
            <w:tcW w:w="1163" w:type="dxa"/>
            <w:vAlign w:val="center"/>
          </w:tcPr>
          <w:p w14:paraId="39CFDFA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Eдинично и на петна</w:t>
            </w:r>
          </w:p>
        </w:tc>
        <w:tc>
          <w:tcPr>
            <w:tcW w:w="2835" w:type="dxa"/>
            <w:vAlign w:val="center"/>
          </w:tcPr>
          <w:p w14:paraId="76C34C0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Тук там по пътищата на общината и като културно растение в дворовете на с. Покрайна, сд. Пешаково, с. Новоселци, с. Кутово, с. Сланотрън и др.</w:t>
            </w:r>
          </w:p>
        </w:tc>
        <w:tc>
          <w:tcPr>
            <w:tcW w:w="1105" w:type="dxa"/>
            <w:vAlign w:val="center"/>
          </w:tcPr>
          <w:p w14:paraId="3D47896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7C6EC90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4122C32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увреждание</w:t>
            </w:r>
          </w:p>
        </w:tc>
        <w:tc>
          <w:tcPr>
            <w:tcW w:w="1134" w:type="dxa"/>
            <w:vAlign w:val="center"/>
          </w:tcPr>
          <w:p w14:paraId="6DA545D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7876574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Стрък-2000 кг</w:t>
            </w:r>
          </w:p>
        </w:tc>
        <w:tc>
          <w:tcPr>
            <w:tcW w:w="1134" w:type="dxa"/>
            <w:vAlign w:val="center"/>
          </w:tcPr>
          <w:p w14:paraId="6EFEFB8F"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2037893A" w14:textId="77777777" w:rsidTr="009C757C">
        <w:tc>
          <w:tcPr>
            <w:tcW w:w="544" w:type="dxa"/>
            <w:gridSpan w:val="2"/>
            <w:vAlign w:val="center"/>
          </w:tcPr>
          <w:p w14:paraId="3976E07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31.</w:t>
            </w:r>
          </w:p>
        </w:tc>
        <w:tc>
          <w:tcPr>
            <w:tcW w:w="1719" w:type="dxa"/>
            <w:vAlign w:val="center"/>
          </w:tcPr>
          <w:p w14:paraId="208D01D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Лопен гъстоцветен</w:t>
            </w:r>
          </w:p>
          <w:p w14:paraId="5C8CE7E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Verbascum densiflorum Bertol</w:t>
            </w:r>
          </w:p>
        </w:tc>
        <w:tc>
          <w:tcPr>
            <w:tcW w:w="1247" w:type="dxa"/>
            <w:vAlign w:val="center"/>
          </w:tcPr>
          <w:p w14:paraId="24A87AD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Scrophulariaceae</w:t>
            </w:r>
          </w:p>
        </w:tc>
        <w:tc>
          <w:tcPr>
            <w:tcW w:w="1163" w:type="dxa"/>
            <w:vAlign w:val="center"/>
          </w:tcPr>
          <w:p w14:paraId="6E7DEE6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70301D9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 сервитута на пътищата, в изоставени участъци, около дворовете в населените места в Общината</w:t>
            </w:r>
          </w:p>
        </w:tc>
        <w:tc>
          <w:tcPr>
            <w:tcW w:w="1105" w:type="dxa"/>
            <w:vAlign w:val="center"/>
          </w:tcPr>
          <w:p w14:paraId="00EC15F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7C13F5D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венчелисчета</w:t>
            </w:r>
          </w:p>
        </w:tc>
        <w:tc>
          <w:tcPr>
            <w:tcW w:w="1559" w:type="dxa"/>
            <w:vAlign w:val="center"/>
          </w:tcPr>
          <w:p w14:paraId="24CBAAD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346544F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2C143357" w14:textId="77777777" w:rsidR="002F2583" w:rsidRPr="007B7F7E" w:rsidRDefault="002F2583" w:rsidP="002F2583">
            <w:pPr>
              <w:pStyle w:val="af2"/>
              <w:autoSpaceDE w:val="0"/>
              <w:autoSpaceDN w:val="0"/>
              <w:adjustRightInd w:val="0"/>
              <w:spacing w:before="0" w:beforeAutospacing="0" w:after="0" w:afterAutospacing="0"/>
              <w:jc w:val="center"/>
              <w:rPr>
                <w:sz w:val="23"/>
                <w:szCs w:val="23"/>
              </w:rPr>
            </w:pPr>
            <w:r w:rsidRPr="007B7F7E">
              <w:rPr>
                <w:sz w:val="23"/>
                <w:szCs w:val="23"/>
              </w:rPr>
              <w:t>цветовете и листата,</w:t>
            </w:r>
          </w:p>
          <w:p w14:paraId="1E02688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sz w:val="23"/>
                <w:szCs w:val="23"/>
              </w:rPr>
              <w:t>2000 кг</w:t>
            </w:r>
          </w:p>
        </w:tc>
        <w:tc>
          <w:tcPr>
            <w:tcW w:w="1134" w:type="dxa"/>
            <w:vAlign w:val="center"/>
          </w:tcPr>
          <w:p w14:paraId="5D6FAC72"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59A01AE2" w14:textId="77777777" w:rsidTr="009C757C">
        <w:tc>
          <w:tcPr>
            <w:tcW w:w="544" w:type="dxa"/>
            <w:gridSpan w:val="2"/>
            <w:vAlign w:val="center"/>
          </w:tcPr>
          <w:p w14:paraId="0D983A8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lastRenderedPageBreak/>
              <w:t>32.</w:t>
            </w:r>
          </w:p>
        </w:tc>
        <w:tc>
          <w:tcPr>
            <w:tcW w:w="1719" w:type="dxa"/>
            <w:vAlign w:val="center"/>
          </w:tcPr>
          <w:p w14:paraId="240B342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Лопен лечебен (бял)</w:t>
            </w:r>
          </w:p>
          <w:p w14:paraId="5CDD6CFA"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Verbascum flomoides L</w:t>
            </w:r>
          </w:p>
        </w:tc>
        <w:tc>
          <w:tcPr>
            <w:tcW w:w="1247" w:type="dxa"/>
            <w:vAlign w:val="center"/>
          </w:tcPr>
          <w:p w14:paraId="35AA895D"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Scrofulariaceae</w:t>
            </w:r>
          </w:p>
        </w:tc>
        <w:tc>
          <w:tcPr>
            <w:tcW w:w="1163" w:type="dxa"/>
            <w:vAlign w:val="center"/>
          </w:tcPr>
          <w:p w14:paraId="6A6486C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2D928F6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същите местообитания както и предходния вид</w:t>
            </w:r>
          </w:p>
        </w:tc>
        <w:tc>
          <w:tcPr>
            <w:tcW w:w="1105" w:type="dxa"/>
            <w:vAlign w:val="center"/>
          </w:tcPr>
          <w:p w14:paraId="6A9339F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незначителен</w:t>
            </w:r>
          </w:p>
        </w:tc>
        <w:tc>
          <w:tcPr>
            <w:tcW w:w="993" w:type="dxa"/>
            <w:vAlign w:val="center"/>
          </w:tcPr>
          <w:p w14:paraId="2D241F7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венчелистчета</w:t>
            </w:r>
          </w:p>
        </w:tc>
        <w:tc>
          <w:tcPr>
            <w:tcW w:w="1559" w:type="dxa"/>
            <w:vAlign w:val="center"/>
          </w:tcPr>
          <w:p w14:paraId="5DD6C99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14000DF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612425A7" w14:textId="77777777" w:rsidR="002F2583" w:rsidRPr="007B7F7E" w:rsidRDefault="002F2583" w:rsidP="002F2583">
            <w:pPr>
              <w:pStyle w:val="af2"/>
              <w:autoSpaceDE w:val="0"/>
              <w:autoSpaceDN w:val="0"/>
              <w:adjustRightInd w:val="0"/>
              <w:spacing w:before="0" w:beforeAutospacing="0" w:after="0" w:afterAutospacing="0"/>
              <w:jc w:val="center"/>
              <w:rPr>
                <w:sz w:val="23"/>
                <w:szCs w:val="23"/>
              </w:rPr>
            </w:pPr>
            <w:r w:rsidRPr="007B7F7E">
              <w:rPr>
                <w:sz w:val="23"/>
                <w:szCs w:val="23"/>
              </w:rPr>
              <w:t>цветовете и листата,</w:t>
            </w:r>
          </w:p>
          <w:p w14:paraId="42C5539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sz w:val="23"/>
                <w:szCs w:val="23"/>
              </w:rPr>
              <w:t>2000 кг</w:t>
            </w:r>
          </w:p>
        </w:tc>
        <w:tc>
          <w:tcPr>
            <w:tcW w:w="1134" w:type="dxa"/>
            <w:vAlign w:val="center"/>
          </w:tcPr>
          <w:p w14:paraId="27253647"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41719CDA" w14:textId="77777777" w:rsidTr="009C757C">
        <w:tc>
          <w:tcPr>
            <w:tcW w:w="544" w:type="dxa"/>
            <w:gridSpan w:val="2"/>
            <w:vAlign w:val="center"/>
          </w:tcPr>
          <w:p w14:paraId="6E3428D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33.</w:t>
            </w:r>
          </w:p>
        </w:tc>
        <w:tc>
          <w:tcPr>
            <w:tcW w:w="1719" w:type="dxa"/>
            <w:vAlign w:val="center"/>
          </w:tcPr>
          <w:p w14:paraId="620EB62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Босилек (култ)</w:t>
            </w:r>
          </w:p>
          <w:p w14:paraId="696F33CF"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Ocimum basilicum L</w:t>
            </w:r>
          </w:p>
        </w:tc>
        <w:tc>
          <w:tcPr>
            <w:tcW w:w="1247" w:type="dxa"/>
            <w:vAlign w:val="center"/>
          </w:tcPr>
          <w:p w14:paraId="6A238222"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Lamiaceae</w:t>
            </w:r>
          </w:p>
        </w:tc>
        <w:tc>
          <w:tcPr>
            <w:tcW w:w="1163" w:type="dxa"/>
            <w:vAlign w:val="center"/>
          </w:tcPr>
          <w:p w14:paraId="6F444EC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2A9029B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 дворовете на населените места като културно растение</w:t>
            </w:r>
          </w:p>
        </w:tc>
        <w:tc>
          <w:tcPr>
            <w:tcW w:w="1105" w:type="dxa"/>
            <w:vAlign w:val="center"/>
          </w:tcPr>
          <w:p w14:paraId="779D85D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71241E3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11A8C65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12CD58F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6ADAA40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134" w:type="dxa"/>
            <w:vAlign w:val="center"/>
          </w:tcPr>
          <w:p w14:paraId="60D40932"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41342587" w14:textId="77777777" w:rsidTr="009C757C">
        <w:tc>
          <w:tcPr>
            <w:tcW w:w="544" w:type="dxa"/>
            <w:gridSpan w:val="2"/>
            <w:vAlign w:val="center"/>
          </w:tcPr>
          <w:p w14:paraId="3E9B414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34.</w:t>
            </w:r>
          </w:p>
        </w:tc>
        <w:tc>
          <w:tcPr>
            <w:tcW w:w="1719" w:type="dxa"/>
            <w:vAlign w:val="center"/>
          </w:tcPr>
          <w:p w14:paraId="6524BBE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Чубрица градинска</w:t>
            </w:r>
          </w:p>
          <w:p w14:paraId="4D487437"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Satureja hortensis L</w:t>
            </w:r>
          </w:p>
        </w:tc>
        <w:tc>
          <w:tcPr>
            <w:tcW w:w="1247" w:type="dxa"/>
            <w:vAlign w:val="center"/>
          </w:tcPr>
          <w:p w14:paraId="6F9F34C6"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Lamiaceae</w:t>
            </w:r>
          </w:p>
        </w:tc>
        <w:tc>
          <w:tcPr>
            <w:tcW w:w="1163" w:type="dxa"/>
            <w:vAlign w:val="center"/>
          </w:tcPr>
          <w:p w14:paraId="49B8851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46D7AD0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В дворовете на населените места като културно растение</w:t>
            </w:r>
          </w:p>
        </w:tc>
        <w:tc>
          <w:tcPr>
            <w:tcW w:w="1105" w:type="dxa"/>
            <w:vAlign w:val="center"/>
          </w:tcPr>
          <w:p w14:paraId="5B1603A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76968E7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08E3FD3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2D75F13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20B464D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10 000 кг</w:t>
            </w:r>
          </w:p>
        </w:tc>
        <w:tc>
          <w:tcPr>
            <w:tcW w:w="1134" w:type="dxa"/>
            <w:vAlign w:val="center"/>
          </w:tcPr>
          <w:p w14:paraId="438E3280"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7D0C310D" w14:textId="77777777" w:rsidTr="009C757C">
        <w:tc>
          <w:tcPr>
            <w:tcW w:w="534" w:type="dxa"/>
            <w:vAlign w:val="center"/>
          </w:tcPr>
          <w:p w14:paraId="08907B6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35.</w:t>
            </w:r>
          </w:p>
        </w:tc>
        <w:tc>
          <w:tcPr>
            <w:tcW w:w="1729" w:type="dxa"/>
            <w:gridSpan w:val="2"/>
            <w:vAlign w:val="center"/>
          </w:tcPr>
          <w:p w14:paraId="29DA92E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Горицвет</w:t>
            </w:r>
          </w:p>
          <w:p w14:paraId="41419CA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Adonis vernalis L</w:t>
            </w:r>
          </w:p>
        </w:tc>
        <w:tc>
          <w:tcPr>
            <w:tcW w:w="1247" w:type="dxa"/>
            <w:vAlign w:val="center"/>
          </w:tcPr>
          <w:p w14:paraId="0D228CA1"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Ranunculaceae</w:t>
            </w:r>
          </w:p>
        </w:tc>
        <w:tc>
          <w:tcPr>
            <w:tcW w:w="1163" w:type="dxa"/>
            <w:vAlign w:val="center"/>
          </w:tcPr>
          <w:p w14:paraId="0179C28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3729485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Тук там на различни места в Общината</w:t>
            </w:r>
          </w:p>
        </w:tc>
        <w:tc>
          <w:tcPr>
            <w:tcW w:w="1105" w:type="dxa"/>
            <w:vAlign w:val="center"/>
          </w:tcPr>
          <w:p w14:paraId="45C8A5B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3D89612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5A61C81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Съгласно Заповед № РД-115/13.02.2015 г. на МОСВ се забранява събирането му от естествените находища на територията на цялата страна</w:t>
            </w:r>
          </w:p>
        </w:tc>
        <w:tc>
          <w:tcPr>
            <w:tcW w:w="1134" w:type="dxa"/>
            <w:vAlign w:val="center"/>
          </w:tcPr>
          <w:p w14:paraId="74455AB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 xml:space="preserve">За лични нужди (под лекарски контрол) </w:t>
            </w:r>
            <w:r w:rsidRPr="007B7F7E">
              <w:rPr>
                <w:bCs/>
                <w:sz w:val="23"/>
                <w:szCs w:val="23"/>
                <w:u w:val="single"/>
              </w:rPr>
              <w:t>Има забранителен режим</w:t>
            </w:r>
          </w:p>
        </w:tc>
        <w:tc>
          <w:tcPr>
            <w:tcW w:w="1134" w:type="dxa"/>
            <w:vAlign w:val="center"/>
          </w:tcPr>
          <w:p w14:paraId="23B6FCB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p>
        </w:tc>
        <w:tc>
          <w:tcPr>
            <w:tcW w:w="1134" w:type="dxa"/>
            <w:vAlign w:val="center"/>
          </w:tcPr>
          <w:p w14:paraId="3E091234"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p>
        </w:tc>
      </w:tr>
      <w:tr w:rsidR="002F2583" w:rsidRPr="007B7F7E" w14:paraId="43C14451" w14:textId="77777777" w:rsidTr="009C757C">
        <w:tc>
          <w:tcPr>
            <w:tcW w:w="534" w:type="dxa"/>
            <w:vAlign w:val="center"/>
          </w:tcPr>
          <w:p w14:paraId="57C2A99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З6.</w:t>
            </w:r>
          </w:p>
        </w:tc>
        <w:tc>
          <w:tcPr>
            <w:tcW w:w="1729" w:type="dxa"/>
            <w:gridSpan w:val="2"/>
            <w:vAlign w:val="center"/>
          </w:tcPr>
          <w:p w14:paraId="61F11F6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Кукуряк</w:t>
            </w:r>
          </w:p>
          <w:p w14:paraId="7A4DD36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Helleborus odorus W.K.</w:t>
            </w:r>
          </w:p>
        </w:tc>
        <w:tc>
          <w:tcPr>
            <w:tcW w:w="1247" w:type="dxa"/>
            <w:vAlign w:val="center"/>
          </w:tcPr>
          <w:p w14:paraId="16B430B3"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Ranunculaceae</w:t>
            </w:r>
          </w:p>
        </w:tc>
        <w:tc>
          <w:tcPr>
            <w:tcW w:w="1163" w:type="dxa"/>
            <w:vAlign w:val="center"/>
          </w:tcPr>
          <w:p w14:paraId="19BCF68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0149848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Тук там в региона</w:t>
            </w:r>
          </w:p>
        </w:tc>
        <w:tc>
          <w:tcPr>
            <w:tcW w:w="1105" w:type="dxa"/>
            <w:vAlign w:val="center"/>
          </w:tcPr>
          <w:p w14:paraId="7C6E5528"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2FC5D41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коренища с корен</w:t>
            </w:r>
          </w:p>
        </w:tc>
        <w:tc>
          <w:tcPr>
            <w:tcW w:w="1559" w:type="dxa"/>
            <w:vAlign w:val="center"/>
          </w:tcPr>
          <w:p w14:paraId="5367808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44BB928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p w14:paraId="6AF09E0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u w:val="single"/>
              </w:rPr>
              <w:t>(само външно</w:t>
            </w:r>
            <w:r w:rsidRPr="007B7F7E">
              <w:rPr>
                <w:bCs/>
                <w:sz w:val="23"/>
                <w:szCs w:val="23"/>
              </w:rPr>
              <w:t>)</w:t>
            </w:r>
          </w:p>
        </w:tc>
        <w:tc>
          <w:tcPr>
            <w:tcW w:w="1134" w:type="dxa"/>
            <w:vAlign w:val="center"/>
          </w:tcPr>
          <w:p w14:paraId="2BEA743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Корен</w:t>
            </w:r>
          </w:p>
          <w:p w14:paraId="5C79328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20 кг</w:t>
            </w:r>
          </w:p>
        </w:tc>
        <w:tc>
          <w:tcPr>
            <w:tcW w:w="1134" w:type="dxa"/>
            <w:vAlign w:val="center"/>
          </w:tcPr>
          <w:p w14:paraId="30944900"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5EF144C2" w14:textId="77777777" w:rsidTr="009C757C">
        <w:tc>
          <w:tcPr>
            <w:tcW w:w="534" w:type="dxa"/>
            <w:vAlign w:val="center"/>
          </w:tcPr>
          <w:p w14:paraId="68669D8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37.</w:t>
            </w:r>
          </w:p>
        </w:tc>
        <w:tc>
          <w:tcPr>
            <w:tcW w:w="1729" w:type="dxa"/>
            <w:gridSpan w:val="2"/>
            <w:vAlign w:val="center"/>
          </w:tcPr>
          <w:p w14:paraId="43B7516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Обикновено лютиче</w:t>
            </w:r>
          </w:p>
          <w:p w14:paraId="6ABA260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Ranunculus acer L</w:t>
            </w:r>
          </w:p>
        </w:tc>
        <w:tc>
          <w:tcPr>
            <w:tcW w:w="1247" w:type="dxa"/>
            <w:vAlign w:val="center"/>
          </w:tcPr>
          <w:p w14:paraId="02516C9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Ranunculaceae</w:t>
            </w:r>
          </w:p>
        </w:tc>
        <w:tc>
          <w:tcPr>
            <w:tcW w:w="1163" w:type="dxa"/>
            <w:vAlign w:val="center"/>
          </w:tcPr>
          <w:p w14:paraId="08C0212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4DC5449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отделни места</w:t>
            </w:r>
          </w:p>
        </w:tc>
        <w:tc>
          <w:tcPr>
            <w:tcW w:w="1105" w:type="dxa"/>
            <w:vAlign w:val="center"/>
          </w:tcPr>
          <w:p w14:paraId="23E4464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0768297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w:t>
            </w:r>
          </w:p>
        </w:tc>
        <w:tc>
          <w:tcPr>
            <w:tcW w:w="1559" w:type="dxa"/>
            <w:vAlign w:val="center"/>
          </w:tcPr>
          <w:p w14:paraId="420CA69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7A606E5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 xml:space="preserve">За лични нужди (под </w:t>
            </w:r>
            <w:r w:rsidRPr="007B7F7E">
              <w:rPr>
                <w:bCs/>
                <w:sz w:val="23"/>
                <w:szCs w:val="23"/>
              </w:rPr>
              <w:lastRenderedPageBreak/>
              <w:t>лекарски контрол)</w:t>
            </w:r>
          </w:p>
          <w:p w14:paraId="6076A86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u w:val="single"/>
              </w:rPr>
              <w:t>(само външно</w:t>
            </w:r>
            <w:r w:rsidRPr="007B7F7E">
              <w:rPr>
                <w:bCs/>
                <w:sz w:val="23"/>
                <w:szCs w:val="23"/>
              </w:rPr>
              <w:t>)</w:t>
            </w:r>
          </w:p>
        </w:tc>
        <w:tc>
          <w:tcPr>
            <w:tcW w:w="1134" w:type="dxa"/>
            <w:vAlign w:val="center"/>
          </w:tcPr>
          <w:p w14:paraId="432716F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lastRenderedPageBreak/>
              <w:t>стрък</w:t>
            </w:r>
          </w:p>
        </w:tc>
        <w:tc>
          <w:tcPr>
            <w:tcW w:w="1134" w:type="dxa"/>
            <w:vAlign w:val="center"/>
          </w:tcPr>
          <w:p w14:paraId="4DA8C743"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p>
        </w:tc>
      </w:tr>
      <w:tr w:rsidR="002F2583" w:rsidRPr="007B7F7E" w14:paraId="7D666156" w14:textId="77777777" w:rsidTr="009C757C">
        <w:tc>
          <w:tcPr>
            <w:tcW w:w="534" w:type="dxa"/>
            <w:vAlign w:val="center"/>
          </w:tcPr>
          <w:p w14:paraId="68E7A42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38.</w:t>
            </w:r>
          </w:p>
        </w:tc>
        <w:tc>
          <w:tcPr>
            <w:tcW w:w="1729" w:type="dxa"/>
            <w:gridSpan w:val="2"/>
            <w:vAlign w:val="center"/>
          </w:tcPr>
          <w:p w14:paraId="1990AE8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Татул</w:t>
            </w:r>
          </w:p>
          <w:p w14:paraId="5E8351E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Datura stramonium L</w:t>
            </w:r>
          </w:p>
        </w:tc>
        <w:tc>
          <w:tcPr>
            <w:tcW w:w="1247" w:type="dxa"/>
            <w:vAlign w:val="center"/>
          </w:tcPr>
          <w:p w14:paraId="6EE99F85"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Solanaceae</w:t>
            </w:r>
          </w:p>
        </w:tc>
        <w:tc>
          <w:tcPr>
            <w:tcW w:w="1163" w:type="dxa"/>
            <w:vAlign w:val="center"/>
          </w:tcPr>
          <w:p w14:paraId="1399AFA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w:t>
            </w:r>
          </w:p>
        </w:tc>
        <w:tc>
          <w:tcPr>
            <w:tcW w:w="2835" w:type="dxa"/>
            <w:vAlign w:val="center"/>
          </w:tcPr>
          <w:p w14:paraId="09F4306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населените места</w:t>
            </w:r>
          </w:p>
        </w:tc>
        <w:tc>
          <w:tcPr>
            <w:tcW w:w="1105" w:type="dxa"/>
            <w:vAlign w:val="center"/>
          </w:tcPr>
          <w:p w14:paraId="77F087C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619599E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 семе</w:t>
            </w:r>
          </w:p>
        </w:tc>
        <w:tc>
          <w:tcPr>
            <w:tcW w:w="1559" w:type="dxa"/>
            <w:vAlign w:val="center"/>
          </w:tcPr>
          <w:p w14:paraId="433E578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49B0FF1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26369A1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 семе</w:t>
            </w:r>
          </w:p>
        </w:tc>
        <w:tc>
          <w:tcPr>
            <w:tcW w:w="1134" w:type="dxa"/>
            <w:vAlign w:val="center"/>
          </w:tcPr>
          <w:p w14:paraId="17C1B5C1"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p>
        </w:tc>
      </w:tr>
      <w:tr w:rsidR="002F2583" w:rsidRPr="007B7F7E" w14:paraId="5CB67E4E" w14:textId="77777777" w:rsidTr="009C757C">
        <w:tc>
          <w:tcPr>
            <w:tcW w:w="534" w:type="dxa"/>
            <w:vAlign w:val="center"/>
          </w:tcPr>
          <w:p w14:paraId="5BB1113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39.</w:t>
            </w:r>
          </w:p>
        </w:tc>
        <w:tc>
          <w:tcPr>
            <w:tcW w:w="1729" w:type="dxa"/>
            <w:gridSpan w:val="2"/>
            <w:vAlign w:val="center"/>
          </w:tcPr>
          <w:p w14:paraId="32EF015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Киселец</w:t>
            </w:r>
          </w:p>
          <w:p w14:paraId="1613389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Rumex acetosa L</w:t>
            </w:r>
          </w:p>
        </w:tc>
        <w:tc>
          <w:tcPr>
            <w:tcW w:w="1247" w:type="dxa"/>
            <w:vAlign w:val="center"/>
          </w:tcPr>
          <w:p w14:paraId="7A6E54A9"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Polygonaceae</w:t>
            </w:r>
          </w:p>
        </w:tc>
        <w:tc>
          <w:tcPr>
            <w:tcW w:w="1163" w:type="dxa"/>
            <w:vAlign w:val="center"/>
          </w:tcPr>
          <w:p w14:paraId="75B2E1D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6A8FA889"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Навсякъде  около селищните системи</w:t>
            </w:r>
          </w:p>
        </w:tc>
        <w:tc>
          <w:tcPr>
            <w:tcW w:w="1105" w:type="dxa"/>
            <w:vAlign w:val="center"/>
          </w:tcPr>
          <w:p w14:paraId="2441741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7E0FC53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559" w:type="dxa"/>
            <w:vAlign w:val="center"/>
          </w:tcPr>
          <w:p w14:paraId="3E0E8D0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4F46081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4CB1F29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134" w:type="dxa"/>
            <w:vAlign w:val="center"/>
          </w:tcPr>
          <w:p w14:paraId="61B44B38"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p>
        </w:tc>
      </w:tr>
      <w:tr w:rsidR="002F2583" w:rsidRPr="007B7F7E" w14:paraId="48B4CC96" w14:textId="77777777" w:rsidTr="009C757C">
        <w:tc>
          <w:tcPr>
            <w:tcW w:w="534" w:type="dxa"/>
            <w:vAlign w:val="center"/>
          </w:tcPr>
          <w:p w14:paraId="601863C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40.</w:t>
            </w:r>
          </w:p>
        </w:tc>
        <w:tc>
          <w:tcPr>
            <w:tcW w:w="1729" w:type="dxa"/>
            <w:gridSpan w:val="2"/>
            <w:vAlign w:val="center"/>
          </w:tcPr>
          <w:p w14:paraId="22B9BE2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Подбел</w:t>
            </w:r>
          </w:p>
          <w:p w14:paraId="4AC0188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Tussilago farfara L.</w:t>
            </w:r>
          </w:p>
        </w:tc>
        <w:tc>
          <w:tcPr>
            <w:tcW w:w="1247" w:type="dxa"/>
            <w:vAlign w:val="center"/>
          </w:tcPr>
          <w:p w14:paraId="467B099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Asteracerae</w:t>
            </w:r>
          </w:p>
        </w:tc>
        <w:tc>
          <w:tcPr>
            <w:tcW w:w="1163" w:type="dxa"/>
            <w:vAlign w:val="center"/>
          </w:tcPr>
          <w:p w14:paraId="792C491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w:t>
            </w:r>
          </w:p>
        </w:tc>
        <w:tc>
          <w:tcPr>
            <w:tcW w:w="2835" w:type="dxa"/>
            <w:vAlign w:val="center"/>
          </w:tcPr>
          <w:p w14:paraId="32FDB42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Навсякъде  около селищните системи и навсякъде около дворовете</w:t>
            </w:r>
          </w:p>
        </w:tc>
        <w:tc>
          <w:tcPr>
            <w:tcW w:w="1105" w:type="dxa"/>
            <w:vAlign w:val="center"/>
          </w:tcPr>
          <w:p w14:paraId="49F5151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5A379DF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 цвят</w:t>
            </w:r>
          </w:p>
        </w:tc>
        <w:tc>
          <w:tcPr>
            <w:tcW w:w="1559" w:type="dxa"/>
            <w:vAlign w:val="center"/>
          </w:tcPr>
          <w:p w14:paraId="22B357C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553A773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3EFBFBE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лист</w:t>
            </w:r>
          </w:p>
        </w:tc>
        <w:tc>
          <w:tcPr>
            <w:tcW w:w="1134" w:type="dxa"/>
            <w:vAlign w:val="center"/>
          </w:tcPr>
          <w:p w14:paraId="63FBA9FA"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012F67F4" w14:textId="77777777" w:rsidTr="009C757C">
        <w:tc>
          <w:tcPr>
            <w:tcW w:w="534" w:type="dxa"/>
            <w:vAlign w:val="center"/>
          </w:tcPr>
          <w:p w14:paraId="5B197E7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41.</w:t>
            </w:r>
          </w:p>
        </w:tc>
        <w:tc>
          <w:tcPr>
            <w:tcW w:w="1729" w:type="dxa"/>
            <w:gridSpan w:val="2"/>
            <w:vAlign w:val="center"/>
          </w:tcPr>
          <w:p w14:paraId="7C16861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Паричка</w:t>
            </w:r>
          </w:p>
          <w:p w14:paraId="0723ADF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Bellis perennis L.</w:t>
            </w:r>
          </w:p>
        </w:tc>
        <w:tc>
          <w:tcPr>
            <w:tcW w:w="1247" w:type="dxa"/>
            <w:vAlign w:val="center"/>
          </w:tcPr>
          <w:p w14:paraId="7ED50BBB" w14:textId="77777777" w:rsidR="002F2583" w:rsidRPr="007B7F7E" w:rsidRDefault="002F2583" w:rsidP="002F2583">
            <w:pPr>
              <w:pStyle w:val="af2"/>
              <w:autoSpaceDE w:val="0"/>
              <w:autoSpaceDN w:val="0"/>
              <w:adjustRightInd w:val="0"/>
              <w:spacing w:before="0" w:beforeAutospacing="0" w:after="0" w:afterAutospacing="0"/>
              <w:jc w:val="center"/>
              <w:rPr>
                <w:bCs/>
                <w:i/>
                <w:sz w:val="23"/>
                <w:szCs w:val="23"/>
              </w:rPr>
            </w:pPr>
            <w:r w:rsidRPr="007B7F7E">
              <w:rPr>
                <w:bCs/>
                <w:i/>
                <w:sz w:val="23"/>
                <w:szCs w:val="23"/>
              </w:rPr>
              <w:t>Asteracerae</w:t>
            </w:r>
          </w:p>
        </w:tc>
        <w:tc>
          <w:tcPr>
            <w:tcW w:w="1163" w:type="dxa"/>
            <w:vAlign w:val="center"/>
          </w:tcPr>
          <w:p w14:paraId="4E2FF79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групи и петна</w:t>
            </w:r>
          </w:p>
        </w:tc>
        <w:tc>
          <w:tcPr>
            <w:tcW w:w="2835" w:type="dxa"/>
            <w:vAlign w:val="center"/>
          </w:tcPr>
          <w:p w14:paraId="213998F2"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всякъде в Общината, паркове, градини, поляни, покрай пътищата и др.</w:t>
            </w:r>
          </w:p>
        </w:tc>
        <w:tc>
          <w:tcPr>
            <w:tcW w:w="1105" w:type="dxa"/>
            <w:vAlign w:val="center"/>
          </w:tcPr>
          <w:p w14:paraId="39AD4DE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4891CC5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w:t>
            </w:r>
          </w:p>
        </w:tc>
        <w:tc>
          <w:tcPr>
            <w:tcW w:w="1559" w:type="dxa"/>
            <w:vAlign w:val="center"/>
          </w:tcPr>
          <w:p w14:paraId="1C59EFE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4154CB1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6CFFA28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цвят</w:t>
            </w:r>
          </w:p>
        </w:tc>
        <w:tc>
          <w:tcPr>
            <w:tcW w:w="1134" w:type="dxa"/>
            <w:vAlign w:val="center"/>
          </w:tcPr>
          <w:p w14:paraId="260AA382"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p>
        </w:tc>
      </w:tr>
      <w:tr w:rsidR="002F2583" w:rsidRPr="007B7F7E" w14:paraId="0B67C916" w14:textId="77777777" w:rsidTr="009C757C">
        <w:tc>
          <w:tcPr>
            <w:tcW w:w="534" w:type="dxa"/>
            <w:vAlign w:val="center"/>
          </w:tcPr>
          <w:p w14:paraId="12B3B83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42.</w:t>
            </w:r>
          </w:p>
        </w:tc>
        <w:tc>
          <w:tcPr>
            <w:tcW w:w="1729" w:type="dxa"/>
            <w:gridSpan w:val="2"/>
            <w:vAlign w:val="center"/>
          </w:tcPr>
          <w:p w14:paraId="13ADB3E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Маточина</w:t>
            </w:r>
          </w:p>
          <w:p w14:paraId="09DC49B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Melisd officinalis L.</w:t>
            </w:r>
          </w:p>
        </w:tc>
        <w:tc>
          <w:tcPr>
            <w:tcW w:w="1247" w:type="dxa"/>
            <w:vAlign w:val="center"/>
          </w:tcPr>
          <w:p w14:paraId="63043BD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i/>
                <w:sz w:val="23"/>
                <w:szCs w:val="23"/>
              </w:rPr>
              <w:t>Lamiaceae</w:t>
            </w:r>
          </w:p>
        </w:tc>
        <w:tc>
          <w:tcPr>
            <w:tcW w:w="1163" w:type="dxa"/>
            <w:vAlign w:val="center"/>
          </w:tcPr>
          <w:p w14:paraId="3479A20E"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на петна</w:t>
            </w:r>
          </w:p>
        </w:tc>
        <w:tc>
          <w:tcPr>
            <w:tcW w:w="2835" w:type="dxa"/>
            <w:vAlign w:val="center"/>
          </w:tcPr>
          <w:p w14:paraId="394AD28C"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Повсеместно разпространен в региона</w:t>
            </w:r>
          </w:p>
        </w:tc>
        <w:tc>
          <w:tcPr>
            <w:tcW w:w="1105" w:type="dxa"/>
            <w:vAlign w:val="center"/>
          </w:tcPr>
          <w:p w14:paraId="067C0813"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5F4E71C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лист</w:t>
            </w:r>
          </w:p>
        </w:tc>
        <w:tc>
          <w:tcPr>
            <w:tcW w:w="1559" w:type="dxa"/>
            <w:vAlign w:val="center"/>
          </w:tcPr>
          <w:p w14:paraId="5F6EE36F"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3C180FDD"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0225526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500 кг</w:t>
            </w:r>
          </w:p>
        </w:tc>
        <w:tc>
          <w:tcPr>
            <w:tcW w:w="1134" w:type="dxa"/>
            <w:vAlign w:val="center"/>
          </w:tcPr>
          <w:p w14:paraId="6CD6E6F9"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r w:rsidRPr="007B7F7E">
              <w:rPr>
                <w:bCs/>
                <w:sz w:val="23"/>
                <w:szCs w:val="23"/>
              </w:rPr>
              <w:t>70%</w:t>
            </w:r>
          </w:p>
        </w:tc>
      </w:tr>
      <w:tr w:rsidR="002F2583" w:rsidRPr="007B7F7E" w14:paraId="1A250FBC" w14:textId="77777777" w:rsidTr="009C757C">
        <w:tc>
          <w:tcPr>
            <w:tcW w:w="534" w:type="dxa"/>
            <w:vAlign w:val="center"/>
          </w:tcPr>
          <w:p w14:paraId="279A0751"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43.</w:t>
            </w:r>
          </w:p>
        </w:tc>
        <w:tc>
          <w:tcPr>
            <w:tcW w:w="1729" w:type="dxa"/>
            <w:gridSpan w:val="2"/>
            <w:vAlign w:val="center"/>
          </w:tcPr>
          <w:p w14:paraId="5B177C5A"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Червена мъртва коприва</w:t>
            </w:r>
          </w:p>
          <w:p w14:paraId="2F0A5EF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Lamium purpureum L.</w:t>
            </w:r>
          </w:p>
        </w:tc>
        <w:tc>
          <w:tcPr>
            <w:tcW w:w="1247" w:type="dxa"/>
            <w:vAlign w:val="center"/>
          </w:tcPr>
          <w:p w14:paraId="3BE8F9A6"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i/>
                <w:sz w:val="23"/>
                <w:szCs w:val="23"/>
              </w:rPr>
              <w:t>Lamiaceae</w:t>
            </w:r>
          </w:p>
        </w:tc>
        <w:tc>
          <w:tcPr>
            <w:tcW w:w="1163" w:type="dxa"/>
            <w:vAlign w:val="center"/>
          </w:tcPr>
          <w:p w14:paraId="73BE34B0"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единично и на групи</w:t>
            </w:r>
          </w:p>
        </w:tc>
        <w:tc>
          <w:tcPr>
            <w:tcW w:w="2835" w:type="dxa"/>
            <w:vAlign w:val="center"/>
          </w:tcPr>
          <w:p w14:paraId="62F8268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Около дворовете в населените места</w:t>
            </w:r>
          </w:p>
        </w:tc>
        <w:tc>
          <w:tcPr>
            <w:tcW w:w="1105" w:type="dxa"/>
            <w:vAlign w:val="center"/>
          </w:tcPr>
          <w:p w14:paraId="64EB7DD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незначително</w:t>
            </w:r>
          </w:p>
        </w:tc>
        <w:tc>
          <w:tcPr>
            <w:tcW w:w="993" w:type="dxa"/>
            <w:vAlign w:val="center"/>
          </w:tcPr>
          <w:p w14:paraId="39473E54"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лист</w:t>
            </w:r>
          </w:p>
        </w:tc>
        <w:tc>
          <w:tcPr>
            <w:tcW w:w="1559" w:type="dxa"/>
            <w:vAlign w:val="center"/>
          </w:tcPr>
          <w:p w14:paraId="7D2EF035"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Добиване без увреждане</w:t>
            </w:r>
          </w:p>
        </w:tc>
        <w:tc>
          <w:tcPr>
            <w:tcW w:w="1134" w:type="dxa"/>
            <w:vAlign w:val="center"/>
          </w:tcPr>
          <w:p w14:paraId="0CC21D57"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За лични нужди</w:t>
            </w:r>
          </w:p>
        </w:tc>
        <w:tc>
          <w:tcPr>
            <w:tcW w:w="1134" w:type="dxa"/>
            <w:vAlign w:val="center"/>
          </w:tcPr>
          <w:p w14:paraId="0DEC3E4B" w14:textId="77777777" w:rsidR="002F2583" w:rsidRPr="007B7F7E" w:rsidRDefault="002F2583" w:rsidP="002F2583">
            <w:pPr>
              <w:pStyle w:val="af2"/>
              <w:autoSpaceDE w:val="0"/>
              <w:autoSpaceDN w:val="0"/>
              <w:adjustRightInd w:val="0"/>
              <w:spacing w:before="0" w:beforeAutospacing="0" w:after="0" w:afterAutospacing="0"/>
              <w:jc w:val="center"/>
              <w:rPr>
                <w:bCs/>
                <w:sz w:val="23"/>
                <w:szCs w:val="23"/>
              </w:rPr>
            </w:pPr>
            <w:r w:rsidRPr="007B7F7E">
              <w:rPr>
                <w:bCs/>
                <w:sz w:val="23"/>
                <w:szCs w:val="23"/>
              </w:rPr>
              <w:t>Стрък, лист</w:t>
            </w:r>
          </w:p>
        </w:tc>
        <w:tc>
          <w:tcPr>
            <w:tcW w:w="1134" w:type="dxa"/>
            <w:vAlign w:val="center"/>
          </w:tcPr>
          <w:p w14:paraId="3B1E72C0" w14:textId="77777777" w:rsidR="002F2583" w:rsidRPr="007B7F7E" w:rsidRDefault="002F2583" w:rsidP="009C757C">
            <w:pPr>
              <w:pStyle w:val="af2"/>
              <w:autoSpaceDE w:val="0"/>
              <w:autoSpaceDN w:val="0"/>
              <w:adjustRightInd w:val="0"/>
              <w:spacing w:before="0" w:beforeAutospacing="0" w:after="0" w:afterAutospacing="0"/>
              <w:jc w:val="center"/>
              <w:rPr>
                <w:bCs/>
                <w:sz w:val="23"/>
                <w:szCs w:val="23"/>
              </w:rPr>
            </w:pPr>
          </w:p>
        </w:tc>
      </w:tr>
    </w:tbl>
    <w:p w14:paraId="1AD96CED" w14:textId="77777777" w:rsidR="002F2583" w:rsidRPr="007B7F7E" w:rsidRDefault="002F2583" w:rsidP="002F2583">
      <w:pPr>
        <w:pStyle w:val="af2"/>
        <w:spacing w:before="120" w:beforeAutospacing="0" w:after="0" w:afterAutospacing="0" w:line="264" w:lineRule="auto"/>
        <w:rPr>
          <w:b/>
          <w:bCs/>
          <w:sz w:val="23"/>
          <w:szCs w:val="23"/>
        </w:rPr>
      </w:pPr>
      <w:r w:rsidRPr="007B7F7E">
        <w:rPr>
          <w:b/>
          <w:bCs/>
          <w:sz w:val="23"/>
          <w:szCs w:val="23"/>
        </w:rPr>
        <w:t>като количеството на описаните билки е минимално, те не могат да имат стопанско значение.</w:t>
      </w:r>
    </w:p>
    <w:p w14:paraId="6641DED6" w14:textId="77777777" w:rsidR="002F2583" w:rsidRDefault="002F2583" w:rsidP="00315B39">
      <w:pPr>
        <w:ind w:right="-283"/>
        <w:jc w:val="both"/>
        <w:rPr>
          <w:rFonts w:ascii="Times New Roman" w:hAnsi="Times New Roman" w:cs="Times New Roman"/>
          <w:sz w:val="24"/>
        </w:rPr>
      </w:pPr>
    </w:p>
    <w:p w14:paraId="2F556E01" w14:textId="77777777" w:rsidR="00665831" w:rsidRDefault="00665831" w:rsidP="00F82577">
      <w:pPr>
        <w:ind w:right="-283" w:firstLine="708"/>
        <w:jc w:val="both"/>
        <w:rPr>
          <w:rFonts w:ascii="Times New Roman" w:hAnsi="Times New Roman" w:cs="Times New Roman"/>
          <w:sz w:val="24"/>
        </w:rPr>
        <w:sectPr w:rsidR="00665831" w:rsidSect="00665831">
          <w:pgSz w:w="16838" w:h="11906" w:orient="landscape"/>
          <w:pgMar w:top="992" w:right="1134" w:bottom="709" w:left="851" w:header="709" w:footer="374" w:gutter="0"/>
          <w:cols w:space="708"/>
          <w:titlePg/>
          <w:docGrid w:linePitch="360"/>
        </w:sectPr>
      </w:pPr>
    </w:p>
    <w:p w14:paraId="01B7F66A" w14:textId="4394678D" w:rsidR="00F82577" w:rsidRDefault="00257141" w:rsidP="00F82577">
      <w:pPr>
        <w:ind w:right="-283" w:firstLine="708"/>
        <w:jc w:val="both"/>
        <w:rPr>
          <w:rFonts w:ascii="Times New Roman" w:hAnsi="Times New Roman" w:cs="Times New Roman"/>
          <w:sz w:val="24"/>
        </w:rPr>
      </w:pPr>
      <w:r>
        <w:rPr>
          <w:rFonts w:ascii="Times New Roman" w:hAnsi="Times New Roman" w:cs="Times New Roman"/>
          <w:sz w:val="24"/>
        </w:rPr>
        <w:lastRenderedPageBreak/>
        <w:t xml:space="preserve">Ежегодно със заповед на Министъра на околната среда и водите се определя допустимите за събиране  количества билки под специален режим на опазване и ползване от естествените им находища на териториите на </w:t>
      </w:r>
      <w:r w:rsidR="00F82577">
        <w:rPr>
          <w:rFonts w:ascii="Times New Roman" w:hAnsi="Times New Roman" w:cs="Times New Roman"/>
          <w:sz w:val="24"/>
        </w:rPr>
        <w:t xml:space="preserve">съответната област. На база тази заповед билки под специален режим се разделят на квотен принцип, в зависимост от подадените заявления за ползване от територията на съответната област и конкретно от съответната община. </w:t>
      </w:r>
      <w:r w:rsidR="00F82577" w:rsidRPr="00315B39">
        <w:rPr>
          <w:rFonts w:ascii="Times New Roman" w:hAnsi="Times New Roman" w:cs="Times New Roman"/>
          <w:sz w:val="24"/>
        </w:rPr>
        <w:t>Ограниченията и забраните по т</w:t>
      </w:r>
      <w:r w:rsidR="00F82577">
        <w:rPr>
          <w:rFonts w:ascii="Times New Roman" w:hAnsi="Times New Roman" w:cs="Times New Roman"/>
          <w:sz w:val="24"/>
        </w:rPr>
        <w:t>е</w:t>
      </w:r>
      <w:r w:rsidR="00F82577" w:rsidRPr="00315B39">
        <w:rPr>
          <w:rFonts w:ascii="Times New Roman" w:hAnsi="Times New Roman" w:cs="Times New Roman"/>
          <w:sz w:val="24"/>
        </w:rPr>
        <w:t>зи заповед</w:t>
      </w:r>
      <w:r w:rsidR="00F82577">
        <w:rPr>
          <w:rFonts w:ascii="Times New Roman" w:hAnsi="Times New Roman" w:cs="Times New Roman"/>
          <w:sz w:val="24"/>
        </w:rPr>
        <w:t>и</w:t>
      </w:r>
      <w:r w:rsidR="00F82577" w:rsidRPr="00315B39">
        <w:rPr>
          <w:rFonts w:ascii="Times New Roman" w:hAnsi="Times New Roman" w:cs="Times New Roman"/>
          <w:sz w:val="24"/>
        </w:rPr>
        <w:t xml:space="preserve"> не се отнасят за количествата билки, събирани за лични нужди. </w:t>
      </w:r>
    </w:p>
    <w:p w14:paraId="49590366" w14:textId="337FC270" w:rsidR="00315B39" w:rsidRPr="00315B39" w:rsidRDefault="00855F2F" w:rsidP="00F82577">
      <w:pPr>
        <w:ind w:right="-283" w:firstLine="708"/>
        <w:jc w:val="both"/>
        <w:rPr>
          <w:rFonts w:ascii="Times New Roman" w:hAnsi="Times New Roman" w:cs="Times New Roman"/>
          <w:sz w:val="24"/>
        </w:rPr>
      </w:pPr>
      <w:r w:rsidRPr="00EA38AA">
        <w:rPr>
          <w:rFonts w:ascii="Times New Roman" w:hAnsi="Times New Roman" w:cs="Times New Roman"/>
          <w:sz w:val="24"/>
        </w:rPr>
        <w:t xml:space="preserve">Със </w:t>
      </w:r>
      <w:r w:rsidR="00315B39" w:rsidRPr="00EA38AA">
        <w:rPr>
          <w:rFonts w:ascii="Times New Roman" w:hAnsi="Times New Roman" w:cs="Times New Roman"/>
          <w:sz w:val="24"/>
        </w:rPr>
        <w:t>Заповед № РД-</w:t>
      </w:r>
      <w:r w:rsidR="00EA38AA" w:rsidRPr="00EA38AA">
        <w:rPr>
          <w:rFonts w:ascii="Times New Roman" w:hAnsi="Times New Roman" w:cs="Times New Roman"/>
          <w:sz w:val="24"/>
        </w:rPr>
        <w:t>203/02.03.2020</w:t>
      </w:r>
      <w:r w:rsidR="00315B39" w:rsidRPr="00EA38AA">
        <w:rPr>
          <w:rFonts w:ascii="Times New Roman" w:hAnsi="Times New Roman" w:cs="Times New Roman"/>
          <w:sz w:val="24"/>
        </w:rPr>
        <w:t xml:space="preserve"> г.</w:t>
      </w:r>
      <w:r w:rsidR="008E2A35" w:rsidRPr="00EA38AA">
        <w:rPr>
          <w:rFonts w:ascii="Times New Roman" w:hAnsi="Times New Roman" w:cs="Times New Roman"/>
          <w:sz w:val="24"/>
        </w:rPr>
        <w:t xml:space="preserve"> </w:t>
      </w:r>
      <w:r w:rsidR="00315B39" w:rsidRPr="00EA38AA">
        <w:rPr>
          <w:rFonts w:ascii="Times New Roman" w:hAnsi="Times New Roman" w:cs="Times New Roman"/>
          <w:sz w:val="24"/>
        </w:rPr>
        <w:t>на Министъра на околната среда и водите е определен специалния режим на опазване и ползване на лечебните растения. На основание чл.10, ал.1,</w:t>
      </w:r>
      <w:r w:rsidR="00EA38AA" w:rsidRPr="00EA38AA">
        <w:rPr>
          <w:rFonts w:ascii="Times New Roman" w:hAnsi="Times New Roman" w:cs="Times New Roman"/>
          <w:sz w:val="24"/>
        </w:rPr>
        <w:t xml:space="preserve"> </w:t>
      </w:r>
      <w:r w:rsidR="00315B39" w:rsidRPr="00EA38AA">
        <w:rPr>
          <w:rFonts w:ascii="Times New Roman" w:hAnsi="Times New Roman" w:cs="Times New Roman"/>
          <w:sz w:val="24"/>
        </w:rPr>
        <w:t>2 и 3 от Закона за лечебните растения са определени допустимите за събиране количества билки (кг сухо тегло), съгласно приложението от естествените находища извън територията на националните паркове на следните видове лечебни растения: Божур червен, Зърнастец елшовид</w:t>
      </w:r>
      <w:r w:rsidR="00B66F80" w:rsidRPr="00EA38AA">
        <w:rPr>
          <w:rFonts w:ascii="Times New Roman" w:hAnsi="Times New Roman" w:cs="Times New Roman"/>
          <w:sz w:val="24"/>
        </w:rPr>
        <w:t xml:space="preserve">ен, Иглика лечебна, Катраника / </w:t>
      </w:r>
      <w:r w:rsidR="00315B39" w:rsidRPr="00EA38AA">
        <w:rPr>
          <w:rFonts w:ascii="Times New Roman" w:hAnsi="Times New Roman" w:cs="Times New Roman"/>
          <w:sz w:val="24"/>
        </w:rPr>
        <w:t>пелин бял/, Лазаркиня /еньовче ароматно/, Лудо биле /старо биле/, Ранилист лечебен, Решетка безстъблена, Тлъстига лютива, /жълто прозориче/, Трън кисел, Шапиче.</w:t>
      </w:r>
      <w:r w:rsidR="00315B39" w:rsidRPr="00315B39">
        <w:rPr>
          <w:rFonts w:ascii="Times New Roman" w:hAnsi="Times New Roman" w:cs="Times New Roman"/>
          <w:sz w:val="24"/>
        </w:rPr>
        <w:t xml:space="preserve"> </w:t>
      </w:r>
    </w:p>
    <w:p w14:paraId="76E42B8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Забранява се събирането на билки от естествените им находища на територията на цялата страна от следните видове лечебни растения: </w:t>
      </w:r>
    </w:p>
    <w:p w14:paraId="2A65F0B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Бенедиктински трън, пресечка – Cnicus benedictus L. </w:t>
      </w:r>
    </w:p>
    <w:p w14:paraId="23CFA7D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Волски език – Phyllitis scolopendrium (L.) Newm. </w:t>
      </w:r>
    </w:p>
    <w:p w14:paraId="7065DDE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Горицвет пролетен – Adonis vernalis L. </w:t>
      </w:r>
    </w:p>
    <w:p w14:paraId="0EFE029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Дилянка лечебна, валериана – Valeriana officinalis L. </w:t>
      </w:r>
    </w:p>
    <w:p w14:paraId="41B62C74"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Залист бодлив – Ruscus aculetus L. </w:t>
      </w:r>
    </w:p>
    <w:p w14:paraId="04D4309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Изтравниче, страшниче – Asplenium trichomanes L. </w:t>
      </w:r>
    </w:p>
    <w:p w14:paraId="5B57D6A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Исландски лишей – Cetraria islandica (L.) Ach. </w:t>
      </w:r>
    </w:p>
    <w:p w14:paraId="53D2DCC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Исоп лечебен – Hyssopus officinalis L. ssp. aristatus </w:t>
      </w:r>
    </w:p>
    <w:p w14:paraId="5B6C676D"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Какула едроцветна – Salvia tomentose Mill. </w:t>
      </w:r>
    </w:p>
    <w:p w14:paraId="68C8B61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Копитник – Asarum europacum L. </w:t>
      </w:r>
    </w:p>
    <w:p w14:paraId="76FE3CA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Мечо грозде – Arctostaphyllos uva-ursi (L.) Spreng. </w:t>
      </w:r>
    </w:p>
    <w:p w14:paraId="1269207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Момина сълза – Convallaria majalis L. </w:t>
      </w:r>
    </w:p>
    <w:p w14:paraId="660F5AC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Оман бял – Inula helenium L. </w:t>
      </w:r>
    </w:p>
    <w:p w14:paraId="7619A30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Папаронка жълта, жълт мак – Glaucium flavum Crantz </w:t>
      </w:r>
    </w:p>
    <w:p w14:paraId="509072F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Пелин сантонинов – Artemisia santon icum L. </w:t>
      </w:r>
    </w:p>
    <w:p w14:paraId="5096B6A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Пирински чай – Sideritis scardica Grisb. </w:t>
      </w:r>
    </w:p>
    <w:p w14:paraId="40EA37D4"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Пищялка панчичева – Angelica pabcici Vand </w:t>
      </w:r>
    </w:p>
    <w:p w14:paraId="746C8FF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Плаун бухалковиден – Lycopodium clavatum L. </w:t>
      </w:r>
    </w:p>
    <w:p w14:paraId="03DBC94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lastRenderedPageBreak/>
        <w:t xml:space="preserve">- Риган бял – Origanum vulgare L. Ssp. Hirtum (Link) Ietswaart </w:t>
      </w:r>
    </w:p>
    <w:p w14:paraId="21C66F6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Ружа лечебна – Althaea officinalis L. </w:t>
      </w:r>
    </w:p>
    <w:p w14:paraId="54ACB9DA" w14:textId="77777777"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Салеп – Orchis sp. Diversa</w:t>
      </w:r>
    </w:p>
    <w:p w14:paraId="0162CE9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Смил жълт – Helichrysum arenarium (L.) Moech. </w:t>
      </w:r>
    </w:p>
    <w:p w14:paraId="469B598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Хуперция иглолистна, плаун обикновен – Huperzia inundata (L.) Bermh=L.selago </w:t>
      </w:r>
    </w:p>
    <w:p w14:paraId="50C598F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Цистозира - Cystoseria barbata (Good et Vood) Ag. </w:t>
      </w:r>
    </w:p>
    <w:p w14:paraId="32461E5D" w14:textId="77777777" w:rsidR="00315B39" w:rsidRPr="00315B39" w:rsidRDefault="00315B39" w:rsidP="00701B80">
      <w:pPr>
        <w:pStyle w:val="a3"/>
        <w:numPr>
          <w:ilvl w:val="0"/>
          <w:numId w:val="7"/>
        </w:numPr>
        <w:ind w:right="-283"/>
        <w:jc w:val="both"/>
        <w:rPr>
          <w:rFonts w:ascii="Times New Roman" w:hAnsi="Times New Roman" w:cs="Times New Roman"/>
          <w:sz w:val="24"/>
        </w:rPr>
      </w:pPr>
      <w:r w:rsidRPr="00315B39">
        <w:rPr>
          <w:rFonts w:ascii="Times New Roman" w:hAnsi="Times New Roman" w:cs="Times New Roman"/>
          <w:i/>
          <w:iCs/>
          <w:sz w:val="24"/>
        </w:rPr>
        <w:t xml:space="preserve">Анализ на дейностите за опазване на екосистемите, включващи лечебни растения, за осигуряване на устойчивото им ползване и опазване на ресурсите </w:t>
      </w:r>
    </w:p>
    <w:p w14:paraId="4707B0F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границите на Община Видин се наблюдава сравнително слабо разнообразие във видово отношение на лечебните растения, както и тяхното незначително количество. Това до известна степен обуславя наличието само на три билкозаготвителни пункта, както и складове за съхранени на билки на територията на Общината. </w:t>
      </w:r>
    </w:p>
    <w:p w14:paraId="0D1D1C7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Независимо от това биологически неоправданата експлоатация на лечебните растения, вследствие</w:t>
      </w:r>
      <w:r w:rsidR="00E368B3">
        <w:rPr>
          <w:rFonts w:ascii="Times New Roman" w:hAnsi="Times New Roman" w:cs="Times New Roman"/>
          <w:sz w:val="24"/>
        </w:rPr>
        <w:t xml:space="preserve"> на тяхното неправилно събиране</w:t>
      </w:r>
      <w:r w:rsidRPr="00315B39">
        <w:rPr>
          <w:rFonts w:ascii="Times New Roman" w:hAnsi="Times New Roman" w:cs="Times New Roman"/>
          <w:sz w:val="24"/>
        </w:rPr>
        <w:t xml:space="preserve"> е една от негативните страни на антропогенния фактор. Това от своя страна води до влошаване състоянията на техните естествени местообитания и находища. </w:t>
      </w:r>
    </w:p>
    <w:p w14:paraId="30DA038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Ползването и на минималните и ограничени количества лечебни</w:t>
      </w:r>
      <w:r w:rsidR="00E368B3">
        <w:rPr>
          <w:rFonts w:ascii="Times New Roman" w:hAnsi="Times New Roman" w:cs="Times New Roman"/>
          <w:sz w:val="24"/>
        </w:rPr>
        <w:t xml:space="preserve"> растения в обхвата на Общината</w:t>
      </w:r>
      <w:r w:rsidRPr="00315B39">
        <w:rPr>
          <w:rFonts w:ascii="Times New Roman" w:hAnsi="Times New Roman" w:cs="Times New Roman"/>
          <w:sz w:val="24"/>
        </w:rPr>
        <w:t xml:space="preserve"> по принцип определя техния ресурс и включва: </w:t>
      </w:r>
    </w:p>
    <w:p w14:paraId="36C64D60" w14:textId="77777777" w:rsid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sz w:val="24"/>
        </w:rPr>
        <w:t xml:space="preserve">Събиране на диворастящи и култивирани лечебни растения; </w:t>
      </w:r>
    </w:p>
    <w:p w14:paraId="709334F6" w14:textId="77777777" w:rsid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sz w:val="24"/>
        </w:rPr>
        <w:t xml:space="preserve">Първична обработка или преработка; </w:t>
      </w:r>
    </w:p>
    <w:p w14:paraId="5A63C072" w14:textId="77777777" w:rsidR="00315B39" w:rsidRPr="00A265B2" w:rsidRDefault="00315B39" w:rsidP="00701B80">
      <w:pPr>
        <w:pStyle w:val="a3"/>
        <w:numPr>
          <w:ilvl w:val="0"/>
          <w:numId w:val="16"/>
        </w:numPr>
        <w:ind w:right="-283"/>
        <w:jc w:val="both"/>
        <w:rPr>
          <w:rFonts w:ascii="Times New Roman" w:hAnsi="Times New Roman" w:cs="Times New Roman"/>
          <w:sz w:val="24"/>
        </w:rPr>
      </w:pPr>
      <w:r w:rsidRPr="00A265B2">
        <w:rPr>
          <w:rFonts w:ascii="Times New Roman" w:hAnsi="Times New Roman" w:cs="Times New Roman"/>
          <w:sz w:val="24"/>
        </w:rPr>
        <w:t xml:space="preserve">Използване на генетичен материал с цел тяхното култивиране или възстановяване на засегнати местообитания. </w:t>
      </w:r>
    </w:p>
    <w:p w14:paraId="3FDAB1A7" w14:textId="77777777" w:rsidR="00354AD0" w:rsidRPr="00354AD0" w:rsidRDefault="00315B39" w:rsidP="00354AD0">
      <w:pPr>
        <w:ind w:right="-283"/>
        <w:jc w:val="both"/>
        <w:rPr>
          <w:rFonts w:ascii="Times New Roman" w:hAnsi="Times New Roman" w:cs="Times New Roman"/>
          <w:b/>
          <w:sz w:val="24"/>
          <w:lang w:val="ru-RU"/>
        </w:rPr>
      </w:pPr>
      <w:r w:rsidRPr="00315B39">
        <w:rPr>
          <w:rFonts w:ascii="Times New Roman" w:hAnsi="Times New Roman" w:cs="Times New Roman"/>
          <w:sz w:val="24"/>
        </w:rPr>
        <w:t xml:space="preserve">Събирането на лечебните растения от естествените местообитания се извършва съобразно изискванията на Закона за лечебните растения (Обн. ДВ. бр. 29 от 7.04.2000 г., посл. изм. ДВ. бр. 28 от 5.04.2011 г., изм. ДВ. бр.82 от 26 Октомври 2012г., изм. ДВ. бр.66 от 26 Юли 2013г., изм. ДВ. бр.98 от 28 Ноември 2014 г.) </w:t>
      </w:r>
      <w:r w:rsidRPr="008D018B">
        <w:rPr>
          <w:rFonts w:ascii="Times New Roman" w:hAnsi="Times New Roman" w:cs="Times New Roman"/>
          <w:sz w:val="24"/>
        </w:rPr>
        <w:t xml:space="preserve">и настоящата Програма за опазване на околната среда на Община Видин. </w:t>
      </w:r>
      <w:r w:rsidR="00354AD0" w:rsidRPr="008D018B">
        <w:rPr>
          <w:rFonts w:ascii="Times New Roman" w:hAnsi="Times New Roman" w:cs="Times New Roman"/>
          <w:sz w:val="24"/>
        </w:rPr>
        <w:t xml:space="preserve"> </w:t>
      </w:r>
    </w:p>
    <w:p w14:paraId="43DE1E26" w14:textId="77777777" w:rsidR="00315B39" w:rsidRPr="00315B39" w:rsidRDefault="00315B39" w:rsidP="00315B39">
      <w:pPr>
        <w:ind w:right="-283"/>
        <w:jc w:val="both"/>
        <w:rPr>
          <w:rFonts w:ascii="Times New Roman" w:hAnsi="Times New Roman" w:cs="Times New Roman"/>
          <w:sz w:val="24"/>
        </w:rPr>
      </w:pPr>
    </w:p>
    <w:p w14:paraId="3B37606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Ползването на лечебните растения, представляващо стопанска дейност, се извършва въз основа на Позволително за ползване, което се издава по реда на Закона за лечебните растения. Позволително не се изисква при събирането на лечебни растения за лични нужди от поземления фонд, горите и водните обекти, които са общинска собственост. </w:t>
      </w:r>
    </w:p>
    <w:p w14:paraId="567A765B" w14:textId="0160B14B" w:rsidR="00315B39" w:rsidRPr="008D018B" w:rsidRDefault="00315B39" w:rsidP="00315B39">
      <w:pPr>
        <w:ind w:right="-283"/>
        <w:jc w:val="both"/>
        <w:rPr>
          <w:rFonts w:ascii="Times New Roman" w:hAnsi="Times New Roman" w:cs="Times New Roman"/>
          <w:sz w:val="24"/>
        </w:rPr>
      </w:pPr>
      <w:r w:rsidRPr="008D018B">
        <w:rPr>
          <w:rFonts w:ascii="Times New Roman" w:hAnsi="Times New Roman" w:cs="Times New Roman"/>
          <w:sz w:val="24"/>
        </w:rPr>
        <w:t>Позволително за ползване</w:t>
      </w:r>
      <w:r w:rsidR="00305ABA">
        <w:rPr>
          <w:rFonts w:ascii="Times New Roman" w:hAnsi="Times New Roman" w:cs="Times New Roman"/>
          <w:sz w:val="24"/>
        </w:rPr>
        <w:t xml:space="preserve"> /Приложение № /</w:t>
      </w:r>
      <w:r w:rsidRPr="008D018B">
        <w:rPr>
          <w:rFonts w:ascii="Times New Roman" w:hAnsi="Times New Roman" w:cs="Times New Roman"/>
          <w:sz w:val="24"/>
        </w:rPr>
        <w:t xml:space="preserve"> на лечебни растения със стопанска цел от земи общинска собственост се издават, както следва: </w:t>
      </w:r>
    </w:p>
    <w:p w14:paraId="331B7593" w14:textId="77777777" w:rsidR="00A265B2" w:rsidRPr="008D018B" w:rsidRDefault="007927ED" w:rsidP="00701B80">
      <w:pPr>
        <w:pStyle w:val="a3"/>
        <w:numPr>
          <w:ilvl w:val="0"/>
          <w:numId w:val="17"/>
        </w:numPr>
        <w:ind w:right="-283"/>
        <w:jc w:val="both"/>
        <w:rPr>
          <w:rFonts w:ascii="Times New Roman" w:hAnsi="Times New Roman" w:cs="Times New Roman"/>
          <w:sz w:val="24"/>
        </w:rPr>
      </w:pPr>
      <w:r w:rsidRPr="008D018B">
        <w:rPr>
          <w:rFonts w:ascii="Times New Roman" w:hAnsi="Times New Roman" w:cs="Times New Roman"/>
          <w:sz w:val="24"/>
        </w:rPr>
        <w:t xml:space="preserve">От Кмета на Общината </w:t>
      </w:r>
      <w:r w:rsidR="00315B39" w:rsidRPr="008D018B">
        <w:rPr>
          <w:rFonts w:ascii="Times New Roman" w:hAnsi="Times New Roman" w:cs="Times New Roman"/>
          <w:sz w:val="24"/>
        </w:rPr>
        <w:t xml:space="preserve">– за гори общинска собственост след заплащане на таксата в Общината; </w:t>
      </w:r>
    </w:p>
    <w:p w14:paraId="3F7A4D30" w14:textId="77777777" w:rsidR="00A265B2" w:rsidRPr="008D018B" w:rsidRDefault="00315B39" w:rsidP="00701B80">
      <w:pPr>
        <w:pStyle w:val="a3"/>
        <w:numPr>
          <w:ilvl w:val="0"/>
          <w:numId w:val="17"/>
        </w:numPr>
        <w:ind w:right="-283"/>
        <w:jc w:val="both"/>
        <w:rPr>
          <w:rFonts w:ascii="Times New Roman" w:hAnsi="Times New Roman" w:cs="Times New Roman"/>
          <w:sz w:val="24"/>
        </w:rPr>
      </w:pPr>
      <w:r w:rsidRPr="008D018B">
        <w:rPr>
          <w:rFonts w:ascii="Times New Roman" w:hAnsi="Times New Roman" w:cs="Times New Roman"/>
          <w:sz w:val="24"/>
        </w:rPr>
        <w:lastRenderedPageBreak/>
        <w:t xml:space="preserve">От Кмета на Общината след заплащане на таксата за: - за земи от поземления фонд и включените в строителните граници на населените места, които са общинска собственост; </w:t>
      </w:r>
    </w:p>
    <w:p w14:paraId="51EFFA89" w14:textId="77777777" w:rsidR="00315B39" w:rsidRPr="008D018B" w:rsidRDefault="00315B39" w:rsidP="00701B80">
      <w:pPr>
        <w:pStyle w:val="a3"/>
        <w:numPr>
          <w:ilvl w:val="0"/>
          <w:numId w:val="17"/>
        </w:numPr>
        <w:ind w:right="-283"/>
        <w:jc w:val="both"/>
        <w:rPr>
          <w:rFonts w:ascii="Times New Roman" w:hAnsi="Times New Roman" w:cs="Times New Roman"/>
          <w:sz w:val="24"/>
        </w:rPr>
      </w:pPr>
      <w:r w:rsidRPr="008D018B">
        <w:rPr>
          <w:rFonts w:ascii="Times New Roman" w:hAnsi="Times New Roman" w:cs="Times New Roman"/>
          <w:sz w:val="24"/>
        </w:rPr>
        <w:t xml:space="preserve">от териториите и акваториите в строителните граници на населените места, които са общинска собственост. </w:t>
      </w:r>
    </w:p>
    <w:p w14:paraId="7E6B3A46" w14:textId="77777777" w:rsidR="00315B39" w:rsidRPr="00EA38AA" w:rsidRDefault="00315B39" w:rsidP="00315B39">
      <w:pPr>
        <w:ind w:right="-283"/>
        <w:jc w:val="both"/>
        <w:rPr>
          <w:rFonts w:ascii="Times New Roman" w:hAnsi="Times New Roman" w:cs="Times New Roman"/>
          <w:sz w:val="24"/>
        </w:rPr>
      </w:pPr>
      <w:r w:rsidRPr="008D018B">
        <w:rPr>
          <w:rFonts w:ascii="Times New Roman" w:hAnsi="Times New Roman" w:cs="Times New Roman"/>
          <w:sz w:val="24"/>
        </w:rPr>
        <w:t>Таксите за ползване на лечебните растения на територията на Общината се определят от Общинския съвет. Размерът на определените такси не може да бъде по-голям от размера на</w:t>
      </w:r>
      <w:r w:rsidRPr="00315B39">
        <w:rPr>
          <w:rFonts w:ascii="Times New Roman" w:hAnsi="Times New Roman" w:cs="Times New Roman"/>
          <w:sz w:val="24"/>
        </w:rPr>
        <w:t xml:space="preserve"> таксите за ползване на лечебни растения от земи държавен фонд. </w:t>
      </w:r>
      <w:r w:rsidRPr="00EA38AA">
        <w:rPr>
          <w:rFonts w:ascii="Times New Roman" w:hAnsi="Times New Roman" w:cs="Times New Roman"/>
          <w:sz w:val="24"/>
        </w:rPr>
        <w:t xml:space="preserve">Постъпилите такси в бюджета на Общината се използват за обучение, издаване на образователни материали, конференции за лечебни растения, научни изследвания и наблюдения на лечебни растения, както и различни дейности, свързани с управлението и контрола върху тях. </w:t>
      </w:r>
    </w:p>
    <w:p w14:paraId="72A78DD5" w14:textId="77777777" w:rsidR="00315B39" w:rsidRDefault="00315B39" w:rsidP="00315B39">
      <w:pPr>
        <w:ind w:right="-283"/>
        <w:jc w:val="both"/>
        <w:rPr>
          <w:rFonts w:ascii="Times New Roman" w:hAnsi="Times New Roman" w:cs="Times New Roman"/>
          <w:sz w:val="24"/>
        </w:rPr>
      </w:pPr>
      <w:r w:rsidRPr="00EA38AA">
        <w:rPr>
          <w:rFonts w:ascii="Times New Roman" w:hAnsi="Times New Roman" w:cs="Times New Roman"/>
          <w:sz w:val="24"/>
        </w:rPr>
        <w:t xml:space="preserve">В </w:t>
      </w:r>
      <w:r w:rsidR="00EA38AA" w:rsidRPr="00EA38AA">
        <w:rPr>
          <w:rFonts w:ascii="Times New Roman" w:hAnsi="Times New Roman" w:cs="Times New Roman"/>
          <w:sz w:val="24"/>
        </w:rPr>
        <w:t>разрешителното</w:t>
      </w:r>
      <w:r w:rsidRPr="00EA38AA">
        <w:rPr>
          <w:rFonts w:ascii="Times New Roman" w:hAnsi="Times New Roman" w:cs="Times New Roman"/>
          <w:sz w:val="24"/>
        </w:rPr>
        <w:t xml:space="preserve"> за ползване се включва вида и начина на ползване, количеството добити части от съответното лечебно растение, района или находището, където се добива лечебното растение, начина на ползване, както и задълженията на самия ползвател.</w:t>
      </w:r>
    </w:p>
    <w:p w14:paraId="20F90EB4"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Контролът по отношение на билкозаготвителните пунктове, тяхната отчетна документация, количествата добити билки и други се осъществява от съответната РИОСВ, в случая РИОСВ гр. Монтана. </w:t>
      </w:r>
    </w:p>
    <w:p w14:paraId="0DB5DFA4"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Според изискванията на чл. 35 от Закона за биологичното разнообразие (ЗБР), обн. ДВ. бр. 77 от 9.08.2002 г., посл. изм. ДВ. бр. 33 от 26.04.2011 г., видовете от дивата флора и фауна се опазват в естествената им среда чрез. </w:t>
      </w:r>
    </w:p>
    <w:p w14:paraId="15515EA9" w14:textId="77777777" w:rsidR="00A265B2" w:rsidRDefault="00315B39" w:rsidP="00701B80">
      <w:pPr>
        <w:pStyle w:val="a3"/>
        <w:numPr>
          <w:ilvl w:val="0"/>
          <w:numId w:val="18"/>
        </w:numPr>
        <w:ind w:right="-283"/>
        <w:jc w:val="both"/>
        <w:rPr>
          <w:rFonts w:ascii="Times New Roman" w:hAnsi="Times New Roman" w:cs="Times New Roman"/>
          <w:sz w:val="24"/>
        </w:rPr>
      </w:pPr>
      <w:r w:rsidRPr="00A265B2">
        <w:rPr>
          <w:rFonts w:ascii="Times New Roman" w:hAnsi="Times New Roman" w:cs="Times New Roman"/>
          <w:sz w:val="24"/>
        </w:rPr>
        <w:t xml:space="preserve">Съхраняване на техните местообитания в Националната екологична мрежа; </w:t>
      </w:r>
    </w:p>
    <w:p w14:paraId="6DA94931" w14:textId="77777777" w:rsidR="00A265B2" w:rsidRDefault="00315B39" w:rsidP="00701B80">
      <w:pPr>
        <w:pStyle w:val="a3"/>
        <w:numPr>
          <w:ilvl w:val="0"/>
          <w:numId w:val="18"/>
        </w:numPr>
        <w:ind w:right="-283"/>
        <w:jc w:val="both"/>
        <w:rPr>
          <w:rFonts w:ascii="Times New Roman" w:hAnsi="Times New Roman" w:cs="Times New Roman"/>
          <w:sz w:val="24"/>
        </w:rPr>
      </w:pPr>
      <w:r w:rsidRPr="00A265B2">
        <w:rPr>
          <w:rFonts w:ascii="Times New Roman" w:hAnsi="Times New Roman" w:cs="Times New Roman"/>
          <w:sz w:val="24"/>
        </w:rPr>
        <w:t xml:space="preserve">Поставяне на видовете под режим на защита или на регулирано ползване; </w:t>
      </w:r>
    </w:p>
    <w:p w14:paraId="1269C7CD" w14:textId="77777777" w:rsidR="00A265B2" w:rsidRDefault="00315B39" w:rsidP="00701B80">
      <w:pPr>
        <w:pStyle w:val="a3"/>
        <w:numPr>
          <w:ilvl w:val="0"/>
          <w:numId w:val="18"/>
        </w:numPr>
        <w:ind w:right="-283"/>
        <w:jc w:val="both"/>
        <w:rPr>
          <w:rFonts w:ascii="Times New Roman" w:hAnsi="Times New Roman" w:cs="Times New Roman"/>
          <w:sz w:val="24"/>
        </w:rPr>
      </w:pPr>
      <w:r w:rsidRPr="00A265B2">
        <w:rPr>
          <w:rFonts w:ascii="Times New Roman" w:hAnsi="Times New Roman" w:cs="Times New Roman"/>
          <w:sz w:val="24"/>
        </w:rPr>
        <w:t xml:space="preserve">Поддържане или възстановяване на условията в местообитанията; </w:t>
      </w:r>
    </w:p>
    <w:p w14:paraId="7F22C5A1" w14:textId="77777777" w:rsidR="00A265B2" w:rsidRDefault="00315B39" w:rsidP="00701B80">
      <w:pPr>
        <w:pStyle w:val="a3"/>
        <w:numPr>
          <w:ilvl w:val="0"/>
          <w:numId w:val="18"/>
        </w:numPr>
        <w:ind w:right="-283"/>
        <w:jc w:val="both"/>
        <w:rPr>
          <w:rFonts w:ascii="Times New Roman" w:hAnsi="Times New Roman" w:cs="Times New Roman"/>
          <w:sz w:val="24"/>
        </w:rPr>
      </w:pPr>
      <w:r w:rsidRPr="00A265B2">
        <w:rPr>
          <w:rFonts w:ascii="Times New Roman" w:hAnsi="Times New Roman" w:cs="Times New Roman"/>
          <w:sz w:val="24"/>
        </w:rPr>
        <w:t xml:space="preserve">Разработване и приемане на планове за действие за видове с различна степен на застрашеност; </w:t>
      </w:r>
    </w:p>
    <w:p w14:paraId="7404C099" w14:textId="77777777" w:rsidR="00A265B2" w:rsidRDefault="00315B39" w:rsidP="00701B80">
      <w:pPr>
        <w:pStyle w:val="a3"/>
        <w:numPr>
          <w:ilvl w:val="0"/>
          <w:numId w:val="18"/>
        </w:numPr>
        <w:ind w:right="-283"/>
        <w:jc w:val="both"/>
        <w:rPr>
          <w:rFonts w:ascii="Times New Roman" w:hAnsi="Times New Roman" w:cs="Times New Roman"/>
          <w:sz w:val="24"/>
        </w:rPr>
      </w:pPr>
      <w:r w:rsidRPr="00A265B2">
        <w:rPr>
          <w:rFonts w:ascii="Times New Roman" w:hAnsi="Times New Roman" w:cs="Times New Roman"/>
          <w:sz w:val="24"/>
        </w:rPr>
        <w:t xml:space="preserve">Повторно въвеждане в природата на изчезнали видове и попълването на популациите на редки и застрашени видове; </w:t>
      </w:r>
    </w:p>
    <w:p w14:paraId="755DAB62" w14:textId="77777777" w:rsidR="00315B39" w:rsidRPr="00A265B2" w:rsidRDefault="00315B39" w:rsidP="00701B80">
      <w:pPr>
        <w:pStyle w:val="a3"/>
        <w:numPr>
          <w:ilvl w:val="0"/>
          <w:numId w:val="18"/>
        </w:numPr>
        <w:ind w:right="-283"/>
        <w:jc w:val="both"/>
        <w:rPr>
          <w:rFonts w:ascii="Times New Roman" w:hAnsi="Times New Roman" w:cs="Times New Roman"/>
          <w:sz w:val="24"/>
        </w:rPr>
      </w:pPr>
      <w:r w:rsidRPr="00A265B2">
        <w:rPr>
          <w:rFonts w:ascii="Times New Roman" w:hAnsi="Times New Roman" w:cs="Times New Roman"/>
          <w:sz w:val="24"/>
        </w:rPr>
        <w:t xml:space="preserve">Контрол и регулиране на неместни видове, които биха застрашили съществуването на местните видове. </w:t>
      </w:r>
    </w:p>
    <w:p w14:paraId="2584CDE8" w14:textId="77777777" w:rsidR="00315B39" w:rsidRPr="00315B39" w:rsidRDefault="00315B39" w:rsidP="00315B39">
      <w:pPr>
        <w:ind w:right="-283"/>
        <w:jc w:val="both"/>
        <w:rPr>
          <w:rFonts w:ascii="Times New Roman" w:hAnsi="Times New Roman" w:cs="Times New Roman"/>
          <w:sz w:val="24"/>
        </w:rPr>
      </w:pPr>
      <w:r w:rsidRPr="00EA38AA">
        <w:rPr>
          <w:rFonts w:ascii="Times New Roman" w:hAnsi="Times New Roman" w:cs="Times New Roman"/>
          <w:sz w:val="24"/>
        </w:rPr>
        <w:t xml:space="preserve">Изкупуването и/или първичната обработка на билки се извършва в </w:t>
      </w:r>
      <w:r w:rsidR="00EA38AA" w:rsidRPr="00EA38AA">
        <w:rPr>
          <w:rFonts w:ascii="Times New Roman" w:hAnsi="Times New Roman" w:cs="Times New Roman"/>
          <w:sz w:val="24"/>
        </w:rPr>
        <w:t>специализирани</w:t>
      </w:r>
      <w:r w:rsidRPr="00EA38AA">
        <w:rPr>
          <w:rFonts w:ascii="Times New Roman" w:hAnsi="Times New Roman" w:cs="Times New Roman"/>
          <w:sz w:val="24"/>
        </w:rPr>
        <w:t xml:space="preserve"> пунктове. Съхраняването на изсушени билки се извършва в складове за билки. Първичната обработка на билките включва тяхното изсушаване, оситняване, обезпрашаване, обеззаразяване и балиране. Минималната първична обработка в пункт</w:t>
      </w:r>
      <w:r w:rsidR="00EA38AA" w:rsidRPr="00EA38AA">
        <w:rPr>
          <w:rFonts w:ascii="Times New Roman" w:hAnsi="Times New Roman" w:cs="Times New Roman"/>
          <w:sz w:val="24"/>
        </w:rPr>
        <w:t>а</w:t>
      </w:r>
      <w:r w:rsidRPr="00EA38AA">
        <w:rPr>
          <w:rFonts w:ascii="Times New Roman" w:hAnsi="Times New Roman" w:cs="Times New Roman"/>
          <w:sz w:val="24"/>
        </w:rPr>
        <w:t xml:space="preserve"> е изсушаване на билките.</w:t>
      </w:r>
      <w:r w:rsidRPr="00315B39">
        <w:rPr>
          <w:rFonts w:ascii="Times New Roman" w:hAnsi="Times New Roman" w:cs="Times New Roman"/>
          <w:sz w:val="24"/>
        </w:rPr>
        <w:t xml:space="preserve"> </w:t>
      </w:r>
    </w:p>
    <w:p w14:paraId="72DC082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Изискванията, на които трябва да отговарят билкозаготвителните пунктове и складовете за билки, се определят с Наредба №5 от 19 юли 2004 г. на Министъра на здравеопазването и на Министъра на околната среда и водите, обн. ДВ. бр. 85 от 28.09.2004 г. С тази наредба се регламентират условията и редът, при които се организира и осъществява дейността по изкупуване, първична обработка и съхранение на билки. </w:t>
      </w:r>
    </w:p>
    <w:p w14:paraId="7E30EBC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С Наредбата по чл. 27 от ЗЛР, а именно Наредба № 2 от 20 януари 2004 г., изд. от МОСВ, обн. ДВ. бр. 14 от 20.02.2004 г. се уреждат правилата и изискванията за събиране на билки или генетичен материал </w:t>
      </w:r>
      <w:r w:rsidRPr="00315B39">
        <w:rPr>
          <w:rFonts w:ascii="Times New Roman" w:hAnsi="Times New Roman" w:cs="Times New Roman"/>
          <w:sz w:val="24"/>
        </w:rPr>
        <w:lastRenderedPageBreak/>
        <w:t xml:space="preserve">от лечебни растения, включително начините, инструментите, хигиенните изисквания при събирането, с оглед природо съобразното и устойчиво ползване на ресурсите. </w:t>
      </w:r>
    </w:p>
    <w:p w14:paraId="35D2DD3B" w14:textId="77777777" w:rsidR="00315B39" w:rsidRPr="00315B39" w:rsidRDefault="00315B39" w:rsidP="00701B80">
      <w:pPr>
        <w:pStyle w:val="a3"/>
        <w:numPr>
          <w:ilvl w:val="0"/>
          <w:numId w:val="7"/>
        </w:numPr>
        <w:ind w:right="-283"/>
        <w:jc w:val="both"/>
        <w:rPr>
          <w:rFonts w:ascii="Times New Roman" w:hAnsi="Times New Roman" w:cs="Times New Roman"/>
          <w:sz w:val="24"/>
        </w:rPr>
      </w:pPr>
      <w:r>
        <w:rPr>
          <w:rFonts w:ascii="Times New Roman" w:hAnsi="Times New Roman" w:cs="Times New Roman"/>
          <w:i/>
          <w:iCs/>
          <w:sz w:val="24"/>
        </w:rPr>
        <w:t xml:space="preserve"> </w:t>
      </w:r>
      <w:r w:rsidRPr="00315B39">
        <w:rPr>
          <w:rFonts w:ascii="Times New Roman" w:hAnsi="Times New Roman" w:cs="Times New Roman"/>
          <w:i/>
          <w:iCs/>
          <w:sz w:val="24"/>
        </w:rPr>
        <w:t xml:space="preserve">Приоритетни мерки за опазване на ресурсите и разнообразието на лечебните растения, включително на редки или застрашени от изчезване видове </w:t>
      </w:r>
    </w:p>
    <w:p w14:paraId="757DFE77"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българското законодателство чрез Закона за лечебните растения (ЗЛР) се регламентира ползването на растения, които служат за лечебни и профилактични цели, за производство на лекарства, за хранителни, козметични и технически дейности. Контролът е свързан с проверки на билкозаготвителите, от една страна, и на държавните институции от друга – ДГС, ДЛС и Общини, които са пряко отговорни за ползването на естествените находища на лечебни растения. </w:t>
      </w:r>
    </w:p>
    <w:p w14:paraId="7D9819D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Лечебните растения в естествените им находища се опазват от увреждане с цел осигуряване на устойчивото им ползване. </w:t>
      </w:r>
    </w:p>
    <w:p w14:paraId="4F24E5D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Под разпоредбите на Закона за лечебните растения попадат 743 вида, които са изброени в неговото приложение. </w:t>
      </w:r>
    </w:p>
    <w:p w14:paraId="55931A2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За защитени на територията на цялата страна са обявени 591 растителни видове, посочени в Приложение №3 на Закона за биологичното разнообразие, за които се забраняват брането, събирането, отрязването, изкореняването или други начини на унищожаване на екземплярите в техните естествени области на разпространение, притежаване, изнасяне зад граница и т.н. Забраните са валидни за всички жизнени стадии от развитието на растенията. </w:t>
      </w:r>
    </w:p>
    <w:p w14:paraId="075E9C2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За растенията под режим на опазване и регулирано ползване, включени в </w:t>
      </w:r>
      <w:r w:rsidRPr="008D018B">
        <w:rPr>
          <w:rFonts w:ascii="Times New Roman" w:hAnsi="Times New Roman" w:cs="Times New Roman"/>
          <w:sz w:val="24"/>
        </w:rPr>
        <w:t>Приложение № 4 на ЗБР, ползването се регламентира чрез режими за опазване, които се въвеждат</w:t>
      </w:r>
      <w:r w:rsidRPr="00315B39">
        <w:rPr>
          <w:rFonts w:ascii="Times New Roman" w:hAnsi="Times New Roman" w:cs="Times New Roman"/>
          <w:sz w:val="24"/>
        </w:rPr>
        <w:t xml:space="preserve"> с периодични Заповеди на Министъра на околната среда и водите. </w:t>
      </w:r>
    </w:p>
    <w:p w14:paraId="5399BCDE" w14:textId="77777777" w:rsidR="00EA38AA"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Собствениците на гори, земи и водни площи, в които има находища на лечебни растения, са длъжни да прилагат мерките за опазването им, предвидени в съответните планове, програми и проекти. Забранява се ползването на лечебни растения по начини и средства, които водят до увреждане на находищата им, намаляване на техните ресурси, затруднено възстановяване на популациите им или намаляване на тяхното биологично разнообразие</w:t>
      </w:r>
      <w:r>
        <w:rPr>
          <w:rFonts w:ascii="Times New Roman" w:hAnsi="Times New Roman" w:cs="Times New Roman"/>
          <w:sz w:val="24"/>
        </w:rPr>
        <w:t xml:space="preserve"> </w:t>
      </w:r>
      <w:r w:rsidRPr="00315B39">
        <w:rPr>
          <w:rFonts w:ascii="Times New Roman" w:hAnsi="Times New Roman" w:cs="Times New Roman"/>
          <w:sz w:val="24"/>
        </w:rPr>
        <w:t>Лечебните растения в естествените им находища се опазват от увреждане и унищожаване с цел осигуряване на устойчивото им ползване. Опазването на лечебните растения е система от мерки и дейности, целящи запазването на биологичното разнообразие на лечебните растения и на техните ресурси. То включва поддържането и съхраняването на екосистемите, съдържащи лечебни растения, на естествените им местообитания, както и поддържането и възстановяването на жизнеспособни популации на видовете. Опазването на лечебните растения е насочено към биологичните им ресурси в естествената им среда, включително към генетичните ресурси, отделните екземпляри растения, популациите на видовете и екосистемите, включващи популацията. Като основни причини за нарушаване на биологичното разнообразие от лечебни растения се открояват:</w:t>
      </w:r>
    </w:p>
    <w:p w14:paraId="4BEF60AC" w14:textId="77777777" w:rsidR="00EA38AA" w:rsidRPr="00EA38AA" w:rsidRDefault="00315B39" w:rsidP="00701B80">
      <w:pPr>
        <w:pStyle w:val="a3"/>
        <w:numPr>
          <w:ilvl w:val="0"/>
          <w:numId w:val="38"/>
        </w:numPr>
        <w:ind w:right="-283"/>
        <w:jc w:val="both"/>
        <w:rPr>
          <w:rFonts w:ascii="Times New Roman" w:hAnsi="Times New Roman" w:cs="Times New Roman"/>
          <w:sz w:val="24"/>
        </w:rPr>
      </w:pPr>
      <w:r w:rsidRPr="00EA38AA">
        <w:rPr>
          <w:rFonts w:ascii="Times New Roman" w:hAnsi="Times New Roman" w:cs="Times New Roman"/>
          <w:sz w:val="24"/>
        </w:rPr>
        <w:t xml:space="preserve">Засилена експлоатация на ресурсите от </w:t>
      </w:r>
      <w:r w:rsidR="00EA38AA" w:rsidRPr="00EA38AA">
        <w:rPr>
          <w:rFonts w:ascii="Times New Roman" w:hAnsi="Times New Roman" w:cs="Times New Roman"/>
          <w:sz w:val="24"/>
        </w:rPr>
        <w:t>лечебни растения в природата;</w:t>
      </w:r>
    </w:p>
    <w:p w14:paraId="395C8006" w14:textId="77777777" w:rsidR="00EA38AA" w:rsidRPr="00EA38AA" w:rsidRDefault="00315B39" w:rsidP="00701B80">
      <w:pPr>
        <w:pStyle w:val="a3"/>
        <w:numPr>
          <w:ilvl w:val="0"/>
          <w:numId w:val="38"/>
        </w:numPr>
        <w:ind w:right="-283"/>
        <w:jc w:val="both"/>
        <w:rPr>
          <w:rFonts w:ascii="Times New Roman" w:hAnsi="Times New Roman" w:cs="Times New Roman"/>
          <w:sz w:val="24"/>
        </w:rPr>
      </w:pPr>
      <w:r w:rsidRPr="00EA38AA">
        <w:rPr>
          <w:rFonts w:ascii="Times New Roman" w:hAnsi="Times New Roman" w:cs="Times New Roman"/>
          <w:sz w:val="24"/>
        </w:rPr>
        <w:t>Липса на реална, научно обоснована и практически утвърдена експериментална оценка за състоянието на популациите и на различните въздействия върху р</w:t>
      </w:r>
      <w:r w:rsidR="00EA38AA" w:rsidRPr="00EA38AA">
        <w:rPr>
          <w:rFonts w:ascii="Times New Roman" w:hAnsi="Times New Roman" w:cs="Times New Roman"/>
          <w:sz w:val="24"/>
        </w:rPr>
        <w:t>есурсите от лечебни растения;</w:t>
      </w:r>
    </w:p>
    <w:p w14:paraId="2CA84258" w14:textId="77777777" w:rsidR="00EA38AA" w:rsidRPr="00EA38AA" w:rsidRDefault="00315B39" w:rsidP="00701B80">
      <w:pPr>
        <w:pStyle w:val="a3"/>
        <w:numPr>
          <w:ilvl w:val="0"/>
          <w:numId w:val="38"/>
        </w:numPr>
        <w:ind w:right="-283"/>
        <w:jc w:val="both"/>
        <w:rPr>
          <w:rFonts w:ascii="Times New Roman" w:hAnsi="Times New Roman" w:cs="Times New Roman"/>
          <w:sz w:val="24"/>
        </w:rPr>
      </w:pPr>
      <w:r w:rsidRPr="00EA38AA">
        <w:rPr>
          <w:rFonts w:ascii="Times New Roman" w:hAnsi="Times New Roman" w:cs="Times New Roman"/>
          <w:sz w:val="24"/>
        </w:rPr>
        <w:lastRenderedPageBreak/>
        <w:t>Мероприятия, свързани със създаване на монокултури от игло</w:t>
      </w:r>
      <w:r w:rsidR="00EA38AA" w:rsidRPr="00EA38AA">
        <w:rPr>
          <w:rFonts w:ascii="Times New Roman" w:hAnsi="Times New Roman" w:cs="Times New Roman"/>
          <w:sz w:val="24"/>
        </w:rPr>
        <w:t>листни дървесни видове и др.;</w:t>
      </w:r>
    </w:p>
    <w:p w14:paraId="4E05ED7B" w14:textId="77777777" w:rsidR="00EA38AA" w:rsidRPr="00EA38AA" w:rsidRDefault="00315B39" w:rsidP="00701B80">
      <w:pPr>
        <w:pStyle w:val="a3"/>
        <w:numPr>
          <w:ilvl w:val="0"/>
          <w:numId w:val="38"/>
        </w:numPr>
        <w:ind w:right="-283"/>
        <w:jc w:val="both"/>
        <w:rPr>
          <w:rFonts w:ascii="Times New Roman" w:hAnsi="Times New Roman" w:cs="Times New Roman"/>
          <w:sz w:val="24"/>
        </w:rPr>
      </w:pPr>
      <w:r w:rsidRPr="00EA38AA">
        <w:rPr>
          <w:rFonts w:ascii="Times New Roman" w:hAnsi="Times New Roman" w:cs="Times New Roman"/>
          <w:sz w:val="24"/>
        </w:rPr>
        <w:t xml:space="preserve">Рязка промяна в екологичните условия на средата, предизвикана от сечи, разораване на естествените тревни фитоценози, </w:t>
      </w:r>
      <w:r w:rsidR="00EA38AA" w:rsidRPr="00EA38AA">
        <w:rPr>
          <w:rFonts w:ascii="Times New Roman" w:hAnsi="Times New Roman" w:cs="Times New Roman"/>
          <w:sz w:val="24"/>
        </w:rPr>
        <w:t>залесяване в безлесни райони;</w:t>
      </w:r>
    </w:p>
    <w:p w14:paraId="54745469" w14:textId="77777777" w:rsidR="00315B39" w:rsidRPr="00EA38AA" w:rsidRDefault="00315B39" w:rsidP="00701B80">
      <w:pPr>
        <w:pStyle w:val="a3"/>
        <w:numPr>
          <w:ilvl w:val="0"/>
          <w:numId w:val="38"/>
        </w:numPr>
        <w:ind w:right="-283"/>
        <w:jc w:val="both"/>
        <w:rPr>
          <w:rFonts w:ascii="Times New Roman" w:hAnsi="Times New Roman" w:cs="Times New Roman"/>
          <w:sz w:val="24"/>
        </w:rPr>
      </w:pPr>
      <w:r w:rsidRPr="00EA38AA">
        <w:rPr>
          <w:rFonts w:ascii="Times New Roman" w:hAnsi="Times New Roman" w:cs="Times New Roman"/>
          <w:sz w:val="24"/>
        </w:rPr>
        <w:t xml:space="preserve">Прекомерна паша на едър и дребен добитък. </w:t>
      </w:r>
    </w:p>
    <w:p w14:paraId="0DD719FD" w14:textId="77777777" w:rsidR="00315B39" w:rsidRPr="00315B39" w:rsidRDefault="00315B39" w:rsidP="00315B39">
      <w:pPr>
        <w:ind w:right="-283"/>
        <w:jc w:val="both"/>
        <w:rPr>
          <w:rFonts w:ascii="Times New Roman" w:hAnsi="Times New Roman" w:cs="Times New Roman"/>
          <w:sz w:val="24"/>
        </w:rPr>
      </w:pPr>
      <w:r w:rsidRPr="000B7FB3">
        <w:rPr>
          <w:rFonts w:ascii="Times New Roman" w:hAnsi="Times New Roman" w:cs="Times New Roman"/>
          <w:sz w:val="24"/>
        </w:rPr>
        <w:t>Всяка година със Заповед на Министъра на околната среда и водите до 10 февруари се определя</w:t>
      </w:r>
      <w:r w:rsidRPr="00315B39">
        <w:rPr>
          <w:rFonts w:ascii="Times New Roman" w:hAnsi="Times New Roman" w:cs="Times New Roman"/>
          <w:sz w:val="24"/>
        </w:rPr>
        <w:t xml:space="preserve"> специалния режим, който обхваща: </w:t>
      </w:r>
    </w:p>
    <w:p w14:paraId="100CAA39" w14:textId="77777777" w:rsidR="00FB7B2D" w:rsidRDefault="00315B39" w:rsidP="00701B80">
      <w:pPr>
        <w:pStyle w:val="a3"/>
        <w:numPr>
          <w:ilvl w:val="0"/>
          <w:numId w:val="13"/>
        </w:numPr>
        <w:ind w:right="-283"/>
        <w:jc w:val="both"/>
        <w:rPr>
          <w:rFonts w:ascii="Times New Roman" w:hAnsi="Times New Roman" w:cs="Times New Roman"/>
          <w:sz w:val="24"/>
        </w:rPr>
      </w:pPr>
      <w:r w:rsidRPr="00FB7B2D">
        <w:rPr>
          <w:rFonts w:ascii="Times New Roman" w:hAnsi="Times New Roman" w:cs="Times New Roman"/>
          <w:sz w:val="24"/>
        </w:rPr>
        <w:t xml:space="preserve">Забрана за събиране на билки за определен период от естествени находища на видовете от територията на цялата страна, отделни райони или единични находища; </w:t>
      </w:r>
    </w:p>
    <w:p w14:paraId="50EAFFBC" w14:textId="77777777" w:rsidR="00FB7B2D" w:rsidRDefault="00315B39" w:rsidP="00701B80">
      <w:pPr>
        <w:pStyle w:val="a3"/>
        <w:numPr>
          <w:ilvl w:val="0"/>
          <w:numId w:val="13"/>
        </w:numPr>
        <w:ind w:right="-283"/>
        <w:jc w:val="both"/>
        <w:rPr>
          <w:rFonts w:ascii="Times New Roman" w:hAnsi="Times New Roman" w:cs="Times New Roman"/>
          <w:sz w:val="24"/>
        </w:rPr>
      </w:pPr>
      <w:r w:rsidRPr="00FB7B2D">
        <w:rPr>
          <w:rFonts w:ascii="Times New Roman" w:hAnsi="Times New Roman" w:cs="Times New Roman"/>
          <w:sz w:val="24"/>
        </w:rPr>
        <w:t>Определяне на годишно допустима за събиране количеств</w:t>
      </w:r>
      <w:r w:rsidR="00FB7B2D">
        <w:rPr>
          <w:rFonts w:ascii="Times New Roman" w:hAnsi="Times New Roman" w:cs="Times New Roman"/>
          <w:sz w:val="24"/>
        </w:rPr>
        <w:t>о билки по райони или находища;</w:t>
      </w:r>
    </w:p>
    <w:p w14:paraId="62619D85" w14:textId="77777777" w:rsidR="00315B39" w:rsidRPr="00FB7B2D" w:rsidRDefault="00315B39" w:rsidP="00701B80">
      <w:pPr>
        <w:pStyle w:val="a3"/>
        <w:numPr>
          <w:ilvl w:val="0"/>
          <w:numId w:val="13"/>
        </w:numPr>
        <w:ind w:right="-283"/>
        <w:jc w:val="both"/>
        <w:rPr>
          <w:rFonts w:ascii="Times New Roman" w:hAnsi="Times New Roman" w:cs="Times New Roman"/>
          <w:sz w:val="24"/>
        </w:rPr>
      </w:pPr>
      <w:r w:rsidRPr="00FB7B2D">
        <w:rPr>
          <w:rFonts w:ascii="Times New Roman" w:hAnsi="Times New Roman" w:cs="Times New Roman"/>
          <w:sz w:val="24"/>
        </w:rPr>
        <w:t xml:space="preserve">Разработване и прилагане на мерки за възстановяване на популациите и техните местообитания. </w:t>
      </w:r>
    </w:p>
    <w:p w14:paraId="55E4E96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За диворастящите защитени лечебни растения се забранява: </w:t>
      </w:r>
    </w:p>
    <w:p w14:paraId="49DC134D" w14:textId="77777777" w:rsidR="00FB7B2D" w:rsidRDefault="00315B39" w:rsidP="00701B80">
      <w:pPr>
        <w:pStyle w:val="a3"/>
        <w:numPr>
          <w:ilvl w:val="0"/>
          <w:numId w:val="14"/>
        </w:numPr>
        <w:ind w:right="-283"/>
        <w:jc w:val="both"/>
        <w:rPr>
          <w:rFonts w:ascii="Times New Roman" w:hAnsi="Times New Roman" w:cs="Times New Roman"/>
          <w:sz w:val="24"/>
        </w:rPr>
      </w:pPr>
      <w:r w:rsidRPr="00FB7B2D">
        <w:rPr>
          <w:rFonts w:ascii="Times New Roman" w:hAnsi="Times New Roman" w:cs="Times New Roman"/>
          <w:sz w:val="24"/>
        </w:rPr>
        <w:t xml:space="preserve">сеченето, брането, късането, изкореняването и хербаризирането независимо от тяхното състояние и фаза на развитие; </w:t>
      </w:r>
    </w:p>
    <w:p w14:paraId="1ADD51DC" w14:textId="77777777" w:rsidR="00FB7B2D" w:rsidRDefault="00315B39" w:rsidP="00701B80">
      <w:pPr>
        <w:pStyle w:val="a3"/>
        <w:numPr>
          <w:ilvl w:val="0"/>
          <w:numId w:val="14"/>
        </w:numPr>
        <w:ind w:right="-283"/>
        <w:jc w:val="both"/>
        <w:rPr>
          <w:rFonts w:ascii="Times New Roman" w:hAnsi="Times New Roman" w:cs="Times New Roman"/>
          <w:sz w:val="24"/>
        </w:rPr>
      </w:pPr>
      <w:r w:rsidRPr="00FB7B2D">
        <w:rPr>
          <w:rFonts w:ascii="Times New Roman" w:hAnsi="Times New Roman" w:cs="Times New Roman"/>
          <w:sz w:val="24"/>
        </w:rPr>
        <w:t xml:space="preserve">унищожаването и увреждането на находищата им; </w:t>
      </w:r>
    </w:p>
    <w:p w14:paraId="379A1314" w14:textId="77777777" w:rsidR="00FB7B2D" w:rsidRDefault="00315B39" w:rsidP="00701B80">
      <w:pPr>
        <w:pStyle w:val="a3"/>
        <w:numPr>
          <w:ilvl w:val="0"/>
          <w:numId w:val="14"/>
        </w:numPr>
        <w:ind w:right="-283"/>
        <w:jc w:val="both"/>
        <w:rPr>
          <w:rFonts w:ascii="Times New Roman" w:hAnsi="Times New Roman" w:cs="Times New Roman"/>
          <w:sz w:val="24"/>
        </w:rPr>
      </w:pPr>
      <w:r w:rsidRPr="00FB7B2D">
        <w:rPr>
          <w:rFonts w:ascii="Times New Roman" w:hAnsi="Times New Roman" w:cs="Times New Roman"/>
          <w:sz w:val="24"/>
        </w:rPr>
        <w:t xml:space="preserve">притежаването им, пренасянето, търговията и изнасянето зад граница в свежо или изсушено състояние на цели растения или на части от тях; </w:t>
      </w:r>
    </w:p>
    <w:p w14:paraId="2CDABBE9" w14:textId="77777777" w:rsidR="00315B39" w:rsidRPr="00FB7B2D" w:rsidRDefault="00315B39" w:rsidP="00701B80">
      <w:pPr>
        <w:pStyle w:val="a3"/>
        <w:numPr>
          <w:ilvl w:val="0"/>
          <w:numId w:val="14"/>
        </w:numPr>
        <w:ind w:right="-283"/>
        <w:jc w:val="both"/>
        <w:rPr>
          <w:rFonts w:ascii="Times New Roman" w:hAnsi="Times New Roman" w:cs="Times New Roman"/>
          <w:sz w:val="24"/>
        </w:rPr>
      </w:pPr>
      <w:r w:rsidRPr="00FB7B2D">
        <w:rPr>
          <w:rFonts w:ascii="Times New Roman" w:hAnsi="Times New Roman" w:cs="Times New Roman"/>
          <w:sz w:val="24"/>
        </w:rPr>
        <w:t xml:space="preserve">събирането на семена, луковици, коренища и други части. </w:t>
      </w:r>
    </w:p>
    <w:p w14:paraId="5E67A4B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За неспазване изискванията на Закона за лечебните растения се съставя акта за установяване на административни нарушения – основно за ползване на лечебни растения без издадени от съответната институция позволителни за ползване и непредставяне на изисквания в началото на всяка година отчет за изкупените, обработените и реализираните и наличните количества билки за предходната календарна година. </w:t>
      </w:r>
    </w:p>
    <w:p w14:paraId="4927273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закона за лечебните растения, под понятието „билки за лични нужди” се подразбира количеството билки в свежо състояние събрани от едно лице в рамките на един ден, както следва: </w:t>
      </w:r>
    </w:p>
    <w:p w14:paraId="7E1788C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а) корени, коренища, луковици или грудки – до 1 кг; </w:t>
      </w:r>
    </w:p>
    <w:p w14:paraId="67E6E51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б) стръкове – до 2 кг; </w:t>
      </w:r>
    </w:p>
    <w:p w14:paraId="1FEEFF5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листа – до 1 кг; </w:t>
      </w:r>
    </w:p>
    <w:p w14:paraId="2EC5921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г) кори – до 0,5 кг; </w:t>
      </w:r>
    </w:p>
    <w:p w14:paraId="6C82DAD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д) цветове – до 0,5 кг; </w:t>
      </w:r>
    </w:p>
    <w:p w14:paraId="731168ED"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е) семена – до 0,1 кг; </w:t>
      </w:r>
    </w:p>
    <w:p w14:paraId="7DF3469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ж) плодове – до 10 кг; </w:t>
      </w:r>
    </w:p>
    <w:p w14:paraId="78E8818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 пъпки – до 0,5 кг; </w:t>
      </w:r>
    </w:p>
    <w:p w14:paraId="0ABEBE97"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и) талус – до 1 кг. </w:t>
      </w:r>
    </w:p>
    <w:p w14:paraId="52A25B87"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lastRenderedPageBreak/>
        <w:t xml:space="preserve">В настоящата Програма се цели да се постигне ефективно им използване, тяхното опазване и изчезването на отделни видове, както и цялостното опазване на техните естествени находища, с цел задоволяване потребностите на населението от лечебни растения. </w:t>
      </w:r>
    </w:p>
    <w:p w14:paraId="399E3E7B" w14:textId="77777777" w:rsidR="00FB7B2D" w:rsidRDefault="00315B39" w:rsidP="00FB7B2D">
      <w:pPr>
        <w:ind w:right="-283"/>
        <w:jc w:val="both"/>
        <w:rPr>
          <w:rFonts w:ascii="Times New Roman" w:hAnsi="Times New Roman" w:cs="Times New Roman"/>
          <w:sz w:val="24"/>
        </w:rPr>
      </w:pPr>
      <w:r w:rsidRPr="00315B39">
        <w:rPr>
          <w:rFonts w:ascii="Times New Roman" w:hAnsi="Times New Roman" w:cs="Times New Roman"/>
          <w:sz w:val="24"/>
        </w:rPr>
        <w:t>За изпълнение целите на Програмата ще б</w:t>
      </w:r>
      <w:r w:rsidR="00FB7B2D">
        <w:rPr>
          <w:rFonts w:ascii="Times New Roman" w:hAnsi="Times New Roman" w:cs="Times New Roman"/>
          <w:sz w:val="24"/>
        </w:rPr>
        <w:t>ъдат предприети следните мерки:</w:t>
      </w:r>
    </w:p>
    <w:p w14:paraId="06CFD8DE" w14:textId="77777777" w:rsidR="00315B39" w:rsidRPr="00FB7B2D" w:rsidRDefault="00315B39" w:rsidP="00701B80">
      <w:pPr>
        <w:pStyle w:val="a3"/>
        <w:numPr>
          <w:ilvl w:val="0"/>
          <w:numId w:val="12"/>
        </w:numPr>
        <w:ind w:right="-283"/>
        <w:jc w:val="both"/>
        <w:rPr>
          <w:rFonts w:ascii="Times New Roman" w:hAnsi="Times New Roman" w:cs="Times New Roman"/>
          <w:sz w:val="24"/>
        </w:rPr>
      </w:pPr>
      <w:r w:rsidRPr="00FB7B2D">
        <w:rPr>
          <w:rFonts w:ascii="Times New Roman" w:hAnsi="Times New Roman" w:cs="Times New Roman"/>
          <w:sz w:val="24"/>
        </w:rPr>
        <w:t xml:space="preserve">Осъществяване на контрол за недопускане на ползване на лечебни растения по начин и средства, водещи до увреждане или унищожаване на естествените находища; </w:t>
      </w:r>
    </w:p>
    <w:p w14:paraId="6EBF6A81" w14:textId="77777777" w:rsidR="00315B39" w:rsidRPr="00FB7B2D" w:rsidRDefault="00315B39" w:rsidP="00701B80">
      <w:pPr>
        <w:pStyle w:val="a3"/>
        <w:numPr>
          <w:ilvl w:val="0"/>
          <w:numId w:val="12"/>
        </w:numPr>
        <w:ind w:right="-283"/>
        <w:jc w:val="both"/>
        <w:rPr>
          <w:rFonts w:ascii="Times New Roman" w:hAnsi="Times New Roman" w:cs="Times New Roman"/>
          <w:sz w:val="24"/>
        </w:rPr>
      </w:pPr>
      <w:r w:rsidRPr="00FB7B2D">
        <w:rPr>
          <w:rFonts w:ascii="Times New Roman" w:hAnsi="Times New Roman" w:cs="Times New Roman"/>
          <w:sz w:val="24"/>
        </w:rPr>
        <w:t xml:space="preserve">Запознаване на жителите на Общината чрез Кметовете на Кметства със Заповедите на Министъра на околната среда и водите, относно специалния режим на опазване и ползване на лечебните растения през съответната година и осъществяване на контрол по нейното изпълнение; </w:t>
      </w:r>
    </w:p>
    <w:p w14:paraId="4065B6FF" w14:textId="77777777" w:rsidR="00315B39" w:rsidRPr="00FB7B2D"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Издаване на Заповед от Кмета на Община Видин, с която се регламентира реда и начина за ползване на лечебните растения, както и необходими ограничения при ползване; </w:t>
      </w:r>
    </w:p>
    <w:p w14:paraId="192A3047" w14:textId="77777777" w:rsidR="00315B39" w:rsidRPr="00FB7B2D"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Въвеждане на тарифи за събиране и оползотворяване на лечебните растения за стопански цели от терени общинска собственост; </w:t>
      </w:r>
    </w:p>
    <w:p w14:paraId="028ACCE4" w14:textId="77777777" w:rsidR="00315B39" w:rsidRPr="00FB7B2D"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Запознаване на ползвателите на лечебни растения с техните задължения и отговорности; </w:t>
      </w:r>
    </w:p>
    <w:p w14:paraId="21E30A0A" w14:textId="77777777" w:rsidR="00315B39" w:rsidRPr="00FB7B2D"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Предоставяне на собствениците и ползвателите на земеделски земи наличната информация за лечебните растения на територията на Общината, както и задълженията и препоръките за тяхното използване; </w:t>
      </w:r>
    </w:p>
    <w:p w14:paraId="1E04F8DB" w14:textId="77777777" w:rsidR="00315B39" w:rsidRPr="00FB7B2D"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Даване на указания, относно начинът на ползване на лечебните растения на територията на Община Видин, както и правилата и изискванията за събиране на билки или генетичен материал от лечебни растения, регламентирани с Наредбата по чл. 27 от ЗЛР; </w:t>
      </w:r>
    </w:p>
    <w:p w14:paraId="3FCB9E29" w14:textId="77777777" w:rsidR="00315B39" w:rsidRPr="00FB7B2D"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Определяне на режима за ползване на находищата при наличие на увреждане на същите; </w:t>
      </w:r>
    </w:p>
    <w:p w14:paraId="017F5201" w14:textId="77777777" w:rsidR="00315B39" w:rsidRPr="00FB7B2D"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Участие на обществеността по вземането на решения, във връзка опазването на лечебните растения на територията на Общината; </w:t>
      </w:r>
    </w:p>
    <w:p w14:paraId="0C79B24E" w14:textId="77777777" w:rsidR="00315B39" w:rsidRDefault="00315B39" w:rsidP="00701B80">
      <w:pPr>
        <w:pStyle w:val="a3"/>
        <w:numPr>
          <w:ilvl w:val="0"/>
          <w:numId w:val="11"/>
        </w:numPr>
        <w:tabs>
          <w:tab w:val="left" w:pos="851"/>
        </w:tabs>
        <w:ind w:right="-283"/>
        <w:jc w:val="both"/>
        <w:rPr>
          <w:rFonts w:ascii="Times New Roman" w:hAnsi="Times New Roman" w:cs="Times New Roman"/>
          <w:sz w:val="24"/>
        </w:rPr>
      </w:pPr>
      <w:r w:rsidRPr="00FB7B2D">
        <w:rPr>
          <w:rFonts w:ascii="Times New Roman" w:hAnsi="Times New Roman" w:cs="Times New Roman"/>
          <w:sz w:val="24"/>
        </w:rPr>
        <w:t xml:space="preserve">Недопускане паленето на стърнища на територията на Общината и предотвратяване на горски пожари. </w:t>
      </w:r>
    </w:p>
    <w:p w14:paraId="33BA07D2" w14:textId="77777777" w:rsidR="00E368B3" w:rsidRPr="00FB7B2D" w:rsidRDefault="00E368B3" w:rsidP="00E368B3">
      <w:pPr>
        <w:pStyle w:val="a3"/>
        <w:tabs>
          <w:tab w:val="left" w:pos="851"/>
        </w:tabs>
        <w:ind w:right="-283"/>
        <w:jc w:val="both"/>
        <w:rPr>
          <w:rFonts w:ascii="Times New Roman" w:hAnsi="Times New Roman" w:cs="Times New Roman"/>
          <w:sz w:val="24"/>
        </w:rPr>
      </w:pPr>
    </w:p>
    <w:p w14:paraId="02CACC16" w14:textId="77777777" w:rsidR="00315B39" w:rsidRPr="00315B39" w:rsidRDefault="00315B39" w:rsidP="00701B80">
      <w:pPr>
        <w:pStyle w:val="a3"/>
        <w:numPr>
          <w:ilvl w:val="0"/>
          <w:numId w:val="7"/>
        </w:numPr>
        <w:ind w:right="-283"/>
        <w:jc w:val="both"/>
        <w:rPr>
          <w:rFonts w:ascii="Times New Roman" w:hAnsi="Times New Roman" w:cs="Times New Roman"/>
          <w:sz w:val="24"/>
        </w:rPr>
      </w:pPr>
      <w:r w:rsidRPr="00315B39">
        <w:rPr>
          <w:rFonts w:ascii="Times New Roman" w:hAnsi="Times New Roman" w:cs="Times New Roman"/>
          <w:sz w:val="24"/>
        </w:rPr>
        <w:t>Изводи</w:t>
      </w:r>
    </w:p>
    <w:p w14:paraId="39041A1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Опазването на лечебните растения е система от мерки и дейности, целящи запазването на биологичното разнообразие на лечебните растения и на техните ресурси. То включва поддържането и съхраняването на екосистемите, съдържащи лечебни растения, на естествените им местообитания, както и поддържането и възстановяването на жизнеспособни популации на видовете. Опазването на лечебните растения е насочено към биологичните им ресурси в естествената им среда, включително към генетичните ресурси, отделните екземпляри растения, популациите на видовете и екосистемите, включващи популацията. При прилагане на Закона за лечебните растения и на раздел “Лечебни растения” към общинската програма за опазване на околната среда на Община Видин естествените находища ще се опазят от увреждане и унищожаване, ще се осигури устойчивото им ползване като част от естествения растителен генетичен фонд и няма да се допусне изменението на популациите им, при което да се влошат биологичните им показатели или да се затрудни естественото им възстановяване. При изпълнението на предвидените в предишната глава мерки ще се постигне ефективно използване на лечебните растения, опазване на естествените им находища, предотвратяване </w:t>
      </w:r>
      <w:r w:rsidRPr="00315B39">
        <w:rPr>
          <w:rFonts w:ascii="Times New Roman" w:hAnsi="Times New Roman" w:cs="Times New Roman"/>
          <w:sz w:val="24"/>
        </w:rPr>
        <w:lastRenderedPageBreak/>
        <w:t>изчезването на отделни видове и свързани с тях компоненти на околната среда, както и ще бъдат задоволени потребностите от лечебни растения на населението.</w:t>
      </w:r>
    </w:p>
    <w:p w14:paraId="6D696EA8" w14:textId="77777777" w:rsidR="00315B39" w:rsidRPr="00B23960" w:rsidRDefault="00315B39" w:rsidP="00B23960">
      <w:pPr>
        <w:pStyle w:val="a3"/>
        <w:numPr>
          <w:ilvl w:val="1"/>
          <w:numId w:val="58"/>
        </w:numPr>
        <w:tabs>
          <w:tab w:val="left" w:pos="993"/>
        </w:tabs>
        <w:jc w:val="both"/>
        <w:outlineLvl w:val="0"/>
        <w:rPr>
          <w:rFonts w:ascii="Times New Roman" w:hAnsi="Times New Roman" w:cs="Times New Roman"/>
          <w:b/>
          <w:color w:val="1C27FC"/>
          <w:sz w:val="24"/>
        </w:rPr>
      </w:pPr>
      <w:bookmarkStart w:id="29" w:name="_Toc56089213"/>
      <w:r w:rsidRPr="00B23960">
        <w:rPr>
          <w:rFonts w:ascii="Times New Roman" w:hAnsi="Times New Roman" w:cs="Times New Roman"/>
          <w:b/>
          <w:color w:val="1C27FC"/>
          <w:sz w:val="24"/>
        </w:rPr>
        <w:t>Шумово натоварване на средата</w:t>
      </w:r>
      <w:bookmarkEnd w:id="29"/>
    </w:p>
    <w:p w14:paraId="00C7261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Шумът е фактор, въздействащ силно върху околната среда и живите организми. Няма област и човешка дейност, при които да не се наблюдава шумово излъчване. Шумът в околната среда, причинен от транспортните, промишлените и ремонтните дейности, е един от главните екологични проблеми в урбанизираните територии.</w:t>
      </w:r>
    </w:p>
    <w:p w14:paraId="730CC1A0"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Оценката, управлението и контролът на шума в околната среда, причинен от автомобилния, железопътния, въздушния и водния транспорт, както от промишлените инсталации и съоръжения и от локални източници на шум, се регламентира чрез Закона за защита от шума в околната среда (ЗЗШОС), в сила от 01.01.2006 г., както и чрез подзаконовите документи към него, издадени в съответствие с изискванията на чл. 11 и чл. 14. В Закона са изложени правата и задълженията на държавните органи и органите на местно самоуправление, на юридическите и физическите лица, на едноличните търговци.</w:t>
      </w:r>
    </w:p>
    <w:p w14:paraId="4B6D1AB3" w14:textId="77777777" w:rsidR="00315B39" w:rsidRPr="00315B39" w:rsidRDefault="00315B39" w:rsidP="00315B39">
      <w:pPr>
        <w:ind w:right="-283"/>
        <w:jc w:val="both"/>
        <w:rPr>
          <w:rFonts w:ascii="Times New Roman" w:hAnsi="Times New Roman" w:cs="Times New Roman"/>
          <w:b/>
          <w:sz w:val="24"/>
        </w:rPr>
      </w:pPr>
      <w:r w:rsidRPr="00315B39">
        <w:rPr>
          <w:rFonts w:ascii="Times New Roman" w:hAnsi="Times New Roman" w:cs="Times New Roman"/>
          <w:b/>
          <w:sz w:val="24"/>
        </w:rPr>
        <w:t>По смисъла на З</w:t>
      </w:r>
      <w:r w:rsidR="00EA38AA" w:rsidRPr="00EA38AA">
        <w:rPr>
          <w:rFonts w:ascii="Times New Roman" w:hAnsi="Times New Roman" w:cs="Times New Roman"/>
          <w:b/>
          <w:sz w:val="24"/>
        </w:rPr>
        <w:t>акон</w:t>
      </w:r>
      <w:r w:rsidR="00EA38AA">
        <w:rPr>
          <w:rFonts w:ascii="Times New Roman" w:hAnsi="Times New Roman" w:cs="Times New Roman"/>
          <w:b/>
          <w:sz w:val="24"/>
        </w:rPr>
        <w:t>а</w:t>
      </w:r>
      <w:r w:rsidR="00EA38AA" w:rsidRPr="00EA38AA">
        <w:rPr>
          <w:rFonts w:ascii="Times New Roman" w:hAnsi="Times New Roman" w:cs="Times New Roman"/>
          <w:b/>
          <w:sz w:val="24"/>
        </w:rPr>
        <w:t xml:space="preserve"> за защита от шума в околната среда</w:t>
      </w:r>
    </w:p>
    <w:p w14:paraId="33A628E8" w14:textId="77777777" w:rsidR="00315B39" w:rsidRPr="00315B39" w:rsidRDefault="00E73809" w:rsidP="00701B80">
      <w:pPr>
        <w:pStyle w:val="a3"/>
        <w:numPr>
          <w:ilvl w:val="0"/>
          <w:numId w:val="10"/>
        </w:numPr>
        <w:ind w:right="-283"/>
        <w:jc w:val="both"/>
        <w:rPr>
          <w:rFonts w:ascii="Times New Roman" w:hAnsi="Times New Roman" w:cs="Times New Roman"/>
          <w:sz w:val="24"/>
        </w:rPr>
      </w:pPr>
      <w:r>
        <w:rPr>
          <w:rFonts w:ascii="Times New Roman" w:hAnsi="Times New Roman" w:cs="Times New Roman"/>
          <w:sz w:val="24"/>
        </w:rPr>
        <w:t>“Ш</w:t>
      </w:r>
      <w:r w:rsidR="00315B39" w:rsidRPr="00EA38AA">
        <w:rPr>
          <w:rFonts w:ascii="Times New Roman" w:hAnsi="Times New Roman" w:cs="Times New Roman"/>
          <w:sz w:val="24"/>
        </w:rPr>
        <w:t>ум в околната среда</w:t>
      </w:r>
      <w:r w:rsidR="00315B39" w:rsidRPr="00315B39">
        <w:rPr>
          <w:rFonts w:ascii="Times New Roman" w:hAnsi="Times New Roman" w:cs="Times New Roman"/>
          <w:sz w:val="24"/>
        </w:rPr>
        <w:t>” е нежелан или вреден външен звук, причинен от човешка дейност, в т.ч. шумът, излъчван от транспортните средства от автомобилния, железопътния, водния и въздушния транспорт, от инсталациите и съоръженията на промишлеността, включително за категориите промишлени дейности по приложение № 4 към чл. 117, ал. 1 от Закона за опазване на околната среда (ЗООС) и от локални източници на шум;</w:t>
      </w:r>
    </w:p>
    <w:p w14:paraId="087C2AFF" w14:textId="77777777" w:rsidR="00FB7B2D" w:rsidRDefault="00315B39" w:rsidP="00701B80">
      <w:pPr>
        <w:pStyle w:val="a3"/>
        <w:numPr>
          <w:ilvl w:val="0"/>
          <w:numId w:val="10"/>
        </w:numPr>
        <w:ind w:right="-283"/>
        <w:jc w:val="both"/>
        <w:rPr>
          <w:rFonts w:ascii="Times New Roman" w:hAnsi="Times New Roman" w:cs="Times New Roman"/>
          <w:sz w:val="24"/>
        </w:rPr>
      </w:pPr>
      <w:r w:rsidRPr="00315B39">
        <w:rPr>
          <w:rFonts w:ascii="Times New Roman" w:hAnsi="Times New Roman" w:cs="Times New Roman"/>
          <w:sz w:val="24"/>
        </w:rPr>
        <w:t>“Локални източници на шум” са търговските обекти, увеселителните заведения, сервизите за услуги и други, разположени на територията, определена като урбанизирана територия по Закона за устройство на територията (ЗУТ);</w:t>
      </w:r>
    </w:p>
    <w:p w14:paraId="1E8A1C88" w14:textId="77777777" w:rsidR="00315B39" w:rsidRPr="00FB7B2D" w:rsidRDefault="00315B39" w:rsidP="00701B80">
      <w:pPr>
        <w:pStyle w:val="a3"/>
        <w:numPr>
          <w:ilvl w:val="0"/>
          <w:numId w:val="10"/>
        </w:numPr>
        <w:ind w:right="-283"/>
        <w:jc w:val="both"/>
        <w:rPr>
          <w:rFonts w:ascii="Times New Roman" w:hAnsi="Times New Roman" w:cs="Times New Roman"/>
          <w:sz w:val="24"/>
        </w:rPr>
      </w:pPr>
      <w:r w:rsidRPr="00FB7B2D">
        <w:rPr>
          <w:rFonts w:ascii="Times New Roman" w:hAnsi="Times New Roman" w:cs="Times New Roman"/>
          <w:sz w:val="24"/>
        </w:rPr>
        <w:t xml:space="preserve">“Промишлени източници на шум” са инсталациите и съоръженията от промишлеността, включително за категориите промишлени дейности по приложение № 4 към чл. 117, ал. 1 на ЗООС. </w:t>
      </w:r>
    </w:p>
    <w:p w14:paraId="3375411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Вредното въздействие на шума зависи от неговите физически характеристики. Най-дразнещи са високите честоти, а най-неприятни усещания предизвикват шумове, чиито ниво и спектър се променят непрекъснато и неравномерно. Количествено шумът се оценява чрез величината „ниво на звуковото налягане” и се изразява с мерната единица Децибел (dB). В околната среда преобладават променливите шумови емисии. За оценяването им е въведен терминът „еквивалентно ниво на шума Leq [dB(A)]”. </w:t>
      </w:r>
    </w:p>
    <w:p w14:paraId="344F8F6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Подзаконов документ на ЗЗШОС е Наредба № 6 от 26 юни 2006 г. на Министерство на здравеопазването и Министерство на околната среда и водите. С нея се определят: </w:t>
      </w:r>
    </w:p>
    <w:p w14:paraId="6B3C95FD"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1. Показателите за шум в околната среда, отчитащи степента на дискомфорт през различните части на денонощието; </w:t>
      </w:r>
    </w:p>
    <w:p w14:paraId="0E5300A0"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2. Граничните стойности на показателите за шум в околната среда; </w:t>
      </w:r>
    </w:p>
    <w:p w14:paraId="214BBB64"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lastRenderedPageBreak/>
        <w:t xml:space="preserve">3. Методите за оценка на стойностите на показателите за шум в околната среда и на вредните ефекти от шума върху човешкото здраве. </w:t>
      </w:r>
    </w:p>
    <w:p w14:paraId="7160A6D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По този начин се създава възможност за оценки и прогнози за състоянието на шумовото натоварване в урбанизираните територии и в тихите зони извън тях, за разработването на стратегически карти за шум и планове за действие с оглед защита здравето на населението и подобряване качеството на живот. </w:t>
      </w:r>
    </w:p>
    <w:p w14:paraId="23ECA8A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От 12.02.2011 г. е в сила Наредба № 54 от 13.12.2010 г. на МЗ и МОСВ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 (отменяща Наредба № 2 от 2006 г.). С тази наредба се уреждат редът и начинът на функциониране на националната система за мониторинг на шума в урбанизираните територии, както и изискванията за провеждане на собствен мониторинг и предоставяне на информация от промишлените източници на шум в околната среда. В изпълнение на изискванията на параграф 3 от Преходните и заключителни разпоредби на Наредбата са издадени съответните методики от Министъра на здравеопазването и Министъра на околната среда и водите. Целта на Наредбата е да се оцени шумовото натоварване в урбанизираните територии, създавано от основните източници на шум. Оценката на шумовото натоварване се извършва въз основа на стойностите на показателите за шум. Съгласно тази наредба РЗИ по места провеждат регулярни измервания на шумовите нива в населените места в пунктове, определени съгласно Методиката на МЗ. Съответните структури на ИАОС към МОСВ измерват нивата на шум, излъчвани в околната среда от промишлени източници, прилагайки „Методиката за определяне на общата звукова мощност, излъчвана в околната среда от промишлено предприятие и определяне нивото на шума в мястото на въздействие”, утвърдена от Министъра на околната среда и водите. </w:t>
      </w:r>
    </w:p>
    <w:p w14:paraId="490F94FE" w14:textId="77777777" w:rsidR="00A265B2" w:rsidRDefault="00315B39" w:rsidP="00A265B2">
      <w:pPr>
        <w:ind w:right="-283"/>
        <w:jc w:val="both"/>
        <w:rPr>
          <w:rFonts w:ascii="Times New Roman" w:hAnsi="Times New Roman" w:cs="Times New Roman"/>
          <w:sz w:val="24"/>
        </w:rPr>
      </w:pPr>
      <w:r w:rsidRPr="00315B39">
        <w:rPr>
          <w:rFonts w:ascii="Times New Roman" w:hAnsi="Times New Roman" w:cs="Times New Roman"/>
          <w:sz w:val="24"/>
        </w:rPr>
        <w:t xml:space="preserve">Основните задачи в рамките на националната </w:t>
      </w:r>
      <w:r w:rsidR="00A265B2">
        <w:rPr>
          <w:rFonts w:ascii="Times New Roman" w:hAnsi="Times New Roman" w:cs="Times New Roman"/>
          <w:sz w:val="24"/>
        </w:rPr>
        <w:t xml:space="preserve">система за контрол на шума са: </w:t>
      </w:r>
    </w:p>
    <w:p w14:paraId="75D3AB30" w14:textId="77777777" w:rsidR="00A265B2" w:rsidRDefault="00315B39" w:rsidP="00701B80">
      <w:pPr>
        <w:pStyle w:val="a3"/>
        <w:numPr>
          <w:ilvl w:val="0"/>
          <w:numId w:val="19"/>
        </w:numPr>
        <w:ind w:right="-283"/>
        <w:jc w:val="both"/>
        <w:rPr>
          <w:rFonts w:ascii="Times New Roman" w:hAnsi="Times New Roman" w:cs="Times New Roman"/>
          <w:sz w:val="24"/>
        </w:rPr>
      </w:pPr>
      <w:r w:rsidRPr="00A265B2">
        <w:rPr>
          <w:rFonts w:ascii="Times New Roman" w:hAnsi="Times New Roman" w:cs="Times New Roman"/>
          <w:sz w:val="24"/>
        </w:rPr>
        <w:t xml:space="preserve">Системно проследяване на шумовия режим, обусловен от движението на наземния транспорт в градовете; </w:t>
      </w:r>
    </w:p>
    <w:p w14:paraId="545B4540" w14:textId="77777777" w:rsidR="00A265B2" w:rsidRDefault="00315B39" w:rsidP="00701B80">
      <w:pPr>
        <w:pStyle w:val="a3"/>
        <w:numPr>
          <w:ilvl w:val="0"/>
          <w:numId w:val="19"/>
        </w:numPr>
        <w:ind w:right="-283"/>
        <w:jc w:val="both"/>
        <w:rPr>
          <w:rFonts w:ascii="Times New Roman" w:hAnsi="Times New Roman" w:cs="Times New Roman"/>
          <w:sz w:val="24"/>
        </w:rPr>
      </w:pPr>
      <w:r w:rsidRPr="00A265B2">
        <w:rPr>
          <w:rFonts w:ascii="Times New Roman" w:hAnsi="Times New Roman" w:cs="Times New Roman"/>
          <w:sz w:val="24"/>
        </w:rPr>
        <w:t xml:space="preserve">Контрол върху локалните източници на шум /гари, автогари, гаражи, предприятия, увеселителни заведения, заведения за хранене, търговски обекти, работилници и др./, разположени във или близо до жилищни райони; </w:t>
      </w:r>
    </w:p>
    <w:p w14:paraId="4C7C88FB" w14:textId="77777777" w:rsidR="00A265B2" w:rsidRDefault="00315B39" w:rsidP="00701B80">
      <w:pPr>
        <w:pStyle w:val="a3"/>
        <w:numPr>
          <w:ilvl w:val="0"/>
          <w:numId w:val="19"/>
        </w:numPr>
        <w:ind w:right="-283"/>
        <w:jc w:val="both"/>
        <w:rPr>
          <w:rFonts w:ascii="Times New Roman" w:hAnsi="Times New Roman" w:cs="Times New Roman"/>
          <w:sz w:val="24"/>
        </w:rPr>
      </w:pPr>
      <w:r w:rsidRPr="00A265B2">
        <w:rPr>
          <w:rFonts w:ascii="Times New Roman" w:hAnsi="Times New Roman" w:cs="Times New Roman"/>
          <w:sz w:val="24"/>
        </w:rPr>
        <w:t xml:space="preserve">Наблюденията върху локалните източници на шум са насочени към външния шум, излъчван от тези източници; </w:t>
      </w:r>
    </w:p>
    <w:p w14:paraId="609FF221" w14:textId="77777777" w:rsidR="00A265B2" w:rsidRDefault="00315B39" w:rsidP="00701B80">
      <w:pPr>
        <w:pStyle w:val="a3"/>
        <w:numPr>
          <w:ilvl w:val="0"/>
          <w:numId w:val="19"/>
        </w:numPr>
        <w:ind w:right="-283"/>
        <w:jc w:val="both"/>
        <w:rPr>
          <w:rFonts w:ascii="Times New Roman" w:hAnsi="Times New Roman" w:cs="Times New Roman"/>
          <w:sz w:val="24"/>
        </w:rPr>
      </w:pPr>
      <w:r w:rsidRPr="00A265B2">
        <w:rPr>
          <w:rFonts w:ascii="Times New Roman" w:hAnsi="Times New Roman" w:cs="Times New Roman"/>
          <w:sz w:val="24"/>
        </w:rPr>
        <w:t xml:space="preserve">Организиране на контрола по редуциране и недопускане на въздействието на шума изисква провеждането на системни наблюдения на шума в предварително определени обекти и места от съответните отговорни институции; </w:t>
      </w:r>
    </w:p>
    <w:p w14:paraId="7318B9DF" w14:textId="77777777" w:rsidR="00315B39" w:rsidRPr="00A265B2" w:rsidRDefault="00315B39" w:rsidP="00701B80">
      <w:pPr>
        <w:pStyle w:val="a3"/>
        <w:numPr>
          <w:ilvl w:val="0"/>
          <w:numId w:val="19"/>
        </w:numPr>
        <w:ind w:right="-283"/>
        <w:jc w:val="both"/>
        <w:rPr>
          <w:rFonts w:ascii="Times New Roman" w:hAnsi="Times New Roman" w:cs="Times New Roman"/>
          <w:sz w:val="24"/>
        </w:rPr>
      </w:pPr>
      <w:r w:rsidRPr="00A265B2">
        <w:rPr>
          <w:rFonts w:ascii="Times New Roman" w:hAnsi="Times New Roman" w:cs="Times New Roman"/>
          <w:sz w:val="24"/>
        </w:rPr>
        <w:t xml:space="preserve">Разработване на мероприятия за избягване, предотвратяване или намаляване на шумовите нива в градовете с оглед подобряване на акустичната обстановка. </w:t>
      </w:r>
    </w:p>
    <w:p w14:paraId="169F90B5" w14:textId="77777777"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Министърът на околната среда и водите, директорите на РИОСВ или упълномощени от тях длъжностни лица осъществяват превантивен, текущ и последващ контрол върху инсталациите и</w:t>
      </w:r>
      <w:r>
        <w:rPr>
          <w:rFonts w:ascii="Times New Roman" w:hAnsi="Times New Roman" w:cs="Times New Roman"/>
          <w:sz w:val="24"/>
        </w:rPr>
        <w:t xml:space="preserve"> </w:t>
      </w:r>
      <w:r w:rsidRPr="00315B39">
        <w:rPr>
          <w:rFonts w:ascii="Times New Roman" w:hAnsi="Times New Roman" w:cs="Times New Roman"/>
          <w:sz w:val="24"/>
        </w:rPr>
        <w:t xml:space="preserve">съоръженията от промишлеността, включително за категориите промишлени дейности по приложение № 4 към чл.117, ал. 1 от ЗООС. </w:t>
      </w:r>
    </w:p>
    <w:p w14:paraId="027F2A6D"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sz w:val="24"/>
        </w:rPr>
        <w:lastRenderedPageBreak/>
        <w:t xml:space="preserve">Източници на шум в община Видин </w:t>
      </w:r>
    </w:p>
    <w:p w14:paraId="638B53B0"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Източници на шум от транспорт </w:t>
      </w:r>
    </w:p>
    <w:p w14:paraId="73167AB4"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Транспортните средства са главни източници на шум. Интензивният автомобилен трафик е основния фактор, който влияе върху акустичната среда в селищните територии. Нивото на автотранспортния шум е в пряка зависимост от интензивността на движението, скоростта и структурата на транспортния поток, пропускателната способност на пътните артерии, възрастта на автомобилния парк, вида и качеството на пътната настилка, ситуационното и нивелетно разположение на пътя и характера на терена встрани от него. </w:t>
      </w:r>
    </w:p>
    <w:p w14:paraId="406E2E3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Основният шумов фон се създава от автомобилите – леки,товарни и тези на междградския транспорт. През последните години в резултат на масовия внос на автомобили предимно “втора употреба” автомобилният парк е основно подменен. Въпреки че повечето от автомобилите са втора употреба, нивото на излъчвания от тях шум е значително по-ниско от използваните преди това, но същевременно техният брой се увеличава интензивно. </w:t>
      </w:r>
    </w:p>
    <w:p w14:paraId="5DF00AA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На територията на община Видин е развит както железопътният, така също и автомобилният транспорт; осъществява се пристанищна дейност и воден транспорт, в близост до общинския център има летище. </w:t>
      </w:r>
    </w:p>
    <w:p w14:paraId="5CD5D9F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Територията на община Видин се пресича от VII главна железопътна линия София - Видин /част от общоевропейския транспортен коридор № 4/. Дължината на жп линията в рамките на </w:t>
      </w:r>
      <w:r w:rsidRPr="008D018B">
        <w:rPr>
          <w:rFonts w:ascii="Times New Roman" w:hAnsi="Times New Roman" w:cs="Times New Roman"/>
          <w:sz w:val="24"/>
        </w:rPr>
        <w:t>общината е около 47,0 км, в т.ч. 36,0 км /76,6%/</w:t>
      </w:r>
      <w:r w:rsidRPr="00315B39">
        <w:rPr>
          <w:rFonts w:ascii="Times New Roman" w:hAnsi="Times New Roman" w:cs="Times New Roman"/>
          <w:sz w:val="24"/>
        </w:rPr>
        <w:t xml:space="preserve"> електрифицирани. Трасето се обслужва от бързи и пътнически влакове. </w:t>
      </w:r>
    </w:p>
    <w:p w14:paraId="13170FF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резултат на откриването на втори мост на р. Дунав през месец юни 2013 г., мост „Нова Европа“, който свързва общинския център гр. Видин и румънския град Калафат, в средата на 2014 г. стартира и железопътен трафик в това направление. От края на 2014 г. стартира и редовна жп международна линия в направление София - Будапеща - София, преминаваща през моста Видин-Калафат. </w:t>
      </w:r>
    </w:p>
    <w:p w14:paraId="76CCB55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Благоприятно влияние върху развитието на жп транспорта на местно, областно и национално ниво ще окаже планираното по Оперативна програма „Транспорт“ цялостно реновиране на жп линията София – Видин. Така пътуванията между градовете Видин и София ще се реализират в рамките на 150 минути, а също така ще има положителен ефект по отношение акустичното натоварване в прилежащите територии. </w:t>
      </w:r>
    </w:p>
    <w:p w14:paraId="2655F4C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Летище Видин: На 6 км северозападно от гр. Видин съществува гражданско летище с дължина </w:t>
      </w:r>
      <w:r w:rsidRPr="00EA38AA">
        <w:rPr>
          <w:rFonts w:ascii="Times New Roman" w:hAnsi="Times New Roman" w:cs="Times New Roman"/>
          <w:sz w:val="24"/>
        </w:rPr>
        <w:t>на пистата 20</w:t>
      </w:r>
      <w:r w:rsidR="00EA38AA" w:rsidRPr="00EA38AA">
        <w:rPr>
          <w:rFonts w:ascii="Times New Roman" w:hAnsi="Times New Roman" w:cs="Times New Roman"/>
          <w:sz w:val="24"/>
        </w:rPr>
        <w:t>8</w:t>
      </w:r>
      <w:r w:rsidRPr="00EA38AA">
        <w:rPr>
          <w:rFonts w:ascii="Times New Roman" w:hAnsi="Times New Roman" w:cs="Times New Roman"/>
          <w:sz w:val="24"/>
        </w:rPr>
        <w:t>0 м и ширина 40 м.</w:t>
      </w:r>
      <w:r w:rsidRPr="00315B39">
        <w:rPr>
          <w:rFonts w:ascii="Times New Roman" w:hAnsi="Times New Roman" w:cs="Times New Roman"/>
          <w:sz w:val="24"/>
        </w:rPr>
        <w:t xml:space="preserve"> Летището е изградено през 1973 година, като към момента то не функционира. Респективно няма шумови емисии в околната среда. Сравнително запазената инфраструктура и технически съоръжения представляват сериозен актив за неговото бъдещо възстановяване. </w:t>
      </w:r>
    </w:p>
    <w:p w14:paraId="4A9BF08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Основна транспортна ос в община Видин е първокласен път I-1, който е част от международен път Е79 и осъществява транспортна връзка между гр. Видин и ГКПП Кулата - Промахон. Пътят е част от трансевропейски транспортен коридор </w:t>
      </w:r>
      <w:r w:rsidRPr="000B7FB3">
        <w:rPr>
          <w:rFonts w:ascii="Times New Roman" w:hAnsi="Times New Roman" w:cs="Times New Roman"/>
          <w:sz w:val="24"/>
        </w:rPr>
        <w:t>№ 4, Дрезден/Нюрнберг</w:t>
      </w:r>
      <w:r w:rsidRPr="00315B39">
        <w:rPr>
          <w:rFonts w:ascii="Times New Roman" w:hAnsi="Times New Roman" w:cs="Times New Roman"/>
          <w:sz w:val="24"/>
        </w:rPr>
        <w:t xml:space="preserve"> - Прага - Виена/Братислава - Будапеща - Крайова - Видин - София - Солун/Пловдив - Истанбул, който осъществява транспортна връзка между </w:t>
      </w:r>
      <w:r w:rsidRPr="00315B39">
        <w:rPr>
          <w:rFonts w:ascii="Times New Roman" w:hAnsi="Times New Roman" w:cs="Times New Roman"/>
          <w:sz w:val="24"/>
        </w:rPr>
        <w:lastRenderedPageBreak/>
        <w:t xml:space="preserve">Централна и Югоизточна Европа. Дължината на първокласен път I-1 на територията на община Видин е в порядъка на 30,5 км. През територията на община Видин не преминават автомагистрали, а само пътища от РПМ – първи, втори и трети клас, както и пътища от четвъртокласната пътна мрежа (общински пътища). </w:t>
      </w:r>
    </w:p>
    <w:p w14:paraId="5B671F0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На територията на община Видин има два пункта, включени в програмата за общото профилно преброяване на автомобилното движение по пътищата от републиканската пътна мрежа, извършвано от Централния институт на пътните технологии, национални и европейски норми и стандарти (ЦИПТНЕНС) към АПИ гр. София. Това са </w:t>
      </w:r>
    </w:p>
    <w:p w14:paraId="1E1EC51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пункт на РП II-12 при с. Иново, </w:t>
      </w:r>
    </w:p>
    <w:p w14:paraId="1D7B998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пункт на РП II-14 при с. Новоселци. </w:t>
      </w:r>
    </w:p>
    <w:p w14:paraId="29BDED9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Двата пътя преминават през жилищни зони на населените места. В годишен аспект средночасовата интензивност на трафика е ниска, от порядъка на 60 до 85 МПС/час, с 12% до 25% дял на тежкотоварните МПС. При движение със скорост 40 км/част в двете населени места възникващите шумови нива сa около 64 dB/A/. Движението се извършва в светлата част на денонощието, основно в интервала 07 – 19 часа и е свързано с началото и края на работния ден. </w:t>
      </w:r>
    </w:p>
    <w:p w14:paraId="76519FD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Сред основните проблеми на пътната мрежа на местно ниво, се открояват незадоволителното състояние и качествени характеристики на голяма част от общинските пътища, които се нуждаят от рехабилитация и ремонтни дейности. </w:t>
      </w:r>
    </w:p>
    <w:p w14:paraId="346EB67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Източници на шум от битов характер </w:t>
      </w:r>
    </w:p>
    <w:p w14:paraId="165B546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На второ място са локалните източници на шум и шум от битов характер – строителни и ремонтни дейности, товаро-разтоварни работи, сметоизвозване, игри на деца (училища, детски градини, детски площадки) и др. </w:t>
      </w:r>
    </w:p>
    <w:p w14:paraId="48C153A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Следващият по значение фактор, който влияе върху акустичната среда на града, е шумa, излъчван от заведенията за обществено хранене, увеселителните заведения, различните сервизи и авторемонтни работилници, разположени в непосредствена близост до жилищни сгради. </w:t>
      </w:r>
    </w:p>
    <w:p w14:paraId="3BB2E08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РЗИ Видин провежда измервания на градския шум в рамките на националната система за мониторинг на шума, съгласно регламентираната и ръководена от Министерство на здравеопазването “Система за контрол, ограничаване и намаляване на комуналния шум в населените места”. Резултатите от измерванията през последните години са типични за урбанизираните територии, превишаващи граничните стойности за съответните населени територии и зони, регламентирани в Приложение 2 (Таблица 2) на Наредба № 6/2006 г. на МЗ и МОСВ. Тези превишения се дължат основно на автомобилния трафик, създаващ до 80% от общия фонов шум в градската среда. </w:t>
      </w:r>
    </w:p>
    <w:p w14:paraId="585D1B2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От РЗИ Видин извършват и локални замервания при евентуално подадени сигнали от граждани. Няма информация за постъпили жалби и проведени измервания. </w:t>
      </w:r>
    </w:p>
    <w:p w14:paraId="06E754C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Индустриален шум </w:t>
      </w:r>
    </w:p>
    <w:p w14:paraId="73AD07B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lastRenderedPageBreak/>
        <w:t xml:space="preserve">Шумът от производствените дейности засега е на трето място. В голямата си част тези дейности са обособени в промишлените зони и/или са извън границите на населените места. Проблем биха могли да създават малки производствени предприятия, разположени в близост до жилищни сгради, като предприятия за алуминиева дограма, дървообработващи предприятия и др. </w:t>
      </w:r>
    </w:p>
    <w:p w14:paraId="500D45F4" w14:textId="77777777"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На територията на община Видин два оператора през последните години са извършвали собствен периодичен мониторинг на шума, излъчван в околната среда, съгласно изискванията на Наредба № 54 от 13 декември 2010 г. на МЗ и МОСВ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 Това са операторите, които попадат в обхвата на комплексното предотвратяване и контрол на замърсяването - ТЕЦ към „Видахим" АД и „Депо за неопасни отпадъци - сгуроотвал” на ТЕЦ към "Видахим" АД. За тези обекти има издадени комплексни разрешителни (КР) за дейностите с цел предотвратяване и контрол на замърсяването: № 56/2005 г. за ТЕЦ към "Видахим" АД и № 392-Н0/2010 за „Депо за неопасни отпадъци – сгуроотвал”. В КР е включено и условие за периодичен собствен мониторинг на шумовите емисии. В представените в ИАОС годишни доклади за ОС и за двете предприятия се декларира отсъствие на несъответствия; дейностите, извършвани на производствените площадки на тези предприятия, не превишават граничните нива на шум, заложени в условията на комплексните разрешителни.</w:t>
      </w:r>
    </w:p>
    <w:p w14:paraId="28417915" w14:textId="77777777"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За осъществяване ефективен контрол на шума, излъчван от промишлени инсталации и съоръжения, съгласно разпоредбите на Закона за защита от шума в околната среда РИОСВ-Монтана осъществява контрол по график съвместно с Регионалната лаборатория към ИАОС, прилагайки утвърдената от Министъра на ОСВ „Методика за определяне на общата звукова мощност, излъчвана в околната среда от промишлено предприятие и определяне на нивото на шума в мястото на въздействие”. Според годишните доклади на РИОСВ-Монтана за състоянието на околната среда през последните години при извършените контролни измервания по отношение на шумови емисии не се констатира надвишаване на граничните стойности съгласно Наредба № 6 от 26.06.2006 г. на МЗ и МОСВ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72CEF37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Анализ на причините за нивото на акустично натоварване на средата </w:t>
      </w:r>
    </w:p>
    <w:p w14:paraId="086012F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От наличната информация може да се направи изводът, че акустичната обстановка на територията на община Видин не се различава от типичната за урбанизираните зони. Нивата на акустичното натоварване зависят по-значимо от следните фактори: </w:t>
      </w:r>
    </w:p>
    <w:p w14:paraId="68C3B696" w14:textId="77777777" w:rsidR="00315B39" w:rsidRPr="00A265B2" w:rsidRDefault="00315B39" w:rsidP="00701B80">
      <w:pPr>
        <w:pStyle w:val="a3"/>
        <w:numPr>
          <w:ilvl w:val="0"/>
          <w:numId w:val="20"/>
        </w:numPr>
        <w:ind w:right="-283"/>
        <w:jc w:val="both"/>
        <w:rPr>
          <w:rFonts w:ascii="Times New Roman" w:hAnsi="Times New Roman" w:cs="Times New Roman"/>
          <w:sz w:val="24"/>
        </w:rPr>
      </w:pPr>
      <w:r w:rsidRPr="00A265B2">
        <w:rPr>
          <w:rFonts w:ascii="Times New Roman" w:hAnsi="Times New Roman" w:cs="Times New Roman"/>
          <w:sz w:val="24"/>
        </w:rPr>
        <w:t xml:space="preserve">Степен на моторизация и вид на транспортните средства. </w:t>
      </w:r>
    </w:p>
    <w:p w14:paraId="37408F2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Нарастването на броя транспортни средства води предимно до нарастване на шумовото ниво в жилищни квартали с по-ниска интензивност на движение, от ниво под хигиенната норма до ниво равно на нея или малко по-високо. Нарастването на автомобилното движение по ПУМ (първостепенната улична мрежа), в резултат на нарастване броя на транспортните средства, от определен момент на насищане (при нива по-високи от допустимите) влияе в по-малка степен върху нарастването на нивата </w:t>
      </w:r>
      <w:r w:rsidRPr="00315B39">
        <w:rPr>
          <w:rFonts w:ascii="Times New Roman" w:hAnsi="Times New Roman" w:cs="Times New Roman"/>
          <w:sz w:val="24"/>
        </w:rPr>
        <w:lastRenderedPageBreak/>
        <w:t xml:space="preserve">на шумовото натоварване. Нарастването на броя амортизирани автомобили води до повишаване на шумовото ниво; </w:t>
      </w:r>
    </w:p>
    <w:p w14:paraId="42C1A6C3" w14:textId="77777777" w:rsidR="00315B39" w:rsidRPr="00A265B2" w:rsidRDefault="00315B39" w:rsidP="00701B80">
      <w:pPr>
        <w:pStyle w:val="a3"/>
        <w:numPr>
          <w:ilvl w:val="0"/>
          <w:numId w:val="20"/>
        </w:numPr>
        <w:ind w:right="-283"/>
        <w:jc w:val="both"/>
        <w:rPr>
          <w:rFonts w:ascii="Times New Roman" w:hAnsi="Times New Roman" w:cs="Times New Roman"/>
          <w:sz w:val="24"/>
        </w:rPr>
      </w:pPr>
      <w:r w:rsidRPr="00A265B2">
        <w:rPr>
          <w:rFonts w:ascii="Times New Roman" w:hAnsi="Times New Roman" w:cs="Times New Roman"/>
          <w:sz w:val="24"/>
        </w:rPr>
        <w:t xml:space="preserve">Интензивност, структура и скорост на транспортните потоци. </w:t>
      </w:r>
    </w:p>
    <w:p w14:paraId="1A27528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Както степента на моторизация след определен момент на насищане не влияе пряко върху нивата на шума в околната среда, подобно явление се наблюдава и за елементите интензивност и структура на транспортните потоци; </w:t>
      </w:r>
    </w:p>
    <w:p w14:paraId="71957D53" w14:textId="77777777" w:rsidR="00315B39" w:rsidRPr="00A265B2" w:rsidRDefault="00315B39" w:rsidP="00701B80">
      <w:pPr>
        <w:pStyle w:val="a3"/>
        <w:numPr>
          <w:ilvl w:val="0"/>
          <w:numId w:val="20"/>
        </w:numPr>
        <w:ind w:right="-283"/>
        <w:jc w:val="both"/>
        <w:rPr>
          <w:rFonts w:ascii="Times New Roman" w:hAnsi="Times New Roman" w:cs="Times New Roman"/>
          <w:sz w:val="24"/>
        </w:rPr>
      </w:pPr>
      <w:r w:rsidRPr="00A265B2">
        <w:rPr>
          <w:rFonts w:ascii="Times New Roman" w:hAnsi="Times New Roman" w:cs="Times New Roman"/>
          <w:sz w:val="24"/>
        </w:rPr>
        <w:t xml:space="preserve">Вид и състояние на пътните настилки по уличната мрежа (първостепенната улична мрежа – ПУМ), брой ленти и платна за движение, наличие/отсъствие на разделителна ивица. </w:t>
      </w:r>
    </w:p>
    <w:p w14:paraId="0EF5BE2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Състоянието и видът на уличната мрежа са от съществено значение за нивата на транспортния шум. Многолентовото движение, отделянето на платната с разделителна ивица, асфалтовото покритие, сравнително доброто състояние на платната и естествено големите разстояния до прилежащите застройки са предпоставка за по-добрите акустични условия. </w:t>
      </w:r>
    </w:p>
    <w:p w14:paraId="048CD8A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От направени проучвания са установени зависимости на нивата на шума от вида на уличната мрежа (многолентова, брой платна, наличие на разделителна ивица, вкл. ширина) и пътното покритие (паваж, асфалт). От тях следва, че при наличието на две платна, отделени с разделителна ивица, нивото на шума се понижава с 1 до 3 dB(A), а при покритие с паваж се повишава с 1-2 dB(A). </w:t>
      </w:r>
    </w:p>
    <w:p w14:paraId="2A613E04" w14:textId="77777777" w:rsidR="00315B39" w:rsidRPr="00A265B2" w:rsidRDefault="00315B39" w:rsidP="00701B80">
      <w:pPr>
        <w:pStyle w:val="a3"/>
        <w:numPr>
          <w:ilvl w:val="0"/>
          <w:numId w:val="20"/>
        </w:numPr>
        <w:ind w:right="-283"/>
        <w:jc w:val="both"/>
        <w:rPr>
          <w:rFonts w:ascii="Times New Roman" w:hAnsi="Times New Roman" w:cs="Times New Roman"/>
          <w:sz w:val="24"/>
        </w:rPr>
      </w:pPr>
      <w:r w:rsidRPr="00A265B2">
        <w:rPr>
          <w:rFonts w:ascii="Times New Roman" w:hAnsi="Times New Roman" w:cs="Times New Roman"/>
          <w:sz w:val="24"/>
        </w:rPr>
        <w:t xml:space="preserve">Застроителни характеристики на средата – вид на застройката (едностранна/двустранна), разположение спрямо платното (успоредно/ перпендикулярно на оста), сключена, индивидуална в обособени парцели и т.н. </w:t>
      </w:r>
    </w:p>
    <w:p w14:paraId="6F94D8C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Прилежащата на уличната мрежа изграденост също има същественото влияние върху разпространението на шума в дълбочина на жилищните квартали. Сключената по протежение на ПУМ застройка препятства разпространението на шума, поемайки върху себе си високите шумови натоварвания. Обратно – несключената застройка, разположена напречно на ПУМ, многократно отразява уличния шум, пропускайки го в дълбочината на кварталните пространства. По този начин се получават различни ситуации по отношение на засегнатите територии и население от евентуален наднормен шум. </w:t>
      </w:r>
    </w:p>
    <w:p w14:paraId="3C4CFC0C" w14:textId="77777777" w:rsidR="00315B39" w:rsidRDefault="00315B39" w:rsidP="00701B80">
      <w:pPr>
        <w:pStyle w:val="a3"/>
        <w:numPr>
          <w:ilvl w:val="0"/>
          <w:numId w:val="20"/>
        </w:numPr>
        <w:ind w:right="-283"/>
        <w:jc w:val="both"/>
        <w:rPr>
          <w:rFonts w:ascii="Times New Roman" w:hAnsi="Times New Roman" w:cs="Times New Roman"/>
          <w:sz w:val="24"/>
        </w:rPr>
      </w:pPr>
      <w:r w:rsidRPr="00A265B2">
        <w:rPr>
          <w:rFonts w:ascii="Times New Roman" w:hAnsi="Times New Roman" w:cs="Times New Roman"/>
          <w:sz w:val="24"/>
        </w:rPr>
        <w:t xml:space="preserve">Шумопоглъщащи пояси и ограждения до пътните артерии и жилищните райони. Изграждането на такива съоръжения се отразява благоприятно на акустичната среда в населените места. </w:t>
      </w:r>
    </w:p>
    <w:p w14:paraId="706E2336" w14:textId="77777777" w:rsidR="00455008" w:rsidRPr="00A265B2" w:rsidRDefault="00455008" w:rsidP="00455008">
      <w:pPr>
        <w:pStyle w:val="a3"/>
        <w:ind w:right="-283"/>
        <w:jc w:val="both"/>
        <w:rPr>
          <w:rFonts w:ascii="Times New Roman" w:hAnsi="Times New Roman" w:cs="Times New Roman"/>
          <w:sz w:val="24"/>
        </w:rPr>
      </w:pPr>
    </w:p>
    <w:p w14:paraId="4C49BA10" w14:textId="77777777" w:rsidR="00315B39" w:rsidRPr="00B23960" w:rsidRDefault="00315B39" w:rsidP="00B23960">
      <w:pPr>
        <w:pStyle w:val="a3"/>
        <w:numPr>
          <w:ilvl w:val="1"/>
          <w:numId w:val="58"/>
        </w:numPr>
        <w:tabs>
          <w:tab w:val="left" w:pos="993"/>
        </w:tabs>
        <w:jc w:val="both"/>
        <w:outlineLvl w:val="0"/>
        <w:rPr>
          <w:rFonts w:ascii="Times New Roman" w:hAnsi="Times New Roman" w:cs="Times New Roman"/>
          <w:b/>
          <w:color w:val="1C27FC"/>
          <w:sz w:val="24"/>
        </w:rPr>
      </w:pPr>
      <w:bookmarkStart w:id="30" w:name="_Toc56089214"/>
      <w:r w:rsidRPr="00B23960">
        <w:rPr>
          <w:rFonts w:ascii="Times New Roman" w:hAnsi="Times New Roman" w:cs="Times New Roman"/>
          <w:b/>
          <w:color w:val="1C27FC"/>
          <w:sz w:val="24"/>
        </w:rPr>
        <w:t>Зелени площи</w:t>
      </w:r>
      <w:bookmarkEnd w:id="30"/>
      <w:r w:rsidRPr="00B23960">
        <w:rPr>
          <w:rFonts w:ascii="Times New Roman" w:hAnsi="Times New Roman" w:cs="Times New Roman"/>
          <w:b/>
          <w:color w:val="1C27FC"/>
          <w:sz w:val="24"/>
        </w:rPr>
        <w:t xml:space="preserve"> </w:t>
      </w:r>
    </w:p>
    <w:p w14:paraId="4373E3EF"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Между човека, населеното място и природната среда съществуват разнообразни взаимоотношения, сред които – озеленяването и формирането на зелената система от различни видове озеленени площи, заема важно място, създавайки среда за развитие на основните човешки дейности. Различните видове озеленени площи в селищната територия,</w:t>
      </w:r>
      <w:r w:rsidRPr="00315B39">
        <w:rPr>
          <w:rFonts w:ascii="Times New Roman" w:hAnsi="Times New Roman" w:cs="Times New Roman"/>
          <w:color w:val="000000"/>
          <w:sz w:val="23"/>
          <w:szCs w:val="23"/>
        </w:rPr>
        <w:t xml:space="preserve"> </w:t>
      </w:r>
      <w:r w:rsidRPr="00315B39">
        <w:rPr>
          <w:rFonts w:ascii="Times New Roman" w:hAnsi="Times New Roman" w:cs="Times New Roman"/>
          <w:sz w:val="24"/>
        </w:rPr>
        <w:t xml:space="preserve">имат предназначение да поддържа биологичното равновесие между елементите на екологичната система човек-общество-природа. Озеленените площи са структоросвързващи елементи в селищната композиция и осъществяват връзка с околната среда. Зелените площи в гр.Видин се разглеждат като елементи на една цялостна зелена система. В малко </w:t>
      </w:r>
      <w:r w:rsidRPr="00315B39">
        <w:rPr>
          <w:rFonts w:ascii="Times New Roman" w:hAnsi="Times New Roman" w:cs="Times New Roman"/>
          <w:sz w:val="24"/>
        </w:rPr>
        <w:lastRenderedPageBreak/>
        <w:t xml:space="preserve">селища на България тази система е така стройна и характерна. Тя е обвързана както с градообразуващия фактор – р.Дунав, така и с историческото развитие на града. </w:t>
      </w:r>
    </w:p>
    <w:p w14:paraId="4FFC25C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Изграждането на обекти от Зелената систем</w:t>
      </w:r>
      <w:r w:rsidR="000B7FB3">
        <w:rPr>
          <w:rFonts w:ascii="Times New Roman" w:hAnsi="Times New Roman" w:cs="Times New Roman"/>
          <w:sz w:val="24"/>
        </w:rPr>
        <w:t>а</w:t>
      </w:r>
      <w:r w:rsidR="00EA1CF0">
        <w:rPr>
          <w:rFonts w:ascii="Times New Roman" w:hAnsi="Times New Roman" w:cs="Times New Roman"/>
          <w:sz w:val="24"/>
        </w:rPr>
        <w:t xml:space="preserve"> </w:t>
      </w:r>
      <w:r w:rsidRPr="00315B39">
        <w:rPr>
          <w:rFonts w:ascii="Times New Roman" w:hAnsi="Times New Roman" w:cs="Times New Roman"/>
          <w:sz w:val="24"/>
        </w:rPr>
        <w:t xml:space="preserve">на гр.Видин, става в съответствие с Общия градоустройствен план на града и имат за цел да подобрят естетическите и екологическите качества на жизнената среда. </w:t>
      </w:r>
    </w:p>
    <w:p w14:paraId="1742615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С най-многобройни, свързани в стройна система озеленени площи, разполага общинския център</w:t>
      </w:r>
      <w:r w:rsidR="00EA1CF0">
        <w:rPr>
          <w:rFonts w:ascii="Times New Roman" w:hAnsi="Times New Roman" w:cs="Times New Roman"/>
          <w:sz w:val="24"/>
        </w:rPr>
        <w:t xml:space="preserve"> </w:t>
      </w:r>
      <w:r w:rsidRPr="00315B39">
        <w:rPr>
          <w:rFonts w:ascii="Times New Roman" w:hAnsi="Times New Roman" w:cs="Times New Roman"/>
          <w:sz w:val="24"/>
        </w:rPr>
        <w:t>-</w:t>
      </w:r>
      <w:r w:rsidR="00EA1CF0">
        <w:rPr>
          <w:rFonts w:ascii="Times New Roman" w:hAnsi="Times New Roman" w:cs="Times New Roman"/>
          <w:sz w:val="24"/>
        </w:rPr>
        <w:t xml:space="preserve"> </w:t>
      </w:r>
      <w:r w:rsidRPr="00315B39">
        <w:rPr>
          <w:rFonts w:ascii="Times New Roman" w:hAnsi="Times New Roman" w:cs="Times New Roman"/>
          <w:sz w:val="24"/>
        </w:rPr>
        <w:t>гр.</w:t>
      </w:r>
      <w:r w:rsidR="00EA1CF0">
        <w:rPr>
          <w:rFonts w:ascii="Times New Roman" w:hAnsi="Times New Roman" w:cs="Times New Roman"/>
          <w:sz w:val="24"/>
        </w:rPr>
        <w:t xml:space="preserve"> </w:t>
      </w:r>
      <w:r w:rsidRPr="00315B39">
        <w:rPr>
          <w:rFonts w:ascii="Times New Roman" w:hAnsi="Times New Roman" w:cs="Times New Roman"/>
          <w:sz w:val="24"/>
        </w:rPr>
        <w:t>Видин. Ежегодно община Видин заделя от своя бюджет финансови средства за поддръжката на озеленените площи. Днес в гр.</w:t>
      </w:r>
      <w:r w:rsidR="00EA1CF0">
        <w:rPr>
          <w:rFonts w:ascii="Times New Roman" w:hAnsi="Times New Roman" w:cs="Times New Roman"/>
          <w:sz w:val="24"/>
        </w:rPr>
        <w:t xml:space="preserve"> </w:t>
      </w:r>
      <w:r w:rsidRPr="00315B39">
        <w:rPr>
          <w:rFonts w:ascii="Times New Roman" w:hAnsi="Times New Roman" w:cs="Times New Roman"/>
          <w:sz w:val="24"/>
        </w:rPr>
        <w:t xml:space="preserve">Видин на поддръжка подлежат около 500 дка озеленени площи, включващи паркове, представителни озеленени площи около сгради, площади и институции, квартални градинки, улични озеленени площи. </w:t>
      </w:r>
    </w:p>
    <w:p w14:paraId="689C3D5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Любовта на видинчанина към градините датира от дълбока древност. Първите писмени сведения за това са открити в съчиненията на Евлия Челеби от времето, когато през 1663 г. той е посетил града. Той бил впечатлен от факта, че града е изграден от едноетажни и двуетажни къщи от камък, които били обширни и “… всяка от тях украсена с градина, подобна на градините на Ридван…” </w:t>
      </w:r>
    </w:p>
    <w:p w14:paraId="4CE9EF1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Първите опити за обществени градини обаче са направени от Измайл Паша, турски офицер</w:t>
      </w:r>
      <w:r w:rsidR="00EA1CF0">
        <w:rPr>
          <w:rFonts w:ascii="Times New Roman" w:hAnsi="Times New Roman" w:cs="Times New Roman"/>
          <w:sz w:val="24"/>
        </w:rPr>
        <w:t xml:space="preserve"> </w:t>
      </w:r>
      <w:r w:rsidRPr="00315B39">
        <w:rPr>
          <w:rFonts w:ascii="Times New Roman" w:hAnsi="Times New Roman" w:cs="Times New Roman"/>
          <w:sz w:val="24"/>
        </w:rPr>
        <w:t xml:space="preserve">-началник на гарнизон през 70-те години на ХІХ столетие. Години по-късно през 90-те години на ХІХ столетие с доброволен труд е засадена градината пред драматичния театър, днес на територията на Крайдунавския парк. Така се поставя началото на изграждането на най-големия парк във Видин - Крайдунавския парк. </w:t>
      </w:r>
    </w:p>
    <w:p w14:paraId="458575C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По инициатива на учители и с подкрепата на кмета Иван Хадживълчев през 1902 г. били доставени от Виена и Будапеща повече от 200 различни дървета и храсти, в около 20 разновидности. С тях се оформя градината пред театъра в модерен за времето стил – барок, характеризиращ се с подрязани и оформени растения от чимшири по типа на дворците в Австрия</w:t>
      </w:r>
      <w:r w:rsidR="00EA1CF0">
        <w:rPr>
          <w:rFonts w:ascii="Times New Roman" w:hAnsi="Times New Roman" w:cs="Times New Roman"/>
          <w:sz w:val="24"/>
        </w:rPr>
        <w:t xml:space="preserve"> </w:t>
      </w:r>
      <w:r w:rsidRPr="00315B39">
        <w:rPr>
          <w:rFonts w:ascii="Times New Roman" w:hAnsi="Times New Roman" w:cs="Times New Roman"/>
          <w:sz w:val="24"/>
        </w:rPr>
        <w:t>-</w:t>
      </w:r>
      <w:r w:rsidR="00EA1CF0">
        <w:rPr>
          <w:rFonts w:ascii="Times New Roman" w:hAnsi="Times New Roman" w:cs="Times New Roman"/>
          <w:sz w:val="24"/>
        </w:rPr>
        <w:t xml:space="preserve"> </w:t>
      </w:r>
      <w:r w:rsidRPr="00315B39">
        <w:rPr>
          <w:rFonts w:ascii="Times New Roman" w:hAnsi="Times New Roman" w:cs="Times New Roman"/>
          <w:sz w:val="24"/>
        </w:rPr>
        <w:t xml:space="preserve">Шьонбрун и Белдевере. Свидетелство за това са боскетните форми на чимширите в Крайдунавския парк. </w:t>
      </w:r>
    </w:p>
    <w:p w14:paraId="2C04573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Изграждането на Крайдунавския парк продължава през 60-те години на ХХ столетие, когато паркът е продължен на североизток и обхваща крепостта “Баба Вида” и достига 90-те години на ХХ столетие, когато паркът се разширява на югозапад от сградата на драматичния театър. </w:t>
      </w:r>
    </w:p>
    <w:p w14:paraId="3D93BA5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Днес Крайдунавския парк е един от най-хубавите по Дунавското крайбрежие. Той се намира в централната част на града по протежение на р.</w:t>
      </w:r>
      <w:r w:rsidR="00E325C3">
        <w:rPr>
          <w:rFonts w:ascii="Times New Roman" w:hAnsi="Times New Roman" w:cs="Times New Roman"/>
          <w:sz w:val="24"/>
        </w:rPr>
        <w:t xml:space="preserve"> </w:t>
      </w:r>
      <w:r w:rsidRPr="00315B39">
        <w:rPr>
          <w:rFonts w:ascii="Times New Roman" w:hAnsi="Times New Roman" w:cs="Times New Roman"/>
          <w:sz w:val="24"/>
        </w:rPr>
        <w:t>Дунав, като обхваща цялото крайбрежие на гр.</w:t>
      </w:r>
      <w:r w:rsidR="00E325C3">
        <w:rPr>
          <w:rFonts w:ascii="Times New Roman" w:hAnsi="Times New Roman" w:cs="Times New Roman"/>
          <w:sz w:val="24"/>
        </w:rPr>
        <w:t xml:space="preserve"> </w:t>
      </w:r>
      <w:r w:rsidRPr="00315B39">
        <w:rPr>
          <w:rFonts w:ascii="Times New Roman" w:hAnsi="Times New Roman" w:cs="Times New Roman"/>
          <w:sz w:val="24"/>
        </w:rPr>
        <w:t>Видин и се разпростира на площ от 150 дка. Със своето местоположение, с красивия си силует и великолепни дървета</w:t>
      </w:r>
      <w:r w:rsidR="00E325C3">
        <w:rPr>
          <w:rFonts w:ascii="Times New Roman" w:hAnsi="Times New Roman" w:cs="Times New Roman"/>
          <w:sz w:val="24"/>
        </w:rPr>
        <w:t>,</w:t>
      </w:r>
      <w:r w:rsidRPr="00315B39">
        <w:rPr>
          <w:rFonts w:ascii="Times New Roman" w:hAnsi="Times New Roman" w:cs="Times New Roman"/>
          <w:sz w:val="24"/>
        </w:rPr>
        <w:t xml:space="preserve"> Крайдунавския парк доминира над всички зелени площи на територията на град Видин. Паркът е обособен в две части, отличаващи се в стил и композиция. Докато в първата част хармонично са съчетани духа на английския пейзажен стил и елементите на австрийските барокови паркове, то във втората част пространствата са геометрично моделирани. Дървесните групи са представени от широколистна</w:t>
      </w:r>
      <w:r w:rsidR="00E325C3">
        <w:rPr>
          <w:rFonts w:ascii="Times New Roman" w:hAnsi="Times New Roman" w:cs="Times New Roman"/>
          <w:sz w:val="24"/>
        </w:rPr>
        <w:t xml:space="preserve"> </w:t>
      </w:r>
      <w:r w:rsidRPr="00315B39">
        <w:rPr>
          <w:rFonts w:ascii="Times New Roman" w:hAnsi="Times New Roman" w:cs="Times New Roman"/>
          <w:sz w:val="24"/>
        </w:rPr>
        <w:t>( Tilia L., Fraxinus L., Acer L., Betula L., Populus L., Salix alba L. Catalpa speciosa Ward., Platanus L. ) и иглолистна</w:t>
      </w:r>
      <w:r w:rsidR="00E325C3">
        <w:rPr>
          <w:rFonts w:ascii="Times New Roman" w:hAnsi="Times New Roman" w:cs="Times New Roman"/>
          <w:sz w:val="24"/>
        </w:rPr>
        <w:t xml:space="preserve"> </w:t>
      </w:r>
      <w:r w:rsidRPr="00315B39">
        <w:rPr>
          <w:rFonts w:ascii="Times New Roman" w:hAnsi="Times New Roman" w:cs="Times New Roman"/>
          <w:sz w:val="24"/>
        </w:rPr>
        <w:t xml:space="preserve">( Picea Dietr., Chamaecyparis Spach., Thuja L., Pinus L.) високостъблена растителност, наброяваща 1 124 броя дървета. Привлекателно място в Крайдунавската градина си остава алеята с рози, които представляват красива гледка пред арката на градския плаж “Баба Вида”. </w:t>
      </w:r>
      <w:r w:rsidRPr="00315B39">
        <w:rPr>
          <w:rFonts w:ascii="Times New Roman" w:hAnsi="Times New Roman" w:cs="Times New Roman"/>
          <w:sz w:val="24"/>
        </w:rPr>
        <w:lastRenderedPageBreak/>
        <w:t>В градината не може да не се отдаде заслужено място на представителите на храстовата растителност. Боскетни форми на 44 броя чимшири</w:t>
      </w:r>
      <w:r w:rsidR="00E325C3">
        <w:rPr>
          <w:rFonts w:ascii="Times New Roman" w:hAnsi="Times New Roman" w:cs="Times New Roman"/>
          <w:sz w:val="24"/>
        </w:rPr>
        <w:t xml:space="preserve"> </w:t>
      </w:r>
      <w:r w:rsidRPr="00315B39">
        <w:rPr>
          <w:rFonts w:ascii="Times New Roman" w:hAnsi="Times New Roman" w:cs="Times New Roman"/>
          <w:sz w:val="24"/>
        </w:rPr>
        <w:t>( Buxus sempervirens L.) хармонично се вписват в пейзажния стил. Тази хармония се подсилва и от останалите</w:t>
      </w:r>
      <w:r>
        <w:rPr>
          <w:rFonts w:ascii="Times New Roman" w:hAnsi="Times New Roman" w:cs="Times New Roman"/>
          <w:sz w:val="24"/>
        </w:rPr>
        <w:t xml:space="preserve"> </w:t>
      </w:r>
      <w:r w:rsidRPr="00315B39">
        <w:rPr>
          <w:rFonts w:ascii="Times New Roman" w:hAnsi="Times New Roman" w:cs="Times New Roman"/>
          <w:sz w:val="24"/>
        </w:rPr>
        <w:t xml:space="preserve">представители на храстовата растителност от родовете – Ligustrum L., Berberis L., Cotoneaster Med., Hibiscus syriacus L., Tamarix L., Siringa L.. </w:t>
      </w:r>
    </w:p>
    <w:p w14:paraId="67608D1F"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Крайдунавският парк е в сърцето на всеки видинчанин не само заради естетичния и екологичен комфорт, но и заради значителните архитектурни паметници в него, които са символи на града. Тук се намират: средновековната крепост “Баба Вида”, театъра, “Телеграф капия”, джа</w:t>
      </w:r>
      <w:r w:rsidR="00E325C3">
        <w:rPr>
          <w:rFonts w:ascii="Times New Roman" w:hAnsi="Times New Roman" w:cs="Times New Roman"/>
          <w:sz w:val="24"/>
        </w:rPr>
        <w:t>мията и библиотеката на Пазванто</w:t>
      </w:r>
      <w:r w:rsidRPr="00315B39">
        <w:rPr>
          <w:rFonts w:ascii="Times New Roman" w:hAnsi="Times New Roman" w:cs="Times New Roman"/>
          <w:sz w:val="24"/>
        </w:rPr>
        <w:t>глу, художествената галерия “Н. Петров”. През градината минава и трасето на римската крепостна стена, която пред</w:t>
      </w:r>
      <w:r w:rsidR="00783A24">
        <w:rPr>
          <w:rFonts w:ascii="Times New Roman" w:hAnsi="Times New Roman" w:cs="Times New Roman"/>
          <w:sz w:val="24"/>
        </w:rPr>
        <w:t>ставлява археологична ценност. Т</w:t>
      </w:r>
      <w:r w:rsidRPr="00315B39">
        <w:rPr>
          <w:rFonts w:ascii="Times New Roman" w:hAnsi="Times New Roman" w:cs="Times New Roman"/>
          <w:sz w:val="24"/>
        </w:rPr>
        <w:t xml:space="preserve">ази част на парка се характеризира и с няколко обекти на монументалното изкуство – скулптори от камък и скулптори от бронз – “Лисиците” и “Плувеца”. Правят впечатление и няколко мемориални обекта </w:t>
      </w:r>
      <w:r w:rsidR="00783A24">
        <w:rPr>
          <w:rFonts w:ascii="Times New Roman" w:hAnsi="Times New Roman" w:cs="Times New Roman"/>
          <w:sz w:val="24"/>
        </w:rPr>
        <w:t>–</w:t>
      </w:r>
      <w:r w:rsidRPr="00315B39">
        <w:rPr>
          <w:rFonts w:ascii="Times New Roman" w:hAnsi="Times New Roman" w:cs="Times New Roman"/>
          <w:sz w:val="24"/>
        </w:rPr>
        <w:t xml:space="preserve"> Бюст</w:t>
      </w:r>
      <w:r w:rsidR="00783A24">
        <w:rPr>
          <w:rFonts w:ascii="Times New Roman" w:hAnsi="Times New Roman" w:cs="Times New Roman"/>
          <w:sz w:val="24"/>
        </w:rPr>
        <w:t xml:space="preserve"> </w:t>
      </w:r>
      <w:r w:rsidRPr="00315B39">
        <w:rPr>
          <w:rFonts w:ascii="Times New Roman" w:hAnsi="Times New Roman" w:cs="Times New Roman"/>
          <w:sz w:val="24"/>
        </w:rPr>
        <w:t>-</w:t>
      </w:r>
      <w:r w:rsidR="00783A24">
        <w:rPr>
          <w:rFonts w:ascii="Times New Roman" w:hAnsi="Times New Roman" w:cs="Times New Roman"/>
          <w:sz w:val="24"/>
        </w:rPr>
        <w:t xml:space="preserve"> </w:t>
      </w:r>
      <w:r w:rsidRPr="00315B39">
        <w:rPr>
          <w:rFonts w:ascii="Times New Roman" w:hAnsi="Times New Roman" w:cs="Times New Roman"/>
          <w:sz w:val="24"/>
        </w:rPr>
        <w:t>паметник на Найчо Цанов; Бюст</w:t>
      </w:r>
      <w:r w:rsidR="00783A24">
        <w:rPr>
          <w:rFonts w:ascii="Times New Roman" w:hAnsi="Times New Roman" w:cs="Times New Roman"/>
          <w:sz w:val="24"/>
        </w:rPr>
        <w:t xml:space="preserve"> </w:t>
      </w:r>
      <w:r w:rsidRPr="00315B39">
        <w:rPr>
          <w:rFonts w:ascii="Times New Roman" w:hAnsi="Times New Roman" w:cs="Times New Roman"/>
          <w:sz w:val="24"/>
        </w:rPr>
        <w:t>-</w:t>
      </w:r>
      <w:r w:rsidR="00783A24">
        <w:rPr>
          <w:rFonts w:ascii="Times New Roman" w:hAnsi="Times New Roman" w:cs="Times New Roman"/>
          <w:sz w:val="24"/>
        </w:rPr>
        <w:t xml:space="preserve"> </w:t>
      </w:r>
      <w:r w:rsidRPr="00315B39">
        <w:rPr>
          <w:rFonts w:ascii="Times New Roman" w:hAnsi="Times New Roman" w:cs="Times New Roman"/>
          <w:sz w:val="24"/>
        </w:rPr>
        <w:t>паметник на Тодор Петров; Паметника на свободата; Мемориал на жертвите на комунизма; Бюст</w:t>
      </w:r>
      <w:r w:rsidR="00783A24">
        <w:rPr>
          <w:rFonts w:ascii="Times New Roman" w:hAnsi="Times New Roman" w:cs="Times New Roman"/>
          <w:sz w:val="24"/>
        </w:rPr>
        <w:t xml:space="preserve"> </w:t>
      </w:r>
      <w:r w:rsidRPr="00315B39">
        <w:rPr>
          <w:rFonts w:ascii="Times New Roman" w:hAnsi="Times New Roman" w:cs="Times New Roman"/>
          <w:sz w:val="24"/>
        </w:rPr>
        <w:t>-</w:t>
      </w:r>
      <w:r w:rsidR="00783A24">
        <w:rPr>
          <w:rFonts w:ascii="Times New Roman" w:hAnsi="Times New Roman" w:cs="Times New Roman"/>
          <w:sz w:val="24"/>
        </w:rPr>
        <w:t xml:space="preserve"> </w:t>
      </w:r>
      <w:r w:rsidRPr="00315B39">
        <w:rPr>
          <w:rFonts w:ascii="Times New Roman" w:hAnsi="Times New Roman" w:cs="Times New Roman"/>
          <w:sz w:val="24"/>
        </w:rPr>
        <w:t xml:space="preserve">паметник на Г.С.Раковски. </w:t>
      </w:r>
    </w:p>
    <w:p w14:paraId="7E12BF37"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Втората по значимост озеленена площ в гр. Видин е парк „Рова”. Той е построен върху засипания крепостен ров ограждал квартал “Калето”. През 2016 г. бе завършена неговата реконструкция , по проект на община Видин по ОП „Регионално развитие 2007-2013 г.”, съфинансиран от Европейския фонд за регионално развитие и държавния бюджет на Република България. Изградени бяха нови детски площадки, вело</w:t>
      </w:r>
      <w:r w:rsidR="00783A24">
        <w:rPr>
          <w:rFonts w:ascii="Times New Roman" w:hAnsi="Times New Roman" w:cs="Times New Roman"/>
          <w:sz w:val="24"/>
        </w:rPr>
        <w:t>-</w:t>
      </w:r>
      <w:r w:rsidRPr="00315B39">
        <w:rPr>
          <w:rFonts w:ascii="Times New Roman" w:hAnsi="Times New Roman" w:cs="Times New Roman"/>
          <w:sz w:val="24"/>
        </w:rPr>
        <w:t xml:space="preserve">алея поливна система, водни атракции, подмени се парковото обзавеждане и осветление. Внесена беше нова храстова и дървесна растителност, насадиха се много цветни акценти. </w:t>
      </w:r>
    </w:p>
    <w:p w14:paraId="303EA2D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Парк “Владикина бахча” е третият по-големина парк в гр. Видин. В миналото тук е била разположена местната резиденция на Видинския митрополит, а днес служи като преход към спортния комплекс на града. За малката си площ той се характеризира с добро насищане с растителност. </w:t>
      </w:r>
    </w:p>
    <w:p w14:paraId="6DF996F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Кварталните градини са малко на брой и ограничени по площ. Сред тях най-открояваща се е тази пред катедралата “Св. В.М. Димитър”. Катедралната църква “Св. В.М. Димитър” е втората по-големина след храм-паметника “Александър Невски” в гр. София. Около църквата, която е паметник на културата от национално значение, зелената площ и съществуващата растителност е изключителен фон, хармонизиращ с внушителната й архитектура. </w:t>
      </w:r>
    </w:p>
    <w:p w14:paraId="1B21C73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Зеленина и свежест на централната градска част придават и озеленените площи на площад “Бдинци”. </w:t>
      </w:r>
    </w:p>
    <w:p w14:paraId="79E567D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Площад “Бдинци” е мястото откъдето води началото си парк “Рова” и най-голямата търговска улица в гр. Видин. С пешеходна зона той е свързан и с Крайдунавският парк. На площад “Бдинци” се намират административни и културно-обществени сгради като: сградата на община Видин, Съдебната палата, банка ДСК, читалище “Цвят” и други, които са в неповторим ансамбъл с парковите площи и създадените водни ефекти. </w:t>
      </w:r>
    </w:p>
    <w:p w14:paraId="70CEA16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Уличното озеленяване </w:t>
      </w:r>
      <w:r w:rsidRPr="00315B39">
        <w:rPr>
          <w:rFonts w:ascii="Times New Roman" w:hAnsi="Times New Roman" w:cs="Times New Roman"/>
          <w:sz w:val="24"/>
        </w:rPr>
        <w:t xml:space="preserve">е подчинено на характерната особеност на градоустройственото решение на гр. Видин – пътните връзки са разположени в радиално-концентрична, полукръгова система. Чрез очертаването на пътя и пешеходните алеи с успоредни редове от дървета и по-рядко храстова растителност, равномерно разположена, се постига усещане за ограждане и разделяне от съседното </w:t>
      </w:r>
      <w:r w:rsidRPr="00315B39">
        <w:rPr>
          <w:rFonts w:ascii="Times New Roman" w:hAnsi="Times New Roman" w:cs="Times New Roman"/>
          <w:sz w:val="24"/>
        </w:rPr>
        <w:lastRenderedPageBreak/>
        <w:t xml:space="preserve">пространство. По този начин се повишава и качеството на територията, която би могла да бъде претрупана с стълбове и жици. </w:t>
      </w:r>
    </w:p>
    <w:p w14:paraId="421248F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Днес по пътните артерии и пешеходните зони на гр. Видин, дървесните видова наброяват над 12 000 бр., дървета от над 100 вида и форми от над 30 рода, като процентното съотношение е широколистни видове – 82 % и иглолистни – 18%. </w:t>
      </w:r>
    </w:p>
    <w:p w14:paraId="52867BF5" w14:textId="77777777"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Видовия състав най-вече е представен от липи, ясени, явори, брези, каталпи и др.. По малобройни са представителите на иглолистните видове: смърч, хвойна, туя и бор.</w:t>
      </w:r>
    </w:p>
    <w:p w14:paraId="0C4E376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Храстовата растителност в някои участъци на пътните връзки изграждат живи плетове. В група с дървесната растителност представляват защитен екран пред жилищни и административни сгради от натовареното движение в някои пътни участъци. </w:t>
      </w:r>
    </w:p>
    <w:p w14:paraId="2FAF41C1" w14:textId="77777777" w:rsidR="00315B39" w:rsidRPr="00315B39" w:rsidRDefault="00315B39" w:rsidP="00315B39">
      <w:pPr>
        <w:ind w:right="-283"/>
        <w:jc w:val="both"/>
        <w:rPr>
          <w:rFonts w:ascii="Times New Roman" w:hAnsi="Times New Roman" w:cs="Times New Roman"/>
          <w:sz w:val="24"/>
        </w:rPr>
      </w:pPr>
      <w:r w:rsidRPr="00EA38AA">
        <w:rPr>
          <w:rFonts w:ascii="Times New Roman" w:hAnsi="Times New Roman" w:cs="Times New Roman"/>
          <w:sz w:val="24"/>
        </w:rPr>
        <w:t xml:space="preserve">С </w:t>
      </w:r>
      <w:r w:rsidR="00EA38AA" w:rsidRPr="00EA38AA">
        <w:rPr>
          <w:rFonts w:ascii="Times New Roman" w:hAnsi="Times New Roman" w:cs="Times New Roman"/>
          <w:sz w:val="24"/>
        </w:rPr>
        <w:t>не</w:t>
      </w:r>
      <w:r w:rsidRPr="00EA38AA">
        <w:rPr>
          <w:rFonts w:ascii="Times New Roman" w:hAnsi="Times New Roman" w:cs="Times New Roman"/>
          <w:sz w:val="24"/>
        </w:rPr>
        <w:t xml:space="preserve"> традиционното озеленяване</w:t>
      </w:r>
      <w:r w:rsidRPr="00315B39">
        <w:rPr>
          <w:rFonts w:ascii="Times New Roman" w:hAnsi="Times New Roman" w:cs="Times New Roman"/>
          <w:sz w:val="24"/>
        </w:rPr>
        <w:t xml:space="preserve"> се открояват пешеходните зони на ул. “Търговска” и ул. “Цар Александър ІІ”. Тук са намерили приложение някои паркови архитектурни форми (цветарници, пейки, фонтани), които и камерни по формат са с богато аранжирана декоративна растителност. </w:t>
      </w:r>
    </w:p>
    <w:p w14:paraId="717A67D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Единствената брезова алея в гр. Видин, по ул. Цар Александър ІІ”, разположена върху високия бетонен екран срещу въздействието от натоварения пътен трафик внася чувството на свежест и красота. </w:t>
      </w:r>
    </w:p>
    <w:p w14:paraId="7FEDD3E7"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Зелените площи </w:t>
      </w:r>
      <w:r w:rsidRPr="00315B39">
        <w:rPr>
          <w:rFonts w:ascii="Times New Roman" w:hAnsi="Times New Roman" w:cs="Times New Roman"/>
          <w:sz w:val="24"/>
        </w:rPr>
        <w:t xml:space="preserve">към жилищни терени с комплексно застрояване, училища, детски заведения, болницата, поликлиниката, други административно-стопански и културни обществени сгради, както и зелените площи към промишлени и складови терени, дават съществен принос в създаването на скелета на зелената система на град Видин. </w:t>
      </w:r>
    </w:p>
    <w:p w14:paraId="61E7456B"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Отношението към озеленените площи от страна на населението в последните години бележи развитие в положителна насока. Осъзната необходимост стана създаването на зелени оазиси около частните сгради и обекти, като поддръжката им от страна на стопаните допринася за техния екологичен и естетичен вид целогодишно. Забелязва се и тенденция от страна на гражданите изразяваща се във включването им в инициативи за облагородяване на околоблоковите пространства. Тази тенденция не е масова, но дава добри резултати и пример. </w:t>
      </w:r>
    </w:p>
    <w:p w14:paraId="005F077F"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Учебните заведения, със съдействието на общината, също ежегодно организират мероприятия за облагородяване на своите прилежащи територии, като резултатите се измерват не само в практичност но имат възпитателна и научна насоченост. </w:t>
      </w:r>
    </w:p>
    <w:p w14:paraId="58AF3CA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Другата категория зелени площи в гр. Видин са тези със </w:t>
      </w:r>
      <w:r w:rsidRPr="00315B39">
        <w:rPr>
          <w:rFonts w:ascii="Times New Roman" w:hAnsi="Times New Roman" w:cs="Times New Roman"/>
          <w:b/>
          <w:bCs/>
          <w:sz w:val="24"/>
        </w:rPr>
        <w:t xml:space="preserve">специално предназначение. </w:t>
      </w:r>
      <w:r w:rsidRPr="00315B39">
        <w:rPr>
          <w:rFonts w:ascii="Times New Roman" w:hAnsi="Times New Roman" w:cs="Times New Roman"/>
          <w:sz w:val="24"/>
        </w:rPr>
        <w:t xml:space="preserve">Тук спадат казармени терени, гробищни терени и парк “Нора Пизанти”. Поради закриването на военните поделения в гр. Видин, казармените зелени площи бяха прехвърлени за стопанисване от община Видин. На територията на бившото поделение до крепостта „Баба Вида” от няколко години се провежда традиционния Видински панаир. </w:t>
      </w:r>
    </w:p>
    <w:p w14:paraId="55B677E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Паркът “Нора Пизанти” </w:t>
      </w:r>
      <w:r w:rsidRPr="00315B39">
        <w:rPr>
          <w:rFonts w:ascii="Times New Roman" w:hAnsi="Times New Roman" w:cs="Times New Roman"/>
          <w:sz w:val="24"/>
        </w:rPr>
        <w:t>е един от старите паркове на града</w:t>
      </w:r>
      <w:r w:rsidR="00EA38AA">
        <w:rPr>
          <w:rFonts w:ascii="Times New Roman" w:hAnsi="Times New Roman" w:cs="Times New Roman"/>
          <w:sz w:val="24"/>
        </w:rPr>
        <w:t>.</w:t>
      </w:r>
      <w:r w:rsidRPr="00315B39">
        <w:rPr>
          <w:rFonts w:ascii="Times New Roman" w:hAnsi="Times New Roman" w:cs="Times New Roman"/>
          <w:sz w:val="24"/>
        </w:rPr>
        <w:t xml:space="preserve"> Много години на част от неговата територия се е провеждал традиционния Видински панаир, преди да бъде преместен в бившото поделение до крепостта „Баба Вида”. </w:t>
      </w:r>
    </w:p>
    <w:p w14:paraId="5422F212"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lastRenderedPageBreak/>
        <w:t xml:space="preserve">На част от територия е разположен и къмпинг “Нора Пизанти”. </w:t>
      </w:r>
    </w:p>
    <w:p w14:paraId="5BAD80D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Крайселищната територия на гр. Видин е заета предимно от ниви, единствените гори в тази зона са крайбрежните ивици от тополи, върби по река Дунав. Някогашният парк „Майски лес”, който е бил с лесопарков характер и част от Държавния горски фонд, днес е включен в регулацията на гр.Видин и обособен в отделни имоти. На част от тези имоти вече се извършва строителство. Промяната на предназначението на терена, предизвика изсичането на 75 ха насажденията от тополи, липи, ясени и др. </w:t>
      </w:r>
    </w:p>
    <w:p w14:paraId="2A35A6C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Ловен парк </w:t>
      </w:r>
      <w:r w:rsidRPr="00315B39">
        <w:rPr>
          <w:rFonts w:ascii="Times New Roman" w:hAnsi="Times New Roman" w:cs="Times New Roman"/>
          <w:sz w:val="24"/>
        </w:rPr>
        <w:t>– общата площ му е 86,7 ха</w:t>
      </w:r>
      <w:r w:rsidR="00455008">
        <w:rPr>
          <w:rFonts w:ascii="Times New Roman" w:hAnsi="Times New Roman" w:cs="Times New Roman"/>
          <w:sz w:val="24"/>
        </w:rPr>
        <w:t>.</w:t>
      </w:r>
      <w:r w:rsidRPr="00315B39">
        <w:rPr>
          <w:rFonts w:ascii="Times New Roman" w:hAnsi="Times New Roman" w:cs="Times New Roman"/>
          <w:sz w:val="24"/>
        </w:rPr>
        <w:t xml:space="preserve"> Ловния</w:t>
      </w:r>
      <w:r w:rsidR="00455008">
        <w:rPr>
          <w:rFonts w:ascii="Times New Roman" w:hAnsi="Times New Roman" w:cs="Times New Roman"/>
          <w:sz w:val="24"/>
        </w:rPr>
        <w:t>т</w:t>
      </w:r>
      <w:r w:rsidRPr="00315B39">
        <w:rPr>
          <w:rFonts w:ascii="Times New Roman" w:hAnsi="Times New Roman" w:cs="Times New Roman"/>
          <w:sz w:val="24"/>
        </w:rPr>
        <w:t xml:space="preserve"> парк е със стогодишна история, основан е по инициатива на председателя на ловно-рибарското дружество от 1900 г. – Иван Марек. Теренът на парка бе зает предимно с тополови насаждения. На по-малки групи са били култивирани насаждения от акация, липа, ясен, клен, дъб. Към днешна дата растителността е изсечена и не са провеждани възсановителни мероприятия. Паркът е собственост е на Ловно-рибарското дружество във Видин. </w:t>
      </w:r>
    </w:p>
    <w:p w14:paraId="674D04BA" w14:textId="77777777" w:rsidR="00315B39" w:rsidRPr="00315B39" w:rsidRDefault="00171D3E" w:rsidP="00315B39">
      <w:pPr>
        <w:ind w:right="-283"/>
        <w:jc w:val="both"/>
        <w:rPr>
          <w:rFonts w:ascii="Times New Roman" w:hAnsi="Times New Roman" w:cs="Times New Roman"/>
          <w:sz w:val="24"/>
        </w:rPr>
      </w:pPr>
      <w:r>
        <w:rPr>
          <w:rFonts w:ascii="Times New Roman" w:hAnsi="Times New Roman" w:cs="Times New Roman"/>
          <w:sz w:val="24"/>
        </w:rPr>
        <w:t>Обявени за защитени природни обекти са 17 вековни</w:t>
      </w:r>
      <w:r w:rsidR="00EA38AA" w:rsidRPr="00EA38AA">
        <w:rPr>
          <w:rFonts w:ascii="Times New Roman" w:hAnsi="Times New Roman" w:cs="Times New Roman"/>
          <w:sz w:val="24"/>
        </w:rPr>
        <w:t xml:space="preserve"> дървета</w:t>
      </w:r>
      <w:r>
        <w:rPr>
          <w:rFonts w:ascii="Times New Roman" w:hAnsi="Times New Roman" w:cs="Times New Roman"/>
          <w:sz w:val="24"/>
        </w:rPr>
        <w:t>, които се намират</w:t>
      </w:r>
      <w:r w:rsidR="00EA38AA" w:rsidRPr="00EA38AA">
        <w:rPr>
          <w:rFonts w:ascii="Times New Roman" w:hAnsi="Times New Roman" w:cs="Times New Roman"/>
          <w:sz w:val="24"/>
        </w:rPr>
        <w:t xml:space="preserve"> към настоящия момент в</w:t>
      </w:r>
      <w:r w:rsidR="00315B39" w:rsidRPr="00EA38AA">
        <w:rPr>
          <w:rFonts w:ascii="Times New Roman" w:hAnsi="Times New Roman" w:cs="Times New Roman"/>
          <w:sz w:val="24"/>
        </w:rPr>
        <w:t xml:space="preserve"> озеленените площи </w:t>
      </w:r>
      <w:r w:rsidR="00EA38AA" w:rsidRPr="00EA38AA">
        <w:rPr>
          <w:rFonts w:ascii="Times New Roman" w:hAnsi="Times New Roman" w:cs="Times New Roman"/>
          <w:sz w:val="24"/>
        </w:rPr>
        <w:t>на</w:t>
      </w:r>
      <w:r w:rsidR="00315B39" w:rsidRPr="00EA38AA">
        <w:rPr>
          <w:rFonts w:ascii="Times New Roman" w:hAnsi="Times New Roman" w:cs="Times New Roman"/>
          <w:sz w:val="24"/>
        </w:rPr>
        <w:t xml:space="preserve"> общината</w:t>
      </w:r>
      <w:r w:rsidR="00EA38AA" w:rsidRPr="00EA38AA">
        <w:rPr>
          <w:rFonts w:ascii="Times New Roman" w:hAnsi="Times New Roman" w:cs="Times New Roman"/>
          <w:sz w:val="24"/>
        </w:rPr>
        <w:t>:</w:t>
      </w:r>
    </w:p>
    <w:p w14:paraId="10BB2FE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“Владикина бахча”, гр.Видин – 2 бели тополи /ср.възраст 170 г./, 2 чинара /ср.възраст 120 г./, 3 полски ясена / ср.възраст 170 г./. </w:t>
      </w:r>
    </w:p>
    <w:p w14:paraId="7828C28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w:t>
      </w:r>
      <w:r w:rsidR="00171D3E">
        <w:rPr>
          <w:rFonts w:ascii="Times New Roman" w:hAnsi="Times New Roman" w:cs="Times New Roman"/>
          <w:sz w:val="24"/>
        </w:rPr>
        <w:t xml:space="preserve"> </w:t>
      </w:r>
      <w:r w:rsidRPr="00315B39">
        <w:rPr>
          <w:rFonts w:ascii="Times New Roman" w:hAnsi="Times New Roman" w:cs="Times New Roman"/>
          <w:sz w:val="24"/>
        </w:rPr>
        <w:t>храм “Св.Димитър”, гр.В</w:t>
      </w:r>
      <w:r w:rsidR="00A265B2">
        <w:rPr>
          <w:rFonts w:ascii="Times New Roman" w:hAnsi="Times New Roman" w:cs="Times New Roman"/>
          <w:sz w:val="24"/>
        </w:rPr>
        <w:t xml:space="preserve">идин – 3 полски ясена /115 г./ </w:t>
      </w:r>
    </w:p>
    <w:p w14:paraId="4EBC5FB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с.Градец – летен дъб /125 г./ </w:t>
      </w:r>
    </w:p>
    <w:p w14:paraId="2BB07D7E"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с.Каленик – 6 благуна /205 г./ </w:t>
      </w:r>
    </w:p>
    <w:p w14:paraId="2CCB2357"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Зелените площи в останалите населени места от общината – гр.Дунавци, с.Новоселци, с.Слана бара, с.Рупци, с.Иново, с.Капитановци, с.Покрайна, с.Градец, с.Антимово, с.Кутово, с.Сланотрън, с.Бяла Рада, с.Кошава, с.Гомотарци, с.Акациево, с.Ботево, с.Буковец, с.Войница, с.Въртоп, с.Гайтанци, с.Ген.Мариново, с.Динковица, с.Долен Бошняк, с.Дружба, с.Жеглица, с.Ивановци, с.Каленик, с.Майор Узуново, с.Пешаково, с.Плакудер, с.Цар Симеоново, с.Синаговци и с.Търняне, обхващат около 240 дка. Поддръжката им се осигурява от община Видин, по заявки от кметовете и кметските наместници на съответното населено място. В последните години по проекти бяха изградени места за отдих, детски площадки, алеи оборудвани с подходяща паркова мебел. </w:t>
      </w:r>
    </w:p>
    <w:p w14:paraId="08178EE9" w14:textId="77777777" w:rsidR="00315B39" w:rsidRPr="00A265B2" w:rsidRDefault="00315B39" w:rsidP="00701B80">
      <w:pPr>
        <w:pStyle w:val="a3"/>
        <w:numPr>
          <w:ilvl w:val="0"/>
          <w:numId w:val="21"/>
        </w:numPr>
        <w:ind w:right="-283"/>
        <w:jc w:val="both"/>
        <w:rPr>
          <w:rFonts w:ascii="Times New Roman" w:hAnsi="Times New Roman" w:cs="Times New Roman"/>
          <w:sz w:val="24"/>
        </w:rPr>
      </w:pPr>
      <w:r w:rsidRPr="00A265B2">
        <w:rPr>
          <w:rFonts w:ascii="Times New Roman" w:hAnsi="Times New Roman" w:cs="Times New Roman"/>
          <w:sz w:val="24"/>
        </w:rPr>
        <w:t xml:space="preserve">Изводи: </w:t>
      </w:r>
    </w:p>
    <w:p w14:paraId="0AD22D0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Приоритетни дейности в зелените площи трябва да останат поддържането, опазването, реконструкцията и увеличаване на техните територи. </w:t>
      </w:r>
    </w:p>
    <w:p w14:paraId="3C154738" w14:textId="77777777" w:rsidR="00315B39" w:rsidRPr="00B23960" w:rsidRDefault="00315B39" w:rsidP="00B23960">
      <w:pPr>
        <w:pStyle w:val="a3"/>
        <w:numPr>
          <w:ilvl w:val="1"/>
          <w:numId w:val="58"/>
        </w:numPr>
        <w:tabs>
          <w:tab w:val="left" w:pos="993"/>
        </w:tabs>
        <w:jc w:val="both"/>
        <w:outlineLvl w:val="0"/>
        <w:rPr>
          <w:rFonts w:ascii="Times New Roman" w:hAnsi="Times New Roman" w:cs="Times New Roman"/>
          <w:b/>
          <w:color w:val="1C27FC"/>
          <w:sz w:val="24"/>
        </w:rPr>
      </w:pPr>
      <w:bookmarkStart w:id="31" w:name="_Toc56089215"/>
      <w:r w:rsidRPr="00B23960">
        <w:rPr>
          <w:rFonts w:ascii="Times New Roman" w:hAnsi="Times New Roman" w:cs="Times New Roman"/>
          <w:b/>
          <w:color w:val="1C27FC"/>
          <w:sz w:val="24"/>
        </w:rPr>
        <w:t>Радиационна обстановка и влияние от нейонизиращи лъчения</w:t>
      </w:r>
      <w:bookmarkEnd w:id="31"/>
      <w:r w:rsidRPr="00B23960">
        <w:rPr>
          <w:rFonts w:ascii="Times New Roman" w:hAnsi="Times New Roman" w:cs="Times New Roman"/>
          <w:b/>
          <w:color w:val="1C27FC"/>
          <w:sz w:val="24"/>
        </w:rPr>
        <w:t xml:space="preserve"> </w:t>
      </w:r>
    </w:p>
    <w:p w14:paraId="175A109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Радиационен гама - фон </w:t>
      </w:r>
    </w:p>
    <w:p w14:paraId="753BB4F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Известно е, че естествените радионуклиди уран, радий, торий и продуктите от техния разпад, както и радиоактивните изотопи на калия, рубидия и др., имат широко разпространение в земната кора. Поради </w:t>
      </w:r>
      <w:r w:rsidRPr="00315B39">
        <w:rPr>
          <w:rFonts w:ascii="Times New Roman" w:hAnsi="Times New Roman" w:cs="Times New Roman"/>
          <w:sz w:val="24"/>
        </w:rPr>
        <w:lastRenderedPageBreak/>
        <w:t xml:space="preserve">своите специфични физико-химични свойства те имат конкретно присъствие в състава на отделните компоненти на околната среда: литосферата (скали, почви), хидросферата (подземни, речни, езерни и морски води), атмосферния въздух, флората и фауната. Разпространените в природата естествени радионуклиди заедно с космическото лъчение създават т.нар. </w:t>
      </w:r>
      <w:r w:rsidRPr="00315B39">
        <w:rPr>
          <w:rFonts w:ascii="Times New Roman" w:hAnsi="Times New Roman" w:cs="Times New Roman"/>
          <w:i/>
          <w:iCs/>
          <w:sz w:val="24"/>
        </w:rPr>
        <w:t>естествен радиационен фон</w:t>
      </w:r>
      <w:r w:rsidRPr="00315B39">
        <w:rPr>
          <w:rFonts w:ascii="Times New Roman" w:hAnsi="Times New Roman" w:cs="Times New Roman"/>
          <w:sz w:val="24"/>
        </w:rPr>
        <w:t xml:space="preserve">. Естественият радиационен гама-фон е физична характеристика на околната среда, представляваща полето на гама-лъчите, в което се намират всички живи организми на Земята. Измерваната величина е мощност на дозата на гама-лъчението (в микроСиверта/час) и е специфична за всеки пункт, област, регион. </w:t>
      </w:r>
    </w:p>
    <w:p w14:paraId="0E9968F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В резултат от дейността на човека става допълнително обогатяване на елементите на околната среда с естествени и техногенни радионуклиди и тяхното пространствено преразпределение. Тези антропогенни източници на радиоактивност обуславят техногенната компонента на радиационния фон. Към тях се отнасят: </w:t>
      </w:r>
    </w:p>
    <w:p w14:paraId="2E5C2598"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отпадъчните води и отбитата скална маса при миннодобивната дейност на тежки и редки метали; </w:t>
      </w:r>
    </w:p>
    <w:p w14:paraId="201B009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газоаерозолните изхвърляния от обектите на атомната енергетика и топлоенергетиката; </w:t>
      </w:r>
    </w:p>
    <w:p w14:paraId="46F2D94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сгурията и пепелината от топлоцентралите, работещи с твърдо гориво; </w:t>
      </w:r>
    </w:p>
    <w:p w14:paraId="6D856D20"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минералните торове, получени от някои фосфорити; </w:t>
      </w:r>
    </w:p>
    <w:p w14:paraId="32B84EA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 строителните материали. </w:t>
      </w:r>
    </w:p>
    <w:p w14:paraId="63AE110A"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Наблюденията за състоянието на радиационния гама-фон в РБългария се осъществяват чрез администрираната от ИАОС към МОСВ Национална автоматизирана система за непрекъснат контрол на радиационния гама-фон в реално време, посредством 26 локални мониторингови станции (ЛМС), обхващащи цялата територията на страната. По-голяма гъстота от мониторингови станции има около АЕЦ “Ко</w:t>
      </w:r>
      <w:r w:rsidR="00667722">
        <w:rPr>
          <w:rFonts w:ascii="Times New Roman" w:hAnsi="Times New Roman" w:cs="Times New Roman"/>
          <w:sz w:val="24"/>
        </w:rPr>
        <w:t xml:space="preserve">злодуй”. В общинския център гр. </w:t>
      </w:r>
      <w:r w:rsidRPr="00315B39">
        <w:rPr>
          <w:rFonts w:ascii="Times New Roman" w:hAnsi="Times New Roman" w:cs="Times New Roman"/>
          <w:sz w:val="24"/>
        </w:rPr>
        <w:t xml:space="preserve">Видин функционира една от тези ЛМС. Радиационният гама-фон се отчита 24 часа в денонощието. През последните години стойностите на гама-фона, отчетени в тази станция, варират в интервала 0,09 – 0,11 микроСиверта/час (Sv.h-1), като остават в рамките на характерните стойности за региона и страната. </w:t>
      </w:r>
    </w:p>
    <w:p w14:paraId="27D0AB90"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Радиологични характеристики на компоненти на околната среда </w:t>
      </w:r>
    </w:p>
    <w:p w14:paraId="0B52819E" w14:textId="77777777" w:rsid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Радиационният мониторинг на обекти от околната среда на територията на община Видин се осъществява от ИАОС – Регионална лаборатория Монтана.</w:t>
      </w:r>
    </w:p>
    <w:p w14:paraId="774336C1"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Град Видин е включен в постоянната мрежа за радиологичен мониторинг на околната среда, извършван от ИАОС. Изпитват се проби от необработваеми почви по програмата за фонов мониторинг (пункт Видин) и в райони на обекти – потенциални замърсители (Депото за неопасни отпадъци - сгуроотвал на </w:t>
      </w:r>
      <w:r w:rsidRPr="00EA38AA">
        <w:rPr>
          <w:rFonts w:ascii="Times New Roman" w:hAnsi="Times New Roman" w:cs="Times New Roman"/>
          <w:sz w:val="24"/>
        </w:rPr>
        <w:t>ТЕЦ към „</w:t>
      </w:r>
      <w:commentRangeStart w:id="32"/>
      <w:r w:rsidRPr="00EA38AA">
        <w:rPr>
          <w:rFonts w:ascii="Times New Roman" w:hAnsi="Times New Roman" w:cs="Times New Roman"/>
          <w:sz w:val="24"/>
        </w:rPr>
        <w:t>Видахим</w:t>
      </w:r>
      <w:commentRangeEnd w:id="32"/>
      <w:r w:rsidR="00EA38AA">
        <w:rPr>
          <w:rStyle w:val="ac"/>
        </w:rPr>
        <w:commentReference w:id="32"/>
      </w:r>
      <w:r w:rsidRPr="00315B39">
        <w:rPr>
          <w:rFonts w:ascii="Times New Roman" w:hAnsi="Times New Roman" w:cs="Times New Roman"/>
          <w:sz w:val="24"/>
        </w:rPr>
        <w:t xml:space="preserve">” АД). Резултатите от извършените измервания на гама-фона с портативен радиометър и гама-спектрометрични изпитвания на проби се представят ежегодно в ИАОС. Същите се публикуват в годишните доклади за състоянието на околната среда. Измерванията на радиационния гама-фон и анализите на проби от необработваеми почви от постоянния пункт при гр. Видин и в района на Депото за неопасни отпадъци - сгуроотвал на ТЕЦ към „Видахим” АД през </w:t>
      </w:r>
      <w:r w:rsidRPr="00315B39">
        <w:rPr>
          <w:rFonts w:ascii="Times New Roman" w:hAnsi="Times New Roman" w:cs="Times New Roman"/>
          <w:sz w:val="24"/>
        </w:rPr>
        <w:lastRenderedPageBreak/>
        <w:t xml:space="preserve">последните години не установяват отклонения от характерните фонови стойности за региона. Тези стойности са в рамките на фоновите концентрации за страната. Отложеният на територията на страната Цезий-137 (137Cs) вследствие аварията в Чернобилската АЕЦ през 1986 г. за община Видин е в най-ниския диапазон (под 50 Bq.kg-1) в сравнение с други региони на България. </w:t>
      </w:r>
    </w:p>
    <w:p w14:paraId="68987855"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Съгласно годишните доклади на РИОСВ-Монтана не се установява изменение на характерните за отделните пунктове стойности на естествените и техногенни радионуклиди в анализираните през последните години проби. Не са регистрирани наднормени концентрации на естествени и техногенни радионуклиди и в атмосферния въздух съгласно Наредба за основни норми за радиационна защита от 05.10.2012 г. </w:t>
      </w:r>
    </w:p>
    <w:p w14:paraId="3C4D363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Няма информация за регистрирано допълнително радиационно натоварване на околната среда на територията на община Видин през последните години. </w:t>
      </w:r>
    </w:p>
    <w:p w14:paraId="79258D94"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b/>
          <w:bCs/>
          <w:i/>
          <w:iCs/>
          <w:sz w:val="24"/>
        </w:rPr>
        <w:t xml:space="preserve">Нейонизиращи лъчения </w:t>
      </w:r>
    </w:p>
    <w:p w14:paraId="30B57069"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Нейонизиращи лъчения са електромагнитните лъчения, които поради своята същност не предизвикват йонизация в средата, през която преминават. </w:t>
      </w:r>
    </w:p>
    <w:p w14:paraId="3BA6398C"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Електромагнитното поле (ЕМП) е съвкупност от електрично и магнитно поле и се разпространява в пространството във вид на електромагнитни вълни. Спектърът на нейонизиращите електромагнитни излъчвания включва ултравиолетовите, видимите, инфрачевените лъчи и радиовълните. </w:t>
      </w:r>
    </w:p>
    <w:p w14:paraId="72FA7BAF"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Източници на електромагнитни лъчения в околната среда са високоволтните електропроводи и съоръжения от електропреносната мрежа. Те са с определена зона на въздействие в границите на съответните сервитути. </w:t>
      </w:r>
    </w:p>
    <w:p w14:paraId="0E67E1E3"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Открит остава въпросът за въздействието на електромагнитните излъчвания от многобройните антени и базови станции на мобилните оператори в населените места. Към юни 2016 г. в България се използват GSM (900 – 2100 MHz), UMTS (900 – 2600 MHz) и LTE (1800 – 2100 MHz) стандарти, като мобилните оператори, притежаващи лицензи съгласно Регистъра на предприятията, които имат разрешения за ползване на радиочестотен спектър за наземни мрежи в обхвати 900 MHz и/или 1800 MHz), са: </w:t>
      </w:r>
    </w:p>
    <w:p w14:paraId="425177F0" w14:textId="77777777" w:rsidR="00A265B2" w:rsidRDefault="00315B39" w:rsidP="00701B80">
      <w:pPr>
        <w:pStyle w:val="a3"/>
        <w:numPr>
          <w:ilvl w:val="0"/>
          <w:numId w:val="21"/>
        </w:numPr>
        <w:ind w:right="-283"/>
        <w:jc w:val="both"/>
        <w:rPr>
          <w:rFonts w:ascii="Times New Roman" w:hAnsi="Times New Roman" w:cs="Times New Roman"/>
          <w:sz w:val="24"/>
        </w:rPr>
      </w:pPr>
      <w:r w:rsidRPr="00A265B2">
        <w:rPr>
          <w:rFonts w:ascii="Times New Roman" w:hAnsi="Times New Roman" w:cs="Times New Roman"/>
          <w:sz w:val="24"/>
        </w:rPr>
        <w:t xml:space="preserve">Мобилтел ЕАД – 4G LTE/ GSM / UMTS, търговска марка </w:t>
      </w:r>
      <w:r w:rsidR="001D49AB" w:rsidRPr="00A265B2">
        <w:rPr>
          <w:rFonts w:ascii="Times New Roman" w:hAnsi="Times New Roman" w:cs="Times New Roman"/>
          <w:sz w:val="24"/>
        </w:rPr>
        <w:t>А1</w:t>
      </w:r>
      <w:r w:rsidRPr="00A265B2">
        <w:rPr>
          <w:rFonts w:ascii="Times New Roman" w:hAnsi="Times New Roman" w:cs="Times New Roman"/>
          <w:sz w:val="24"/>
        </w:rPr>
        <w:t xml:space="preserve">; </w:t>
      </w:r>
    </w:p>
    <w:p w14:paraId="4A730E0D" w14:textId="77777777" w:rsidR="00A265B2" w:rsidRDefault="00315B39" w:rsidP="00701B80">
      <w:pPr>
        <w:pStyle w:val="a3"/>
        <w:numPr>
          <w:ilvl w:val="0"/>
          <w:numId w:val="21"/>
        </w:numPr>
        <w:ind w:right="-283"/>
        <w:jc w:val="both"/>
        <w:rPr>
          <w:rFonts w:ascii="Times New Roman" w:hAnsi="Times New Roman" w:cs="Times New Roman"/>
          <w:sz w:val="24"/>
        </w:rPr>
      </w:pPr>
      <w:r w:rsidRPr="00A265B2">
        <w:rPr>
          <w:rFonts w:ascii="Times New Roman" w:hAnsi="Times New Roman" w:cs="Times New Roman"/>
          <w:sz w:val="24"/>
        </w:rPr>
        <w:t xml:space="preserve">Теленор България – 4G LTE / GSM / UMTS, търговска марка Теленор; </w:t>
      </w:r>
    </w:p>
    <w:p w14:paraId="3AEED6B9" w14:textId="77777777" w:rsidR="00A265B2" w:rsidRDefault="00315B39" w:rsidP="00701B80">
      <w:pPr>
        <w:pStyle w:val="a3"/>
        <w:numPr>
          <w:ilvl w:val="0"/>
          <w:numId w:val="21"/>
        </w:numPr>
        <w:ind w:right="-283"/>
        <w:jc w:val="both"/>
        <w:rPr>
          <w:rFonts w:ascii="Times New Roman" w:hAnsi="Times New Roman" w:cs="Times New Roman"/>
          <w:sz w:val="24"/>
        </w:rPr>
      </w:pPr>
      <w:r w:rsidRPr="00A265B2">
        <w:rPr>
          <w:rFonts w:ascii="Times New Roman" w:hAnsi="Times New Roman" w:cs="Times New Roman"/>
          <w:sz w:val="24"/>
        </w:rPr>
        <w:t>БТК – 4G LTE / GSM / UMTS, търговска марка Вива</w:t>
      </w:r>
      <w:r w:rsidR="001D49AB" w:rsidRPr="00A265B2">
        <w:rPr>
          <w:rFonts w:ascii="Times New Roman" w:hAnsi="Times New Roman" w:cs="Times New Roman"/>
          <w:sz w:val="24"/>
        </w:rPr>
        <w:t>ком</w:t>
      </w:r>
      <w:r w:rsidRPr="00A265B2">
        <w:rPr>
          <w:rFonts w:ascii="Times New Roman" w:hAnsi="Times New Roman" w:cs="Times New Roman"/>
          <w:sz w:val="24"/>
        </w:rPr>
        <w:t xml:space="preserve">; </w:t>
      </w:r>
    </w:p>
    <w:p w14:paraId="77B0546A" w14:textId="77777777" w:rsidR="00315B39" w:rsidRPr="00A265B2" w:rsidRDefault="00315B39" w:rsidP="00701B80">
      <w:pPr>
        <w:pStyle w:val="a3"/>
        <w:numPr>
          <w:ilvl w:val="0"/>
          <w:numId w:val="21"/>
        </w:numPr>
        <w:ind w:right="-283"/>
        <w:jc w:val="both"/>
        <w:rPr>
          <w:rFonts w:ascii="Times New Roman" w:hAnsi="Times New Roman" w:cs="Times New Roman"/>
          <w:sz w:val="24"/>
        </w:rPr>
      </w:pPr>
      <w:r w:rsidRPr="00A265B2">
        <w:rPr>
          <w:rFonts w:ascii="Times New Roman" w:hAnsi="Times New Roman" w:cs="Times New Roman"/>
          <w:sz w:val="24"/>
        </w:rPr>
        <w:t xml:space="preserve">Булсатком. </w:t>
      </w:r>
    </w:p>
    <w:p w14:paraId="42A36536" w14:textId="77777777" w:rsidR="00315B39" w:rsidRPr="00315B39" w:rsidRDefault="00315B39" w:rsidP="00315B39">
      <w:pPr>
        <w:ind w:right="-283"/>
        <w:jc w:val="both"/>
        <w:rPr>
          <w:rFonts w:ascii="Times New Roman" w:hAnsi="Times New Roman" w:cs="Times New Roman"/>
          <w:sz w:val="24"/>
        </w:rPr>
      </w:pPr>
      <w:r w:rsidRPr="00315B39">
        <w:rPr>
          <w:rFonts w:ascii="Times New Roman" w:hAnsi="Times New Roman" w:cs="Times New Roman"/>
          <w:sz w:val="24"/>
        </w:rPr>
        <w:t xml:space="preserve">Нормативният документ, определящ прагове за електромагнитни лъчения за населените места в радиочестотния и микровълновия обхвати, у нас е Наредба № 9 на МЗ и МОСВ за пределно допустимите нива на електромагнитни полета (ЕМП) в населените територии и определяне на хигиенно-защитни зони около излъчващи обекти (обн., ДВ, бр. 35 от 1991 г.; попр., бр. 38 от 1991 г., изм. доп. ДВ бр. 8/2002 г.). С тази наредба се регламентират пределно допустимите стойности на напрегнатостта и на плътността на енергийния поток на електромагнитните полета (ЕМП) за честоти от 30 КHz до 30 GHz, при които се извършва предварителен санитарен контрол, оценяващ хигиенно-защитната зона още при проектирането, а след монтиране на излъчващите съоръжения се прави оценка </w:t>
      </w:r>
      <w:r w:rsidRPr="00315B39">
        <w:rPr>
          <w:rFonts w:ascii="Times New Roman" w:hAnsi="Times New Roman" w:cs="Times New Roman"/>
          <w:sz w:val="24"/>
        </w:rPr>
        <w:lastRenderedPageBreak/>
        <w:t xml:space="preserve">на електромагнитните полета чрез измерване от лаборатории на РЗИ или НЦОЗА. Въз основа на резултатите от измерванията конкретната община издава съответно разрешително. </w:t>
      </w:r>
    </w:p>
    <w:p w14:paraId="116EA874" w14:textId="77777777" w:rsidR="00315B39" w:rsidRDefault="00315B39" w:rsidP="00315B39">
      <w:pPr>
        <w:ind w:right="-283"/>
        <w:jc w:val="both"/>
        <w:rPr>
          <w:rFonts w:ascii="Times New Roman" w:hAnsi="Times New Roman" w:cs="Times New Roman"/>
          <w:b/>
          <w:bCs/>
          <w:i/>
          <w:iCs/>
          <w:sz w:val="24"/>
        </w:rPr>
      </w:pPr>
      <w:r w:rsidRPr="00315B39">
        <w:rPr>
          <w:rFonts w:ascii="Times New Roman" w:hAnsi="Times New Roman" w:cs="Times New Roman"/>
          <w:b/>
          <w:bCs/>
          <w:i/>
          <w:iCs/>
          <w:sz w:val="24"/>
        </w:rPr>
        <w:t>Източници на ЕМП в община Видин</w:t>
      </w:r>
    </w:p>
    <w:p w14:paraId="5D4129D4"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На територията на община Видин съществуват десетки източници на ЕМП. Основен проблем е многообразието както на експлоатираните телекомуникационни системи, така и на ползвателите – ведомства, фирми (частни и държавни), а също така и тяхната динамика, във функционален и териториален аспект. </w:t>
      </w:r>
    </w:p>
    <w:p w14:paraId="27EE92FE"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Като цяло източниците на електромагнитни полета в община Видин могат да се обобщят в следните категории: </w:t>
      </w:r>
    </w:p>
    <w:p w14:paraId="0689E01C"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радиопредаватели на къси, средни и дълги вълни; </w:t>
      </w:r>
    </w:p>
    <w:p w14:paraId="726750BC"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частни радиостанции на УКВ; </w:t>
      </w:r>
    </w:p>
    <w:p w14:paraId="00912FD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телевизионни предаватели и ретранслатори; </w:t>
      </w:r>
    </w:p>
    <w:p w14:paraId="5CE5022D"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електропроводи; </w:t>
      </w:r>
    </w:p>
    <w:p w14:paraId="58916598"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трафопостове, захранващи жилищни квартали; </w:t>
      </w:r>
    </w:p>
    <w:p w14:paraId="5CF35714"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базови централи за мобилни комуникации – Мтел, Виваком, Теленор; </w:t>
      </w:r>
    </w:p>
    <w:p w14:paraId="7E607274"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късовълнови и УКВ системи за мобилни комуникации на транспорта, полицията, бърза помощ и др.; </w:t>
      </w:r>
    </w:p>
    <w:p w14:paraId="5513C453"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радарни системи на КАТ,</w:t>
      </w:r>
      <w:r w:rsidR="00D77EF3">
        <w:rPr>
          <w:rFonts w:ascii="Times New Roman" w:hAnsi="Times New Roman" w:cs="Times New Roman"/>
          <w:sz w:val="24"/>
        </w:rPr>
        <w:t xml:space="preserve"> за ТВ и други сателитни връзки.</w:t>
      </w:r>
      <w:r w:rsidRPr="001D49AB">
        <w:rPr>
          <w:rFonts w:ascii="Times New Roman" w:hAnsi="Times New Roman" w:cs="Times New Roman"/>
          <w:sz w:val="24"/>
        </w:rPr>
        <w:t xml:space="preserve"> </w:t>
      </w:r>
    </w:p>
    <w:p w14:paraId="725F8B7A"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Към източниците на електромагнитни полета могат да се отнесат и уредите за ежедневна употреба, като: </w:t>
      </w:r>
    </w:p>
    <w:p w14:paraId="5676B3AA"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монитори на компютри; </w:t>
      </w:r>
    </w:p>
    <w:p w14:paraId="22D773C6"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битови електрически уреди; </w:t>
      </w:r>
    </w:p>
    <w:p w14:paraId="3E8145CD"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електроразпределителни системи в сгради; </w:t>
      </w:r>
    </w:p>
    <w:p w14:paraId="005F9F45"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подово отопление; </w:t>
      </w:r>
    </w:p>
    <w:p w14:paraId="6F6DCCB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мобилни комуникационни устройства. </w:t>
      </w:r>
    </w:p>
    <w:p w14:paraId="6253809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Няма информация относно съставянето на публичен регистър на базовите станции на операторите за територията на община Видин. </w:t>
      </w:r>
    </w:p>
    <w:p w14:paraId="38790FAD"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През последните години се наблюдава неимоверно нарастване на броя и видовете източници на електрически и магнитни полета (ЕМП), използвани в бита, за производствени, медицински, търговски и др. цели. Такива са радиото, телевизията, мобилните телефони, компютрите, различните видове електродомакински уреди, в т.ч. микровълновите печки, радари и др. В научните съобщения се предполага, че емитираните от тези устройства ЕМП може да имат вредни въздействия върху здравето, </w:t>
      </w:r>
      <w:r w:rsidRPr="001D49AB">
        <w:rPr>
          <w:rFonts w:ascii="Times New Roman" w:hAnsi="Times New Roman" w:cs="Times New Roman"/>
          <w:sz w:val="24"/>
        </w:rPr>
        <w:lastRenderedPageBreak/>
        <w:t xml:space="preserve">причинявайки рак, намалена фертилност, загуба на паметта, промени в поведението и развитието на децата. Действителното ниво на здравния риск още не е доказано, предполага се, че за някои видове ЕМП то може да бъде много малко или несъществено. Въпреки това в много страни, вкл. и в България, макар и със значителни икономически последици, това се взема предвид при изграждането на различни съоръжения, напр. мрежите за високо напрежение заобикалят населените места, подстанциите се изграждат извън зоните за обитаване, трафопостовете – извън жилищните сгради и т.н. </w:t>
      </w:r>
    </w:p>
    <w:p w14:paraId="175B2C2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В момента за всеки обект, който по своето основно предназначение излъчва, пренася или трансформира електромагнитна енергия, се определя конкретна хигиенно-защитна зона. На основание чл. 35 от </w:t>
      </w:r>
      <w:r w:rsidRPr="001D49AB">
        <w:rPr>
          <w:rFonts w:ascii="Times New Roman" w:hAnsi="Times New Roman" w:cs="Times New Roman"/>
          <w:i/>
          <w:iCs/>
          <w:sz w:val="24"/>
        </w:rPr>
        <w:t xml:space="preserve">Закона за здравето </w:t>
      </w:r>
      <w:r w:rsidRPr="001D49AB">
        <w:rPr>
          <w:rFonts w:ascii="Times New Roman" w:hAnsi="Times New Roman" w:cs="Times New Roman"/>
          <w:sz w:val="24"/>
        </w:rPr>
        <w:t xml:space="preserve">местоположението на обекта се съгласува от Главния държавен здравен инспектор само при условие, че сградите и местата за постоянен или инцидентен престой на хора не попадат в границите на хигиенно-защитната зона на конкретния излъчвател. За сега няма информация за проведени измервания за параметрите на сумарните електромагнитни полета, достигащи до жилищни сгради, детски градини, болнични заведения, училища и други обществени заведения на територията на община Видин. </w:t>
      </w:r>
    </w:p>
    <w:p w14:paraId="1FB89E05" w14:textId="77777777" w:rsidR="001D49AB" w:rsidRPr="00B23960" w:rsidRDefault="001D49AB" w:rsidP="00B23960">
      <w:pPr>
        <w:pStyle w:val="a3"/>
        <w:numPr>
          <w:ilvl w:val="1"/>
          <w:numId w:val="62"/>
        </w:numPr>
        <w:tabs>
          <w:tab w:val="left" w:pos="993"/>
        </w:tabs>
        <w:jc w:val="both"/>
        <w:outlineLvl w:val="0"/>
        <w:rPr>
          <w:rFonts w:ascii="Times New Roman" w:hAnsi="Times New Roman" w:cs="Times New Roman"/>
          <w:b/>
          <w:color w:val="1C27FC"/>
          <w:sz w:val="24"/>
        </w:rPr>
      </w:pPr>
      <w:bookmarkStart w:id="33" w:name="_Toc56089216"/>
      <w:r w:rsidRPr="00B23960">
        <w:rPr>
          <w:rFonts w:ascii="Times New Roman" w:hAnsi="Times New Roman" w:cs="Times New Roman"/>
          <w:b/>
          <w:color w:val="1C27FC"/>
          <w:sz w:val="24"/>
        </w:rPr>
        <w:t>Управленски фактори</w:t>
      </w:r>
      <w:bookmarkEnd w:id="33"/>
      <w:r w:rsidRPr="00B23960">
        <w:rPr>
          <w:rFonts w:ascii="Times New Roman" w:hAnsi="Times New Roman" w:cs="Times New Roman"/>
          <w:b/>
          <w:color w:val="1C27FC"/>
          <w:sz w:val="24"/>
        </w:rPr>
        <w:t xml:space="preserve"> </w:t>
      </w:r>
    </w:p>
    <w:p w14:paraId="0892E9DB"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i/>
          <w:iCs/>
          <w:sz w:val="24"/>
        </w:rPr>
        <w:t xml:space="preserve">Управленска характеристика </w:t>
      </w:r>
    </w:p>
    <w:p w14:paraId="07222757" w14:textId="77777777" w:rsid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Община Видин разполага с добре изградена административна структура и има нужния човешки ресурс и капацитет. Щатният състав на Общинска администрация - Видин е окомплектован с достатъчно на брой опитни специалисти и експерти в различни области В Устройствения правилник на община Видин се определят устройството, числеността, организацията на дейност и функционалните задължения на административните звена на община Видин. Общинската</w:t>
      </w:r>
      <w:r>
        <w:rPr>
          <w:rFonts w:ascii="Times New Roman" w:hAnsi="Times New Roman" w:cs="Times New Roman"/>
          <w:sz w:val="24"/>
        </w:rPr>
        <w:t xml:space="preserve"> </w:t>
      </w:r>
      <w:r w:rsidRPr="001D49AB">
        <w:rPr>
          <w:rFonts w:ascii="Times New Roman" w:hAnsi="Times New Roman" w:cs="Times New Roman"/>
          <w:sz w:val="24"/>
        </w:rPr>
        <w:t xml:space="preserve">администрация е организирана в дирекции, които подпомагат кмета на общината и кметовете на населените места при осъществяване на правомощията им и извършват дейности по административното обслужване на гражданите и юридическите лица. Общинска администрация е обща и специализирана. Общата администрация е организирана в </w:t>
      </w:r>
      <w:r>
        <w:rPr>
          <w:rFonts w:ascii="Times New Roman" w:hAnsi="Times New Roman" w:cs="Times New Roman"/>
          <w:sz w:val="24"/>
        </w:rPr>
        <w:t>отдели</w:t>
      </w:r>
      <w:r w:rsidRPr="001D49AB">
        <w:rPr>
          <w:rFonts w:ascii="Times New Roman" w:hAnsi="Times New Roman" w:cs="Times New Roman"/>
          <w:sz w:val="24"/>
        </w:rPr>
        <w:t>, осигурява техническата дейност на кмета, специализираната администрация, Общинския съвет и извършва дейности по административното обслужване на граждани и юридически лица. Специализираната администрация подпомага и осигурява осъществяването на правомощията на кмета и е организир</w:t>
      </w:r>
      <w:r>
        <w:rPr>
          <w:rFonts w:ascii="Times New Roman" w:hAnsi="Times New Roman" w:cs="Times New Roman"/>
          <w:sz w:val="24"/>
        </w:rPr>
        <w:t>ана в две дирекции. О</w:t>
      </w:r>
      <w:r w:rsidRPr="001D49AB">
        <w:rPr>
          <w:rFonts w:ascii="Times New Roman" w:hAnsi="Times New Roman" w:cs="Times New Roman"/>
          <w:sz w:val="24"/>
        </w:rPr>
        <w:t>тделите и секторите са структурни звена за ръководство, организация, координация и контрол в съответните сфери от работата на общинската администрация и осъществяват дейност в рамките на предоставените правомощия и функции, определени в нормативните актове и Устройствения правилник за дейността на общинската администарция Видин. В Общинска администрация Видин е обособен отдел „Екология, инфраструктура и инженерни мрежи и съоръжения”. Експертите в отдела вземат участие в комисии свързани с околната среда, изготвя отчети към РИОСВ-Монтана, Басейнова дирекция „Дунавски район”, РЗИ-Видин и др. При осъществяване на своята дейност Общинска администрация – Видин се ръководи от принципите на законност, равнопоставеност, прозрачност, достъпност, отговорност, целесъобразност и ефективност.</w:t>
      </w:r>
    </w:p>
    <w:p w14:paraId="444BF199" w14:textId="77777777" w:rsidR="001D49AB" w:rsidRDefault="001D49AB" w:rsidP="001D49AB">
      <w:pPr>
        <w:ind w:right="-283"/>
        <w:jc w:val="both"/>
        <w:rPr>
          <w:rFonts w:ascii="Times New Roman" w:hAnsi="Times New Roman" w:cs="Times New Roman"/>
          <w:sz w:val="24"/>
        </w:rPr>
      </w:pPr>
      <w:r w:rsidRPr="001D49AB">
        <w:rPr>
          <w:noProof/>
          <w:lang w:val="en-US"/>
        </w:rPr>
        <w:lastRenderedPageBreak/>
        <w:drawing>
          <wp:inline distT="0" distB="0" distL="0" distR="0" wp14:anchorId="26F42E67" wp14:editId="00A4DBAC">
            <wp:extent cx="5851525" cy="4016314"/>
            <wp:effectExtent l="0" t="0" r="0" b="381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5851525" cy="4016314"/>
                    </a:xfrm>
                    <a:prstGeom prst="rect">
                      <a:avLst/>
                    </a:prstGeom>
                  </pic:spPr>
                </pic:pic>
              </a:graphicData>
            </a:graphic>
          </wp:inline>
        </w:drawing>
      </w:r>
    </w:p>
    <w:p w14:paraId="30804EE1" w14:textId="77777777" w:rsidR="001D49AB" w:rsidRDefault="001D49AB" w:rsidP="001D49AB">
      <w:pPr>
        <w:ind w:right="-283"/>
        <w:jc w:val="both"/>
        <w:rPr>
          <w:rFonts w:ascii="Times New Roman" w:hAnsi="Times New Roman" w:cs="Times New Roman"/>
          <w:i/>
          <w:iCs/>
          <w:sz w:val="24"/>
        </w:rPr>
      </w:pPr>
      <w:r w:rsidRPr="001E06FF">
        <w:rPr>
          <w:rFonts w:ascii="Times New Roman" w:hAnsi="Times New Roman" w:cs="Times New Roman"/>
          <w:b/>
          <w:iCs/>
          <w:sz w:val="24"/>
        </w:rPr>
        <w:t xml:space="preserve">Фигура </w:t>
      </w:r>
      <w:r w:rsidR="00EC1FDE">
        <w:rPr>
          <w:rFonts w:ascii="Times New Roman" w:hAnsi="Times New Roman" w:cs="Times New Roman"/>
          <w:b/>
          <w:iCs/>
          <w:sz w:val="24"/>
        </w:rPr>
        <w:t>9</w:t>
      </w:r>
      <w:r w:rsidRPr="001D49AB">
        <w:rPr>
          <w:rFonts w:ascii="Times New Roman" w:hAnsi="Times New Roman" w:cs="Times New Roman"/>
          <w:i/>
          <w:iCs/>
          <w:sz w:val="24"/>
        </w:rPr>
        <w:t xml:space="preserve"> Схема на структурата на общинска администрация Видин</w:t>
      </w:r>
    </w:p>
    <w:p w14:paraId="455ECE7A"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А) </w:t>
      </w:r>
      <w:r w:rsidR="00C822F7" w:rsidRPr="00C822F7">
        <w:rPr>
          <w:rFonts w:ascii="Times New Roman" w:hAnsi="Times New Roman" w:cs="Times New Roman"/>
          <w:b/>
          <w:bCs/>
          <w:sz w:val="24"/>
        </w:rPr>
        <w:t>С</w:t>
      </w:r>
      <w:r w:rsidRPr="00C822F7">
        <w:rPr>
          <w:rFonts w:ascii="Times New Roman" w:hAnsi="Times New Roman" w:cs="Times New Roman"/>
          <w:b/>
          <w:bCs/>
          <w:sz w:val="24"/>
        </w:rPr>
        <w:t>труктури в общинската администрация</w:t>
      </w:r>
      <w:r w:rsidR="00C822F7" w:rsidRPr="00C822F7">
        <w:rPr>
          <w:rFonts w:ascii="Times New Roman" w:hAnsi="Times New Roman" w:cs="Times New Roman"/>
          <w:b/>
          <w:bCs/>
          <w:sz w:val="24"/>
        </w:rPr>
        <w:t>, отговорни за провеждане на политиката по опазване на околната среда</w:t>
      </w:r>
      <w:r w:rsidRPr="00C822F7">
        <w:rPr>
          <w:rFonts w:ascii="Times New Roman" w:hAnsi="Times New Roman" w:cs="Times New Roman"/>
          <w:b/>
          <w:bCs/>
          <w:sz w:val="24"/>
        </w:rPr>
        <w:t>:</w:t>
      </w:r>
      <w:r w:rsidRPr="001D49AB">
        <w:rPr>
          <w:rFonts w:ascii="Times New Roman" w:hAnsi="Times New Roman" w:cs="Times New Roman"/>
          <w:b/>
          <w:bCs/>
          <w:sz w:val="24"/>
        </w:rPr>
        <w:t xml:space="preserve"> </w:t>
      </w:r>
    </w:p>
    <w:p w14:paraId="6123F5C3"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Кмет на община Видин </w:t>
      </w:r>
    </w:p>
    <w:p w14:paraId="3B9812B5"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Зам.кмет „Устройство на територията</w:t>
      </w:r>
      <w:r>
        <w:rPr>
          <w:rFonts w:ascii="Times New Roman" w:hAnsi="Times New Roman" w:cs="Times New Roman"/>
          <w:sz w:val="24"/>
        </w:rPr>
        <w:t xml:space="preserve"> и развитие на инфраструктурата</w:t>
      </w:r>
      <w:r w:rsidRPr="001D49AB">
        <w:rPr>
          <w:rFonts w:ascii="Times New Roman" w:hAnsi="Times New Roman" w:cs="Times New Roman"/>
          <w:sz w:val="24"/>
        </w:rPr>
        <w:t>”</w:t>
      </w:r>
      <w:r w:rsidR="00667722">
        <w:rPr>
          <w:rFonts w:ascii="Times New Roman" w:hAnsi="Times New Roman" w:cs="Times New Roman"/>
          <w:sz w:val="24"/>
        </w:rPr>
        <w:t>;</w:t>
      </w:r>
      <w:r w:rsidRPr="001D49AB">
        <w:rPr>
          <w:rFonts w:ascii="Times New Roman" w:hAnsi="Times New Roman" w:cs="Times New Roman"/>
          <w:sz w:val="24"/>
        </w:rPr>
        <w:t xml:space="preserve"> </w:t>
      </w:r>
    </w:p>
    <w:p w14:paraId="54126D90" w14:textId="77777777" w:rsidR="001D49AB" w:rsidRPr="001D49AB" w:rsidRDefault="001D49AB" w:rsidP="001D49AB">
      <w:pPr>
        <w:ind w:right="-283"/>
        <w:jc w:val="both"/>
        <w:rPr>
          <w:rFonts w:ascii="Times New Roman" w:hAnsi="Times New Roman" w:cs="Times New Roman"/>
          <w:sz w:val="24"/>
        </w:rPr>
      </w:pPr>
      <w:r>
        <w:rPr>
          <w:rFonts w:ascii="Times New Roman" w:hAnsi="Times New Roman" w:cs="Times New Roman"/>
          <w:sz w:val="24"/>
        </w:rPr>
        <w:t xml:space="preserve">Зам. Кмет </w:t>
      </w:r>
      <w:r w:rsidRPr="001D49AB">
        <w:rPr>
          <w:rFonts w:ascii="Times New Roman" w:hAnsi="Times New Roman" w:cs="Times New Roman"/>
          <w:sz w:val="24"/>
        </w:rPr>
        <w:t xml:space="preserve"> "Финансово-стопанска дейност</w:t>
      </w:r>
      <w:r>
        <w:rPr>
          <w:rFonts w:ascii="Times New Roman" w:hAnsi="Times New Roman" w:cs="Times New Roman"/>
          <w:sz w:val="24"/>
        </w:rPr>
        <w:t>, бюджет и икономическо развитие</w:t>
      </w:r>
      <w:r w:rsidR="00667722">
        <w:rPr>
          <w:rFonts w:ascii="Times New Roman" w:hAnsi="Times New Roman" w:cs="Times New Roman"/>
          <w:sz w:val="24"/>
        </w:rPr>
        <w:t>";</w:t>
      </w:r>
    </w:p>
    <w:p w14:paraId="620215E9" w14:textId="77777777" w:rsidR="001D49AB" w:rsidRDefault="00667722" w:rsidP="001D49AB">
      <w:pPr>
        <w:ind w:right="-283"/>
        <w:jc w:val="both"/>
        <w:rPr>
          <w:rFonts w:ascii="Times New Roman" w:hAnsi="Times New Roman" w:cs="Times New Roman"/>
          <w:sz w:val="24"/>
        </w:rPr>
      </w:pPr>
      <w:r>
        <w:rPr>
          <w:rFonts w:ascii="Times New Roman" w:hAnsi="Times New Roman" w:cs="Times New Roman"/>
          <w:sz w:val="24"/>
        </w:rPr>
        <w:t>О</w:t>
      </w:r>
      <w:r w:rsidR="001D49AB" w:rsidRPr="001D49AB">
        <w:rPr>
          <w:rFonts w:ascii="Times New Roman" w:hAnsi="Times New Roman" w:cs="Times New Roman"/>
          <w:sz w:val="24"/>
        </w:rPr>
        <w:t>тдел „Екология, инфраструктура и инженерни мрежи и съоръжения”</w:t>
      </w:r>
      <w:r>
        <w:rPr>
          <w:rFonts w:ascii="Times New Roman" w:hAnsi="Times New Roman" w:cs="Times New Roman"/>
          <w:sz w:val="24"/>
        </w:rPr>
        <w:t>.</w:t>
      </w:r>
    </w:p>
    <w:p w14:paraId="050F7B5E"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Качественото административно обслужване е една от приоритетните задачи и основни дейности на Общинска администрация – Видин. То е индикатор за добре работеща администрация и мерило за нейната ефективност. </w:t>
      </w:r>
    </w:p>
    <w:p w14:paraId="3DFC71F5"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Водещо в дейността на служителите е честно и любезно отношение към всички потребители, открито общуване и осигуряване на изчерпателна, леснодостъпна и на разбираем език информация, стремеж към качествено и срочно изпълнение на услугите, търсене на обратна връзка, която показва доколко потребителите са удовлетворени от качеството на предлаганите услуги. </w:t>
      </w:r>
    </w:p>
    <w:p w14:paraId="18AC8F4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Съгласно чл. 15 от Закона за опазване на околната среда, Кметовете на общини провеждат държавната политика по опазване на околната среда на местно ниво, като в задълженията им са вменени следните дейности: </w:t>
      </w:r>
    </w:p>
    <w:p w14:paraId="2F02923B"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lastRenderedPageBreak/>
        <w:t xml:space="preserve">1. информират населението за състоянието на околната среда съгласно изискванията на закона; </w:t>
      </w:r>
    </w:p>
    <w:p w14:paraId="10B0B4A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2. разработват и контролират заедно с другите органи планове за ликвидиране на последствията от аварийни и залпови замърсявания на територията на общината; </w:t>
      </w:r>
    </w:p>
    <w:p w14:paraId="6610497B"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3. организират управлението на отпадъци на територията на общината; </w:t>
      </w:r>
    </w:p>
    <w:p w14:paraId="19DFDE76"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4. контролират изграждането, поддържането и правилната експлоатация на пречиствателните станции за отпадъчни води в урбанизираните територии; </w:t>
      </w:r>
    </w:p>
    <w:p w14:paraId="3C66022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5. организират и контролират чистотата, поддържането, опазването и разширяването на селищните зелени системи в населените места и крайселищните територии, както и опазването на биологичното разнообразие, на ландшафта и на природното и културното наследство в тях; </w:t>
      </w:r>
    </w:p>
    <w:p w14:paraId="306C546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6. определят и оповестяват публично лицата, отговорни за поддържането на чистотата на улиците, тротоарите и други места за обществено ползване на територията на населените места, и контролират изпълнението на техните задължения; </w:t>
      </w:r>
    </w:p>
    <w:p w14:paraId="46EDBD0B"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7. организират дейността на създадени с решение на общинския съвет екоинспекции, включително на обществени начала, които имат право да съставят актове за установяване на административни нарушения; </w:t>
      </w:r>
    </w:p>
    <w:p w14:paraId="297A247E"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8. определят длъжностните лица, които могат да съставят актове за установяване на административните нарушения по този закон; </w:t>
      </w:r>
    </w:p>
    <w:p w14:paraId="4DD6B2EA"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9. осъществяват правомощията си по специалните закони в областта на околната среда </w:t>
      </w:r>
    </w:p>
    <w:p w14:paraId="409A9D3D"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10. определят лицата в общинската администрация, притежаващи необходимата професионална квалификация за осъществяване на дейностите по управление на околната среда. </w:t>
      </w:r>
    </w:p>
    <w:p w14:paraId="068F0C06" w14:textId="77777777" w:rsidR="001D49AB" w:rsidRPr="001D49AB" w:rsidRDefault="00667722" w:rsidP="001D49AB">
      <w:pPr>
        <w:ind w:right="-283"/>
        <w:jc w:val="both"/>
        <w:rPr>
          <w:rFonts w:ascii="Times New Roman" w:hAnsi="Times New Roman" w:cs="Times New Roman"/>
          <w:sz w:val="24"/>
        </w:rPr>
      </w:pPr>
      <w:r>
        <w:rPr>
          <w:rFonts w:ascii="Times New Roman" w:hAnsi="Times New Roman" w:cs="Times New Roman"/>
          <w:b/>
          <w:bCs/>
          <w:sz w:val="24"/>
        </w:rPr>
        <w:t xml:space="preserve">Б) </w:t>
      </w:r>
      <w:r w:rsidRPr="00C822F7">
        <w:rPr>
          <w:rFonts w:ascii="Times New Roman" w:hAnsi="Times New Roman" w:cs="Times New Roman"/>
          <w:b/>
          <w:bCs/>
          <w:sz w:val="24"/>
        </w:rPr>
        <w:t>О</w:t>
      </w:r>
      <w:r w:rsidR="001D49AB" w:rsidRPr="00C822F7">
        <w:rPr>
          <w:rFonts w:ascii="Times New Roman" w:hAnsi="Times New Roman" w:cs="Times New Roman"/>
          <w:b/>
          <w:bCs/>
          <w:sz w:val="24"/>
        </w:rPr>
        <w:t>тговорни структури в общинския съвет – Видин</w:t>
      </w:r>
      <w:r w:rsidR="00C822F7" w:rsidRPr="00C822F7">
        <w:rPr>
          <w:rFonts w:ascii="Times New Roman" w:hAnsi="Times New Roman" w:cs="Times New Roman"/>
          <w:b/>
          <w:bCs/>
          <w:sz w:val="24"/>
        </w:rPr>
        <w:t>, отговорни за разработване и/или приемане на нормативната база за провеждане на политиката по опазване на околната среда:</w:t>
      </w:r>
      <w:r w:rsidR="00C822F7" w:rsidRPr="001D49AB">
        <w:rPr>
          <w:rFonts w:ascii="Times New Roman" w:hAnsi="Times New Roman" w:cs="Times New Roman"/>
          <w:b/>
          <w:bCs/>
          <w:sz w:val="24"/>
        </w:rPr>
        <w:t xml:space="preserve"> </w:t>
      </w:r>
    </w:p>
    <w:p w14:paraId="38CCF402" w14:textId="77777777" w:rsidR="001D49AB" w:rsidRPr="001D49AB" w:rsidRDefault="001D49AB" w:rsidP="001D49AB">
      <w:pPr>
        <w:ind w:right="-283"/>
        <w:jc w:val="both"/>
        <w:rPr>
          <w:rFonts w:ascii="Times New Roman" w:hAnsi="Times New Roman" w:cs="Times New Roman"/>
          <w:sz w:val="24"/>
        </w:rPr>
      </w:pPr>
      <w:r w:rsidRPr="00C822F7">
        <w:rPr>
          <w:rFonts w:ascii="Times New Roman" w:hAnsi="Times New Roman" w:cs="Times New Roman"/>
          <w:sz w:val="24"/>
        </w:rPr>
        <w:t xml:space="preserve">Съгласно </w:t>
      </w:r>
      <w:r w:rsidRPr="00C822F7">
        <w:rPr>
          <w:rFonts w:ascii="Times New Roman" w:hAnsi="Times New Roman" w:cs="Times New Roman"/>
          <w:i/>
          <w:sz w:val="24"/>
        </w:rPr>
        <w:t>Правилник</w:t>
      </w:r>
      <w:r w:rsidR="00C822F7" w:rsidRPr="00C822F7">
        <w:rPr>
          <w:rFonts w:ascii="Times New Roman" w:hAnsi="Times New Roman" w:cs="Times New Roman"/>
          <w:i/>
          <w:sz w:val="24"/>
        </w:rPr>
        <w:t>а</w:t>
      </w:r>
      <w:r w:rsidRPr="00C822F7">
        <w:rPr>
          <w:rFonts w:ascii="Times New Roman" w:hAnsi="Times New Roman" w:cs="Times New Roman"/>
          <w:i/>
          <w:sz w:val="24"/>
        </w:rPr>
        <w:t xml:space="preserve"> за организацията и дейността на общински съвет –</w:t>
      </w:r>
      <w:r w:rsidR="00667722" w:rsidRPr="00C822F7">
        <w:rPr>
          <w:rFonts w:ascii="Times New Roman" w:hAnsi="Times New Roman" w:cs="Times New Roman"/>
          <w:i/>
          <w:sz w:val="24"/>
        </w:rPr>
        <w:t xml:space="preserve"> </w:t>
      </w:r>
      <w:r w:rsidRPr="00C822F7">
        <w:rPr>
          <w:rFonts w:ascii="Times New Roman" w:hAnsi="Times New Roman" w:cs="Times New Roman"/>
          <w:i/>
          <w:sz w:val="24"/>
        </w:rPr>
        <w:t>Видин, неговите комисии и взаимодействието му с общинската администрация</w:t>
      </w:r>
      <w:r w:rsidRPr="00C822F7">
        <w:rPr>
          <w:rFonts w:ascii="Times New Roman" w:hAnsi="Times New Roman" w:cs="Times New Roman"/>
          <w:sz w:val="24"/>
        </w:rPr>
        <w:t xml:space="preserve"> са уредени организацията и дейността на Общинския съвет, взаимодействието му с общинската администрация на Община Видин, отношенията му с органите на държавната власт, обществените организации, международните връзки и условията за сдружаване на общинския съвет. Сформирана е Постоянна комисия по земеделие, гори и опазване на околната среда, която разглежда и приема предложенията на общинска администрация по въпроси свързани с разработването и приемането на актуални екологични програми, отчети и общински наредби.</w:t>
      </w:r>
      <w:r w:rsidRPr="001D49AB">
        <w:rPr>
          <w:rFonts w:ascii="Times New Roman" w:hAnsi="Times New Roman" w:cs="Times New Roman"/>
          <w:sz w:val="24"/>
        </w:rPr>
        <w:t xml:space="preserve"> </w:t>
      </w:r>
    </w:p>
    <w:p w14:paraId="29B9C28D" w14:textId="77777777" w:rsidR="001D49AB" w:rsidRDefault="001D49AB" w:rsidP="001D49AB">
      <w:pPr>
        <w:ind w:right="-283"/>
        <w:jc w:val="both"/>
        <w:rPr>
          <w:rFonts w:ascii="Times New Roman" w:hAnsi="Times New Roman" w:cs="Times New Roman"/>
          <w:b/>
          <w:bCs/>
          <w:sz w:val="24"/>
        </w:rPr>
      </w:pPr>
      <w:r w:rsidRPr="001D49AB">
        <w:rPr>
          <w:rFonts w:ascii="Times New Roman" w:hAnsi="Times New Roman" w:cs="Times New Roman"/>
          <w:b/>
          <w:bCs/>
          <w:sz w:val="24"/>
        </w:rPr>
        <w:t>В) Общински наредби в разглежданата област</w:t>
      </w:r>
    </w:p>
    <w:p w14:paraId="56695C2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Нормативната база, с която Общината работи, е действащото към момента международно, национално и местно законодателство. В областта на опазване на околната среда Община Видин има изготвени и действащи общински наредби: </w:t>
      </w:r>
    </w:p>
    <w:p w14:paraId="2302636C"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lastRenderedPageBreak/>
        <w:t>Наредба за ползване на мери, пасища и ливади на територията на Община Видин, Приета с Решение №134, взето</w:t>
      </w:r>
      <w:r w:rsidR="00D77EF3">
        <w:rPr>
          <w:rFonts w:ascii="Times New Roman" w:hAnsi="Times New Roman" w:cs="Times New Roman"/>
          <w:sz w:val="24"/>
        </w:rPr>
        <w:t xml:space="preserve"> с Протокол №6 от 30.06.2016 г.;</w:t>
      </w:r>
    </w:p>
    <w:p w14:paraId="2DACF2BD"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Наредба за местоположението на стопански сгради за животни и птици и обемът на животновъдната дейност в парцели в жилищните зони на Община Видин, приета с Решение №102, взето с Протокол №5 от 31.05.2016 г., изменена с Решение №7, взето с Протокол №1 от 01.02.2017</w:t>
      </w:r>
      <w:r w:rsidR="00D77EF3">
        <w:rPr>
          <w:rFonts w:ascii="Times New Roman" w:hAnsi="Times New Roman" w:cs="Times New Roman"/>
          <w:sz w:val="24"/>
        </w:rPr>
        <w:t xml:space="preserve"> г.;</w:t>
      </w:r>
    </w:p>
    <w:p w14:paraId="5EE90198"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Наредба за принудително изпълнение на заповеди за поправяне, заздравяване или премахване на строежи или части от тяхна територията на Община Видин, приета с Решение №116, взето с Протокол №7 от 24.06.2008</w:t>
      </w:r>
      <w:r w:rsidR="00D77EF3">
        <w:rPr>
          <w:rFonts w:ascii="Times New Roman" w:hAnsi="Times New Roman" w:cs="Times New Roman"/>
          <w:sz w:val="24"/>
        </w:rPr>
        <w:t xml:space="preserve"> </w:t>
      </w:r>
      <w:r w:rsidRPr="001D49AB">
        <w:rPr>
          <w:rFonts w:ascii="Times New Roman" w:hAnsi="Times New Roman" w:cs="Times New Roman"/>
          <w:sz w:val="24"/>
        </w:rPr>
        <w:t>г.</w:t>
      </w:r>
      <w:r w:rsidR="00D77EF3">
        <w:rPr>
          <w:rFonts w:ascii="Times New Roman" w:hAnsi="Times New Roman" w:cs="Times New Roman"/>
          <w:sz w:val="24"/>
        </w:rPr>
        <w:t>;</w:t>
      </w:r>
      <w:r w:rsidRPr="001D49AB">
        <w:rPr>
          <w:rFonts w:ascii="Times New Roman" w:hAnsi="Times New Roman" w:cs="Times New Roman"/>
          <w:sz w:val="24"/>
        </w:rPr>
        <w:t xml:space="preserve"> </w:t>
      </w:r>
    </w:p>
    <w:p w14:paraId="2BEF024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Наредба за определяне размера на местните данъци, приета с Решение №20, взето с Протокол №2 от 28.02.2008г., изм.с Решение №198, взето с Протокол №9 от 04.10.2016</w:t>
      </w:r>
      <w:r w:rsidR="00D77EF3">
        <w:rPr>
          <w:rFonts w:ascii="Times New Roman" w:hAnsi="Times New Roman" w:cs="Times New Roman"/>
          <w:sz w:val="24"/>
        </w:rPr>
        <w:t xml:space="preserve"> г.;</w:t>
      </w:r>
    </w:p>
    <w:p w14:paraId="0B364FE2"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Наредба за изграждане, стопанисване и опазване на озеленените площи и декоративната растителност на територията на община Видин, приета с Решение №48 взето с Протокол №5 от 06.03.2001</w:t>
      </w:r>
      <w:r w:rsidR="00D77EF3">
        <w:rPr>
          <w:rFonts w:ascii="Times New Roman" w:hAnsi="Times New Roman" w:cs="Times New Roman"/>
          <w:sz w:val="24"/>
        </w:rPr>
        <w:t xml:space="preserve"> </w:t>
      </w:r>
      <w:r w:rsidRPr="001D49AB">
        <w:rPr>
          <w:rFonts w:ascii="Times New Roman" w:hAnsi="Times New Roman" w:cs="Times New Roman"/>
          <w:sz w:val="24"/>
        </w:rPr>
        <w:t>г.</w:t>
      </w:r>
      <w:r w:rsidR="00D77EF3">
        <w:rPr>
          <w:rFonts w:ascii="Times New Roman" w:hAnsi="Times New Roman" w:cs="Times New Roman"/>
          <w:sz w:val="24"/>
        </w:rPr>
        <w:t>;</w:t>
      </w:r>
      <w:r w:rsidRPr="001D49AB">
        <w:rPr>
          <w:rFonts w:ascii="Times New Roman" w:hAnsi="Times New Roman" w:cs="Times New Roman"/>
          <w:sz w:val="24"/>
        </w:rPr>
        <w:t xml:space="preserve"> </w:t>
      </w:r>
    </w:p>
    <w:p w14:paraId="3DA3438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Наредба за управление на отпадъците на територията на Община Видин, приета с Решение №94, вз</w:t>
      </w:r>
      <w:r w:rsidR="00D77EF3">
        <w:rPr>
          <w:rFonts w:ascii="Times New Roman" w:hAnsi="Times New Roman" w:cs="Times New Roman"/>
          <w:sz w:val="24"/>
        </w:rPr>
        <w:t>ето с Протокол №7/25.07.2014 г.</w:t>
      </w:r>
    </w:p>
    <w:p w14:paraId="3B62754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Наредбите на община Видин се актуализират при изменение и допълнение в националното законодателство или при друга необходимост. </w:t>
      </w:r>
    </w:p>
    <w:p w14:paraId="4B38DE9B"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Г) Обмен на информация и сътрудничество с регионални органи на централни ведомства, от компетенциите на които са въпроси по опазване на околната среда, в териториалния обхват на които попада общината</w:t>
      </w:r>
      <w:r w:rsidRPr="001D49AB">
        <w:rPr>
          <w:rFonts w:ascii="Times New Roman" w:hAnsi="Times New Roman" w:cs="Times New Roman"/>
          <w:sz w:val="24"/>
        </w:rPr>
        <w:t xml:space="preserve">: </w:t>
      </w:r>
    </w:p>
    <w:p w14:paraId="5FC0CFA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РИОСВ – гр. Монтана, към МОСВ; </w:t>
      </w:r>
    </w:p>
    <w:p w14:paraId="02EB105D"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РЗИ – гр. Видин, към МЗ; </w:t>
      </w:r>
    </w:p>
    <w:p w14:paraId="0EDF7955"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РЛ – гр. Монтана към ИАОС; </w:t>
      </w:r>
    </w:p>
    <w:p w14:paraId="2E3E788A"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Дунавски район за басейново управление с център гр. Плевен; </w:t>
      </w:r>
    </w:p>
    <w:p w14:paraId="2DA31BA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Областна дирекция „Земеделие” – гр. Видин, към МЗХ; </w:t>
      </w:r>
    </w:p>
    <w:p w14:paraId="6567ACA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Национален статистически институт - Видин</w:t>
      </w:r>
      <w:r w:rsidRPr="001D49AB">
        <w:rPr>
          <w:rFonts w:ascii="Times New Roman" w:hAnsi="Times New Roman" w:cs="Times New Roman"/>
          <w:b/>
          <w:bCs/>
          <w:sz w:val="24"/>
        </w:rPr>
        <w:t xml:space="preserve">; </w:t>
      </w:r>
    </w:p>
    <w:p w14:paraId="55567EB8"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 </w:t>
      </w:r>
      <w:r w:rsidRPr="001D49AB">
        <w:rPr>
          <w:rFonts w:ascii="Times New Roman" w:hAnsi="Times New Roman" w:cs="Times New Roman"/>
          <w:sz w:val="24"/>
        </w:rPr>
        <w:t>Областно управление "Гражданска защита" - Видин</w:t>
      </w:r>
      <w:r w:rsidRPr="001D49AB">
        <w:rPr>
          <w:rFonts w:ascii="Times New Roman" w:hAnsi="Times New Roman" w:cs="Times New Roman"/>
          <w:b/>
          <w:bCs/>
          <w:sz w:val="24"/>
        </w:rPr>
        <w:t xml:space="preserve">; </w:t>
      </w:r>
    </w:p>
    <w:p w14:paraId="724837B3"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ОДБХ към МЗХ. </w:t>
      </w:r>
    </w:p>
    <w:p w14:paraId="578DCC95" w14:textId="77777777" w:rsidR="001D49AB" w:rsidRDefault="001D49AB" w:rsidP="001D49AB">
      <w:pPr>
        <w:ind w:right="-283"/>
        <w:jc w:val="both"/>
        <w:rPr>
          <w:rFonts w:ascii="Times New Roman" w:hAnsi="Times New Roman" w:cs="Times New Roman"/>
          <w:sz w:val="24"/>
        </w:rPr>
      </w:pPr>
      <w:r w:rsidRPr="001D49AB">
        <w:rPr>
          <w:rFonts w:ascii="Times New Roman" w:hAnsi="Times New Roman" w:cs="Times New Roman"/>
          <w:i/>
          <w:iCs/>
          <w:sz w:val="24"/>
        </w:rPr>
        <w:t>З</w:t>
      </w:r>
      <w:r w:rsidRPr="001D49AB">
        <w:rPr>
          <w:rFonts w:ascii="Times New Roman" w:hAnsi="Times New Roman" w:cs="Times New Roman"/>
          <w:sz w:val="24"/>
        </w:rPr>
        <w:t>а решаване на проблемите на околната среда общинската администрация си сътрудничи с редица фирми, бизнес</w:t>
      </w:r>
      <w:r w:rsidR="00DE5C7D">
        <w:rPr>
          <w:rFonts w:ascii="Times New Roman" w:hAnsi="Times New Roman" w:cs="Times New Roman"/>
          <w:sz w:val="24"/>
        </w:rPr>
        <w:t xml:space="preserve"> </w:t>
      </w:r>
      <w:r w:rsidRPr="001D49AB">
        <w:rPr>
          <w:rFonts w:ascii="Times New Roman" w:hAnsi="Times New Roman" w:cs="Times New Roman"/>
          <w:sz w:val="24"/>
        </w:rPr>
        <w:t xml:space="preserve">организации и неправителствени организации. </w:t>
      </w:r>
    </w:p>
    <w:p w14:paraId="75EE4206" w14:textId="77777777" w:rsidR="00DE5C7D" w:rsidRPr="001D49AB" w:rsidRDefault="00DE5C7D" w:rsidP="001D49AB">
      <w:pPr>
        <w:ind w:right="-283"/>
        <w:jc w:val="both"/>
        <w:rPr>
          <w:rFonts w:ascii="Times New Roman" w:hAnsi="Times New Roman" w:cs="Times New Roman"/>
          <w:sz w:val="24"/>
        </w:rPr>
      </w:pPr>
    </w:p>
    <w:p w14:paraId="5067CE79"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Д) Информиране на обществеността – използвани подходи и механизми </w:t>
      </w:r>
    </w:p>
    <w:p w14:paraId="3968E02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lastRenderedPageBreak/>
        <w:t xml:space="preserve">Община Видин се стреми да осигури пълна информираност за всички обществено значими проблеми. Само тогава жителите на общината биха могли да участва пълноценно в изграждането и поддържането на гражданското общество. За информираността на гражданите е важно законодателната и изпълнителната власт да работят открито и прозрачно. </w:t>
      </w:r>
    </w:p>
    <w:p w14:paraId="076D37F4"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Информираността на обществеността се осъществява чрез : </w:t>
      </w:r>
    </w:p>
    <w:p w14:paraId="04084D0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интернет страницата на Община Видин; http: www.vidin.bg </w:t>
      </w:r>
    </w:p>
    <w:p w14:paraId="4D80DB84"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Телефони за сигнали </w:t>
      </w:r>
    </w:p>
    <w:p w14:paraId="6372311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- 35994/609</w:t>
      </w:r>
      <w:r w:rsidR="00667722">
        <w:rPr>
          <w:rFonts w:ascii="Times New Roman" w:hAnsi="Times New Roman" w:cs="Times New Roman"/>
          <w:sz w:val="24"/>
        </w:rPr>
        <w:t xml:space="preserve"> </w:t>
      </w:r>
      <w:r w:rsidRPr="001D49AB">
        <w:rPr>
          <w:rFonts w:ascii="Times New Roman" w:hAnsi="Times New Roman" w:cs="Times New Roman"/>
          <w:sz w:val="24"/>
        </w:rPr>
        <w:t>4</w:t>
      </w:r>
      <w:r>
        <w:rPr>
          <w:rFonts w:ascii="Times New Roman" w:hAnsi="Times New Roman" w:cs="Times New Roman"/>
          <w:sz w:val="24"/>
        </w:rPr>
        <w:t>4</w:t>
      </w:r>
      <w:r w:rsidRPr="001D49AB">
        <w:rPr>
          <w:rFonts w:ascii="Times New Roman" w:hAnsi="Times New Roman" w:cs="Times New Roman"/>
          <w:sz w:val="24"/>
        </w:rPr>
        <w:t>2 факс: 35994/601</w:t>
      </w:r>
      <w:r w:rsidR="00667722">
        <w:rPr>
          <w:rFonts w:ascii="Times New Roman" w:hAnsi="Times New Roman" w:cs="Times New Roman"/>
          <w:sz w:val="24"/>
        </w:rPr>
        <w:t xml:space="preserve"> </w:t>
      </w:r>
      <w:r w:rsidRPr="001D49AB">
        <w:rPr>
          <w:rFonts w:ascii="Times New Roman" w:hAnsi="Times New Roman" w:cs="Times New Roman"/>
          <w:sz w:val="24"/>
        </w:rPr>
        <w:t xml:space="preserve">132 </w:t>
      </w:r>
    </w:p>
    <w:p w14:paraId="2ED22CE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е-mail kmet@vidin.bg, </w:t>
      </w:r>
    </w:p>
    <w:p w14:paraId="501162D3"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Публикации в медии; </w:t>
      </w:r>
    </w:p>
    <w:p w14:paraId="4609086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Обществени обсъждания; </w:t>
      </w:r>
    </w:p>
    <w:p w14:paraId="63932EE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 Екологични кампании; </w:t>
      </w:r>
    </w:p>
    <w:p w14:paraId="207B4091" w14:textId="77777777" w:rsid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Община Видин има добре изградена информационна система за оповестяване на населението за състоянието на околната среда. Информационното обслужване на населението се състои в предоставяне на данни за състоянието на околната среда, информиране на обществеността за включването й в предстоящи екологични мероприятия, за участие при разработване и обсъждане на проекти, за изпълнение на конкретни мероприятия и резултатите от тях и т.н.</w:t>
      </w:r>
    </w:p>
    <w:p w14:paraId="3368BCB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i/>
          <w:iCs/>
          <w:sz w:val="24"/>
        </w:rPr>
        <w:t xml:space="preserve">Услуги предоставяни от Общината, свързани с опазване на околната среда – обхват на дейност и статут на фирмите осъществяващи съответната дейност. </w:t>
      </w:r>
    </w:p>
    <w:p w14:paraId="541B86C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Третиране на отпадъците </w:t>
      </w:r>
    </w:p>
    <w:p w14:paraId="3F0D5349"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Дейности по сметосъбиране, сметоизвозване и чистота; </w:t>
      </w:r>
    </w:p>
    <w:p w14:paraId="7D40E1B2"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Водоснабдяване, канализация и пречистване на отпадните води </w:t>
      </w:r>
    </w:p>
    <w:p w14:paraId="3D1F632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Водоснабдителните мрежи в населените места и канализационната мрежа в общината се поддържат и експлоатират от “Водоснабдяване и канализация” ЕООД – Видин. ВиК-Видин е търговско дружество, регистрирано със 100% държавно участие. Предмет на дейност на дружеството е водоснабдяване, канализация и инженерингови услуги. </w:t>
      </w:r>
    </w:p>
    <w:p w14:paraId="782A8708"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Озеленяване и чистота на населените места </w:t>
      </w:r>
    </w:p>
    <w:p w14:paraId="128B37E5" w14:textId="77777777" w:rsidR="001D49AB" w:rsidRDefault="00DE5C7D" w:rsidP="001D49AB">
      <w:pPr>
        <w:ind w:right="-283"/>
        <w:jc w:val="both"/>
        <w:rPr>
          <w:rFonts w:ascii="Times New Roman" w:hAnsi="Times New Roman" w:cs="Times New Roman"/>
          <w:sz w:val="24"/>
        </w:rPr>
      </w:pPr>
      <w:r>
        <w:rPr>
          <w:rFonts w:ascii="Times New Roman" w:hAnsi="Times New Roman" w:cs="Times New Roman"/>
          <w:sz w:val="24"/>
        </w:rPr>
        <w:t>Целта на община Видин е поддържане</w:t>
      </w:r>
      <w:r w:rsidR="001D49AB" w:rsidRPr="00C822F7">
        <w:rPr>
          <w:rFonts w:ascii="Times New Roman" w:hAnsi="Times New Roman" w:cs="Times New Roman"/>
          <w:sz w:val="24"/>
        </w:rPr>
        <w:t xml:space="preserve"> на естетичен вид на</w:t>
      </w:r>
      <w:r>
        <w:rPr>
          <w:rFonts w:ascii="Times New Roman" w:hAnsi="Times New Roman" w:cs="Times New Roman"/>
          <w:sz w:val="24"/>
        </w:rPr>
        <w:t xml:space="preserve"> населените мяста, осигуряване</w:t>
      </w:r>
      <w:r w:rsidR="001D49AB" w:rsidRPr="00C822F7">
        <w:rPr>
          <w:rFonts w:ascii="Times New Roman" w:hAnsi="Times New Roman" w:cs="Times New Roman"/>
          <w:sz w:val="24"/>
        </w:rPr>
        <w:t xml:space="preserve"> на условия за спокойна обстановка, труд, отдих и опазване на чистотата.</w:t>
      </w:r>
      <w:r w:rsidR="001D49AB" w:rsidRPr="001D49AB">
        <w:rPr>
          <w:rFonts w:ascii="Times New Roman" w:hAnsi="Times New Roman" w:cs="Times New Roman"/>
          <w:sz w:val="24"/>
        </w:rPr>
        <w:t xml:space="preserve"> </w:t>
      </w:r>
    </w:p>
    <w:p w14:paraId="01EBF495" w14:textId="77777777" w:rsidR="001E5464" w:rsidRPr="001D49AB" w:rsidRDefault="001E5464" w:rsidP="001D49AB">
      <w:pPr>
        <w:ind w:right="-283"/>
        <w:jc w:val="both"/>
        <w:rPr>
          <w:rFonts w:ascii="Times New Roman" w:hAnsi="Times New Roman" w:cs="Times New Roman"/>
          <w:sz w:val="24"/>
        </w:rPr>
      </w:pPr>
    </w:p>
    <w:p w14:paraId="5412A7E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Други </w:t>
      </w:r>
    </w:p>
    <w:p w14:paraId="6AC1515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lastRenderedPageBreak/>
        <w:t xml:space="preserve">На електронната страница на Община Видин се публикувани административните услуги: http:// http://vidin.bg/Начало „ Административни услуги“, а именно: </w:t>
      </w:r>
    </w:p>
    <w:p w14:paraId="15598AF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Издаване на разрешение за отсичане на дълготрайни дек. дървета и дървета с историческо значение</w:t>
      </w:r>
      <w:r w:rsidR="001E5464">
        <w:rPr>
          <w:rFonts w:ascii="Times New Roman" w:hAnsi="Times New Roman" w:cs="Times New Roman"/>
          <w:sz w:val="24"/>
        </w:rPr>
        <w:t>;</w:t>
      </w:r>
      <w:r w:rsidRPr="001D49AB">
        <w:rPr>
          <w:rFonts w:ascii="Times New Roman" w:hAnsi="Times New Roman" w:cs="Times New Roman"/>
          <w:sz w:val="24"/>
        </w:rPr>
        <w:t xml:space="preserve"> </w:t>
      </w:r>
    </w:p>
    <w:p w14:paraId="2733CBFE"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Подаване на Декларация от собствениците, плати</w:t>
      </w:r>
      <w:r w:rsidR="001E5464">
        <w:rPr>
          <w:rFonts w:ascii="Times New Roman" w:hAnsi="Times New Roman" w:cs="Times New Roman"/>
          <w:sz w:val="24"/>
        </w:rPr>
        <w:t>ли такса за притежаване на куче;</w:t>
      </w:r>
    </w:p>
    <w:p w14:paraId="09258899"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Издаване на позволително за ползване на лечебни растения</w:t>
      </w:r>
      <w:r w:rsidR="001E5464">
        <w:rPr>
          <w:rFonts w:ascii="Times New Roman" w:hAnsi="Times New Roman" w:cs="Times New Roman"/>
          <w:sz w:val="24"/>
        </w:rPr>
        <w:t>;</w:t>
      </w:r>
      <w:r w:rsidRPr="001D49AB">
        <w:rPr>
          <w:rFonts w:ascii="Times New Roman" w:hAnsi="Times New Roman" w:cs="Times New Roman"/>
          <w:sz w:val="24"/>
        </w:rPr>
        <w:t xml:space="preserve"> </w:t>
      </w:r>
    </w:p>
    <w:p w14:paraId="7FF60755"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Издаване на разрешение</w:t>
      </w:r>
      <w:r w:rsidR="001E5464">
        <w:rPr>
          <w:rFonts w:ascii="Times New Roman" w:hAnsi="Times New Roman" w:cs="Times New Roman"/>
          <w:sz w:val="24"/>
        </w:rPr>
        <w:t xml:space="preserve"> за преместване на растителност;</w:t>
      </w:r>
    </w:p>
    <w:p w14:paraId="1C843919"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Издаване на разрешение за от</w:t>
      </w:r>
      <w:r w:rsidR="001E5464">
        <w:rPr>
          <w:rFonts w:ascii="Times New Roman" w:hAnsi="Times New Roman" w:cs="Times New Roman"/>
          <w:sz w:val="24"/>
        </w:rPr>
        <w:t>сичане над 5 дърве</w:t>
      </w:r>
      <w:r w:rsidRPr="001D49AB">
        <w:rPr>
          <w:rFonts w:ascii="Times New Roman" w:hAnsi="Times New Roman" w:cs="Times New Roman"/>
          <w:sz w:val="24"/>
        </w:rPr>
        <w:t>та</w:t>
      </w:r>
      <w:r w:rsidR="001E5464">
        <w:rPr>
          <w:rFonts w:ascii="Times New Roman" w:hAnsi="Times New Roman" w:cs="Times New Roman"/>
          <w:sz w:val="24"/>
        </w:rPr>
        <w:t>;</w:t>
      </w:r>
      <w:r w:rsidRPr="001D49AB">
        <w:rPr>
          <w:rFonts w:ascii="Times New Roman" w:hAnsi="Times New Roman" w:cs="Times New Roman"/>
          <w:sz w:val="24"/>
        </w:rPr>
        <w:t xml:space="preserve"> </w:t>
      </w:r>
    </w:p>
    <w:p w14:paraId="178F393E" w14:textId="77777777" w:rsidR="001D49AB" w:rsidRPr="001D49AB" w:rsidRDefault="001E5464" w:rsidP="001D49AB">
      <w:pPr>
        <w:ind w:right="-283"/>
        <w:jc w:val="both"/>
        <w:rPr>
          <w:rFonts w:ascii="Times New Roman" w:hAnsi="Times New Roman" w:cs="Times New Roman"/>
          <w:sz w:val="24"/>
        </w:rPr>
      </w:pPr>
      <w:r>
        <w:rPr>
          <w:rFonts w:ascii="Times New Roman" w:hAnsi="Times New Roman" w:cs="Times New Roman"/>
          <w:sz w:val="24"/>
        </w:rPr>
        <w:t>Издаване на разрешение на физически и юридически л</w:t>
      </w:r>
      <w:r w:rsidR="001D49AB" w:rsidRPr="001D49AB">
        <w:rPr>
          <w:rFonts w:ascii="Times New Roman" w:hAnsi="Times New Roman" w:cs="Times New Roman"/>
          <w:sz w:val="24"/>
        </w:rPr>
        <w:t xml:space="preserve">ица </w:t>
      </w:r>
      <w:r>
        <w:rPr>
          <w:rFonts w:ascii="Times New Roman" w:hAnsi="Times New Roman" w:cs="Times New Roman"/>
          <w:sz w:val="24"/>
        </w:rPr>
        <w:t>за извозване на битови и производствени  отпадъци, строителни и земни маси на строителни</w:t>
      </w:r>
      <w:r w:rsidR="001D49AB" w:rsidRPr="001D49AB">
        <w:rPr>
          <w:rFonts w:ascii="Times New Roman" w:hAnsi="Times New Roman" w:cs="Times New Roman"/>
          <w:sz w:val="24"/>
        </w:rPr>
        <w:t xml:space="preserve"> отпадъци</w:t>
      </w:r>
      <w:r>
        <w:rPr>
          <w:rFonts w:ascii="Times New Roman" w:hAnsi="Times New Roman" w:cs="Times New Roman"/>
          <w:sz w:val="24"/>
        </w:rPr>
        <w:t>;</w:t>
      </w:r>
      <w:r w:rsidR="001D49AB" w:rsidRPr="001D49AB">
        <w:rPr>
          <w:rFonts w:ascii="Times New Roman" w:hAnsi="Times New Roman" w:cs="Times New Roman"/>
          <w:sz w:val="24"/>
        </w:rPr>
        <w:t xml:space="preserve"> </w:t>
      </w:r>
    </w:p>
    <w:p w14:paraId="6C93CC19" w14:textId="43C0EB7C" w:rsidR="001D49AB" w:rsidRPr="001D49AB" w:rsidRDefault="005F21AD" w:rsidP="001D49AB">
      <w:pPr>
        <w:ind w:right="-283"/>
        <w:jc w:val="both"/>
        <w:rPr>
          <w:rFonts w:ascii="Times New Roman" w:hAnsi="Times New Roman" w:cs="Times New Roman"/>
          <w:sz w:val="24"/>
        </w:rPr>
      </w:pPr>
      <w:r>
        <w:rPr>
          <w:rFonts w:ascii="Times New Roman" w:hAnsi="Times New Roman" w:cs="Times New Roman"/>
          <w:sz w:val="24"/>
        </w:rPr>
        <w:t xml:space="preserve"> </w:t>
      </w:r>
    </w:p>
    <w:p w14:paraId="7D09CD58" w14:textId="77777777" w:rsidR="001D49AB" w:rsidRPr="00B23960" w:rsidRDefault="001D49AB" w:rsidP="00B23960">
      <w:pPr>
        <w:pStyle w:val="a3"/>
        <w:numPr>
          <w:ilvl w:val="1"/>
          <w:numId w:val="62"/>
        </w:numPr>
        <w:tabs>
          <w:tab w:val="left" w:pos="993"/>
        </w:tabs>
        <w:jc w:val="both"/>
        <w:outlineLvl w:val="0"/>
        <w:rPr>
          <w:rFonts w:ascii="Times New Roman" w:hAnsi="Times New Roman" w:cs="Times New Roman"/>
          <w:b/>
          <w:color w:val="1C27FC"/>
          <w:sz w:val="24"/>
        </w:rPr>
      </w:pPr>
      <w:bookmarkStart w:id="34" w:name="_Toc56089217"/>
      <w:r w:rsidRPr="00B23960">
        <w:rPr>
          <w:rFonts w:ascii="Times New Roman" w:hAnsi="Times New Roman" w:cs="Times New Roman"/>
          <w:b/>
          <w:color w:val="1C27FC"/>
          <w:sz w:val="24"/>
        </w:rPr>
        <w:t>Икономическо състояние</w:t>
      </w:r>
      <w:bookmarkEnd w:id="34"/>
      <w:r w:rsidRPr="00B23960">
        <w:rPr>
          <w:rFonts w:ascii="Times New Roman" w:hAnsi="Times New Roman" w:cs="Times New Roman"/>
          <w:b/>
          <w:color w:val="1C27FC"/>
          <w:sz w:val="24"/>
        </w:rPr>
        <w:t xml:space="preserve"> </w:t>
      </w:r>
    </w:p>
    <w:p w14:paraId="7C17A951" w14:textId="77777777" w:rsid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Особеностите на икономическото развитие на община Видин следва да се разглеждат като резултат от влиянието на редица фактори от природно, социално и демографско естество. Сред най-важните фактори, оказващи влияние върху състоянието на икономиката, се открояват особеностите на природноресурсния потенциал, демографските процеси /количествени и качествени показатели/, изградеността на различни видове инфраструктура, наследените производствени традиции на населението и др. Община Видин заема структуроопределящо място в икономиката на областта, като отчетените стойности на основните икономически показатели отреждат на общината първо място сред 11-те общини в териториалния обхват на област Видин.</w:t>
      </w:r>
    </w:p>
    <w:p w14:paraId="32C78E79"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Състояние на инфраструктурата </w:t>
      </w:r>
    </w:p>
    <w:p w14:paraId="2CB19026" w14:textId="77777777" w:rsidR="001D49AB" w:rsidRPr="001D49AB" w:rsidRDefault="001D49AB" w:rsidP="001D49AB">
      <w:pPr>
        <w:ind w:right="-283"/>
        <w:jc w:val="both"/>
        <w:rPr>
          <w:rFonts w:ascii="Times New Roman" w:hAnsi="Times New Roman" w:cs="Times New Roman"/>
          <w:sz w:val="24"/>
        </w:rPr>
      </w:pPr>
      <w:r w:rsidRPr="002E7AA5">
        <w:rPr>
          <w:rFonts w:ascii="Times New Roman" w:hAnsi="Times New Roman" w:cs="Times New Roman"/>
          <w:sz w:val="24"/>
        </w:rPr>
        <w:t>Общата дължина на пътната мрежа в общината е в порядъка на 218,3 км, към които се включват пътища от първи, втори, трети и четвърти клас. Дължината на републиканската пътна мрежа /първо-,второ- и третокласни пътища/, е 123,5 км, които се равняват на 56,6 % от общата дължина на пътната мрежа на общинско ниво. Дължината на четвъртокласните пътища, пресичащи територията на община Видин е 94,8 км, които формират 43,4 % от пътната мрежа на местно ниво. Основна транспортна ос в община Видин е първокласен път I-1, който е част от международен път Е79 и осъществява транспортна връзка между гр. Видин и ГКПП Кулата - Промахон. Маршрутът на първокласния път в рамките на областта</w:t>
      </w:r>
      <w:r w:rsidRPr="001D49AB">
        <w:rPr>
          <w:rFonts w:ascii="Times New Roman" w:hAnsi="Times New Roman" w:cs="Times New Roman"/>
          <w:sz w:val="24"/>
        </w:rPr>
        <w:t xml:space="preserve"> е в направление - граница Румъния - Мост „Нова Европа” - Видин - Димово - Ружинци - граница област Монтана. След като напуска територията на областта, той преминава през областите Монтана, Враца, София и Благоевград и достига до Солун /Р. Гърция/. Пътят е част от трансевропейски транспортен коридор №4, Дрезден/Нюрнберг - Прага - Виена/Братислава - </w:t>
      </w:r>
    </w:p>
    <w:p w14:paraId="32F3D3A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Будапеща - Крайова - Видин - София - Солун/Пловдив - Истанбул, който осъществява транспортна връзка между Централна и Югоизточна Европа. Дължината на първокласен път I-1 на територията на община Видин е в порядъка на 30,5 км, които формират 24,7 % от републиканската пътна мрежа на местно ниво /123,5 км/. Второкласните пътища, пресичащи територията на общината /33,0 км/ </w:t>
      </w:r>
      <w:r w:rsidRPr="001D49AB">
        <w:rPr>
          <w:rFonts w:ascii="Times New Roman" w:hAnsi="Times New Roman" w:cs="Times New Roman"/>
          <w:sz w:val="24"/>
        </w:rPr>
        <w:lastRenderedPageBreak/>
        <w:t xml:space="preserve">формират 26,7 % от дължината на републиканските пътища в община Видин. Сред пътищата втори клас се откроява второкласен път II-11, който е вторият по дължина второкласен път в страната /обща дължина - 216,9 км/. Началото на път II-11 е на територията на община Видин - от 19,7 км на първокласен път I-1, като в рамките на общината второкласният път пресича селата Цар Симеоново и Ботево, след което навлиза на територията на община Димово /област Видин/. Третокласните пътища /60,0 км/ заемат първо място в структурата на републиканската пътна мрежа в община Видин - 48,6 %. </w:t>
      </w:r>
    </w:p>
    <w:p w14:paraId="4F0A8873"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През територията на община Видин не преминават автомагистрали. </w:t>
      </w:r>
    </w:p>
    <w:p w14:paraId="6221901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С важно значение за развитието на транспортната инфраструктура, се отличава изграденият при гр. Видин мост на река Дунав - мост ,,Нова Европа‘‘. Чрез моста се осъществява пътна и железопътна транспортна връзка между гр. Видин и румънския град Калафат. </w:t>
      </w:r>
    </w:p>
    <w:p w14:paraId="3CA2E82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Сред основните проблеми на пътната мрежа на местно ниво, се открояват незадоволителното състояние и качествени характеристики на голяма част от общинските пътища, които се нуждаят от рехабилитация и ремонтни дейности. </w:t>
      </w:r>
    </w:p>
    <w:p w14:paraId="50AFFEEC" w14:textId="77777777" w:rsidR="001D49AB" w:rsidRPr="002E7AA5" w:rsidRDefault="001D49AB" w:rsidP="001D49AB">
      <w:pPr>
        <w:ind w:right="-283"/>
        <w:jc w:val="both"/>
        <w:rPr>
          <w:rFonts w:ascii="Times New Roman" w:hAnsi="Times New Roman" w:cs="Times New Roman"/>
          <w:b/>
          <w:bCs/>
          <w:sz w:val="24"/>
        </w:rPr>
      </w:pPr>
      <w:r w:rsidRPr="002E7AA5">
        <w:rPr>
          <w:rFonts w:ascii="Times New Roman" w:hAnsi="Times New Roman" w:cs="Times New Roman"/>
          <w:b/>
          <w:bCs/>
          <w:sz w:val="24"/>
        </w:rPr>
        <w:t>Железопътна мрежа</w:t>
      </w:r>
    </w:p>
    <w:p w14:paraId="0AD381C6" w14:textId="77777777" w:rsidR="001D49AB" w:rsidRPr="001D49AB" w:rsidRDefault="001D49AB" w:rsidP="001D49AB">
      <w:pPr>
        <w:ind w:right="-283"/>
        <w:jc w:val="both"/>
        <w:rPr>
          <w:rFonts w:ascii="Times New Roman" w:hAnsi="Times New Roman" w:cs="Times New Roman"/>
          <w:sz w:val="24"/>
        </w:rPr>
      </w:pPr>
      <w:r w:rsidRPr="002E7AA5">
        <w:rPr>
          <w:rFonts w:ascii="Times New Roman" w:hAnsi="Times New Roman" w:cs="Times New Roman"/>
          <w:sz w:val="24"/>
        </w:rPr>
        <w:t>Територията на община Видин се пресича от VII главна железопътна линия София - Видин /част от трансевропейски транспортен коридор № 4/. Дължината жп линия в рамките на общината е в порядъка на 47,0 км, в т.ч. 36,0 км /76,6%/ електрифицирани. Гъстотата на железопътната мрежа на местно ниво възлиза на 0,</w:t>
      </w:r>
      <w:r w:rsidRPr="00CF5EA1">
        <w:rPr>
          <w:rFonts w:ascii="Times New Roman" w:hAnsi="Times New Roman" w:cs="Times New Roman"/>
          <w:sz w:val="24"/>
        </w:rPr>
        <w:t>09 км/км</w:t>
      </w:r>
      <w:r w:rsidRPr="00CF5EA1">
        <w:rPr>
          <w:rFonts w:ascii="Times New Roman" w:hAnsi="Times New Roman" w:cs="Times New Roman"/>
          <w:sz w:val="24"/>
          <w:vertAlign w:val="superscript"/>
        </w:rPr>
        <w:t>2</w:t>
      </w:r>
      <w:r w:rsidRPr="00CF5EA1">
        <w:rPr>
          <w:rFonts w:ascii="Times New Roman" w:hAnsi="Times New Roman" w:cs="Times New Roman"/>
          <w:sz w:val="24"/>
        </w:rPr>
        <w:t>. Трасето</w:t>
      </w:r>
      <w:r w:rsidRPr="002E7AA5">
        <w:rPr>
          <w:rFonts w:ascii="Times New Roman" w:hAnsi="Times New Roman" w:cs="Times New Roman"/>
          <w:sz w:val="24"/>
        </w:rPr>
        <w:t xml:space="preserve"> на жп линията София - Видин се обслужва от бързи и пътнически влакове. Необходимото време за преодоляване на</w:t>
      </w:r>
      <w:r w:rsidRPr="001D49AB">
        <w:rPr>
          <w:rFonts w:ascii="Times New Roman" w:hAnsi="Times New Roman" w:cs="Times New Roman"/>
          <w:sz w:val="24"/>
        </w:rPr>
        <w:t xml:space="preserve"> около 200 километровото разстояние между столицата и гр. Видин с бърз влак е в порядъка на около 5 часа. Това се явява изключително сериозен проблем, засягащ комфортността на пътниците по жп трасе. През 2013 г. територията на общината се обслужва общо от 8 бр. вътрешни пътнически линии /в т.ч. 6 бр. - „от“ и „до“ гр. София и 2 бр. регионални линии до гр. Мездра/. Международните пътнически линии са 4 бр. – „до“ и „от“ Крайова /Р. Румъния/. В резултат на откриването на втори мост на р. Дунав - мост „Нова Европа“, който свързва общинския център - гр. Видин и румънския град Калафат, в средата на 2014 г. стартира и железопътен трафик в направление Видин - Калафат. От края на 2014 г. стартира и редовна жп международна линия в направление София - Будапеща - София, преминаваща през моста Видин- Калафат /мост „Нова Европа“/. </w:t>
      </w:r>
    </w:p>
    <w:p w14:paraId="6F263AD4"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Воден транспорт </w:t>
      </w:r>
    </w:p>
    <w:p w14:paraId="28ABD62C"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През територията на община Видин преминава част от трасето на трансевропейски транспортен коридор № 7 Рейн - Майн - Дунав, който осъществява транспортна връзка между Черно и Северно море. Единствената плавателна река и главна речна артерия на територията на област Видин е р. Дунав. Град Видин е разположен на десния бряг на р. Дунав, на която от км 785.00 до км 795.00, е разположено Пристанище-Видин, което експлоатира четири производствени района: </w:t>
      </w:r>
    </w:p>
    <w:p w14:paraId="634412E6" w14:textId="77777777" w:rsidR="001D49AB" w:rsidRPr="001D49AB" w:rsidRDefault="001D49AB" w:rsidP="001D49AB">
      <w:pPr>
        <w:ind w:right="-283"/>
        <w:jc w:val="both"/>
        <w:rPr>
          <w:rFonts w:ascii="Times New Roman" w:hAnsi="Times New Roman" w:cs="Times New Roman"/>
          <w:sz w:val="24"/>
        </w:rPr>
      </w:pPr>
      <w:r w:rsidRPr="001D49AB">
        <w:rPr>
          <w:rFonts w:ascii="MS Mincho" w:eastAsia="MS Mincho" w:hAnsi="MS Mincho" w:cs="MS Mincho" w:hint="eastAsia"/>
          <w:sz w:val="24"/>
        </w:rPr>
        <w:t>✓</w:t>
      </w:r>
      <w:r w:rsidRPr="001D49AB">
        <w:rPr>
          <w:rFonts w:ascii="Times New Roman" w:hAnsi="Times New Roman" w:cs="Times New Roman"/>
          <w:sz w:val="24"/>
        </w:rPr>
        <w:t xml:space="preserve"> </w:t>
      </w:r>
      <w:r w:rsidRPr="001D49AB">
        <w:rPr>
          <w:rFonts w:ascii="Times New Roman" w:hAnsi="Times New Roman" w:cs="Times New Roman"/>
          <w:b/>
          <w:bCs/>
          <w:sz w:val="24"/>
        </w:rPr>
        <w:t xml:space="preserve">„Видин - Север“ </w:t>
      </w:r>
      <w:r w:rsidRPr="001D49AB">
        <w:rPr>
          <w:rFonts w:ascii="Times New Roman" w:hAnsi="Times New Roman" w:cs="Times New Roman"/>
          <w:sz w:val="24"/>
        </w:rPr>
        <w:t xml:space="preserve">- локализиран в Северна промишлена зона, от км 793.500 до км 793.700 на р. Дунав; </w:t>
      </w:r>
    </w:p>
    <w:p w14:paraId="4595F53E" w14:textId="77777777" w:rsidR="001D49AB" w:rsidRPr="001D49AB" w:rsidRDefault="001D49AB" w:rsidP="001D49AB">
      <w:pPr>
        <w:ind w:right="-283"/>
        <w:jc w:val="both"/>
        <w:rPr>
          <w:rFonts w:ascii="Times New Roman" w:hAnsi="Times New Roman" w:cs="Times New Roman"/>
          <w:sz w:val="24"/>
        </w:rPr>
      </w:pPr>
      <w:r w:rsidRPr="001D49AB">
        <w:rPr>
          <w:rFonts w:ascii="MS Mincho" w:eastAsia="MS Mincho" w:hAnsi="MS Mincho" w:cs="MS Mincho" w:hint="eastAsia"/>
          <w:sz w:val="24"/>
        </w:rPr>
        <w:lastRenderedPageBreak/>
        <w:t>✓</w:t>
      </w:r>
      <w:r w:rsidRPr="001D49AB">
        <w:rPr>
          <w:rFonts w:ascii="Times New Roman" w:hAnsi="Times New Roman" w:cs="Times New Roman"/>
          <w:sz w:val="24"/>
        </w:rPr>
        <w:t xml:space="preserve"> </w:t>
      </w:r>
      <w:r w:rsidRPr="001D49AB">
        <w:rPr>
          <w:rFonts w:ascii="Times New Roman" w:hAnsi="Times New Roman" w:cs="Times New Roman"/>
          <w:b/>
          <w:bCs/>
          <w:sz w:val="24"/>
        </w:rPr>
        <w:t xml:space="preserve">„Фериботен комплекс Видин“ </w:t>
      </w:r>
      <w:r w:rsidRPr="001D49AB">
        <w:rPr>
          <w:rFonts w:ascii="Times New Roman" w:hAnsi="Times New Roman" w:cs="Times New Roman"/>
          <w:sz w:val="24"/>
        </w:rPr>
        <w:t xml:space="preserve">- разположен в Северна промишлена зона, от км 792.800 до км 793.000 на р. Дунав; </w:t>
      </w:r>
    </w:p>
    <w:p w14:paraId="24EE36BF" w14:textId="77777777" w:rsidR="001D49AB" w:rsidRPr="001D49AB" w:rsidRDefault="001D49AB" w:rsidP="001D49AB">
      <w:pPr>
        <w:ind w:right="-283"/>
        <w:jc w:val="both"/>
        <w:rPr>
          <w:rFonts w:ascii="Times New Roman" w:hAnsi="Times New Roman" w:cs="Times New Roman"/>
          <w:sz w:val="24"/>
        </w:rPr>
      </w:pPr>
      <w:r w:rsidRPr="001D49AB">
        <w:rPr>
          <w:rFonts w:ascii="MS Mincho" w:eastAsia="MS Mincho" w:hAnsi="MS Mincho" w:cs="MS Mincho" w:hint="eastAsia"/>
          <w:sz w:val="24"/>
        </w:rPr>
        <w:t>✓</w:t>
      </w:r>
      <w:r w:rsidRPr="001D49AB">
        <w:rPr>
          <w:rFonts w:ascii="Times New Roman" w:hAnsi="Times New Roman" w:cs="Times New Roman"/>
          <w:sz w:val="24"/>
        </w:rPr>
        <w:t xml:space="preserve"> </w:t>
      </w:r>
      <w:r w:rsidRPr="001D49AB">
        <w:rPr>
          <w:rFonts w:ascii="Times New Roman" w:hAnsi="Times New Roman" w:cs="Times New Roman"/>
          <w:b/>
          <w:bCs/>
          <w:sz w:val="24"/>
        </w:rPr>
        <w:t xml:space="preserve">,,Видин - Център“ </w:t>
      </w:r>
      <w:r w:rsidRPr="001D49AB">
        <w:rPr>
          <w:rFonts w:ascii="Times New Roman" w:hAnsi="Times New Roman" w:cs="Times New Roman"/>
          <w:sz w:val="24"/>
        </w:rPr>
        <w:t xml:space="preserve">- намира се в централната част на гр. Видин, от км 789.900 до км 791.300 на р. Дунав; </w:t>
      </w:r>
    </w:p>
    <w:p w14:paraId="61B71474" w14:textId="77777777" w:rsidR="001D49AB" w:rsidRPr="001D49AB" w:rsidRDefault="001D49AB" w:rsidP="001D49AB">
      <w:pPr>
        <w:ind w:right="-283"/>
        <w:jc w:val="both"/>
        <w:rPr>
          <w:rFonts w:ascii="Times New Roman" w:hAnsi="Times New Roman" w:cs="Times New Roman"/>
          <w:sz w:val="24"/>
        </w:rPr>
      </w:pPr>
      <w:r w:rsidRPr="001D49AB">
        <w:rPr>
          <w:rFonts w:ascii="MS Mincho" w:eastAsia="MS Mincho" w:hAnsi="MS Mincho" w:cs="MS Mincho" w:hint="eastAsia"/>
          <w:sz w:val="24"/>
        </w:rPr>
        <w:t>✓</w:t>
      </w:r>
      <w:r w:rsidRPr="001D49AB">
        <w:rPr>
          <w:rFonts w:ascii="Times New Roman" w:hAnsi="Times New Roman" w:cs="Times New Roman"/>
          <w:sz w:val="24"/>
        </w:rPr>
        <w:t xml:space="preserve"> </w:t>
      </w:r>
      <w:r w:rsidRPr="001D49AB">
        <w:rPr>
          <w:rFonts w:ascii="Times New Roman" w:hAnsi="Times New Roman" w:cs="Times New Roman"/>
          <w:b/>
          <w:bCs/>
          <w:sz w:val="24"/>
        </w:rPr>
        <w:t xml:space="preserve">,,Видин - Юг“ </w:t>
      </w:r>
      <w:r w:rsidRPr="001D49AB">
        <w:rPr>
          <w:rFonts w:ascii="Times New Roman" w:hAnsi="Times New Roman" w:cs="Times New Roman"/>
          <w:sz w:val="24"/>
        </w:rPr>
        <w:t xml:space="preserve">- намира се в Южна промишлена зона от </w:t>
      </w:r>
      <w:r w:rsidRPr="008D018B">
        <w:rPr>
          <w:rFonts w:ascii="Times New Roman" w:hAnsi="Times New Roman" w:cs="Times New Roman"/>
          <w:sz w:val="24"/>
        </w:rPr>
        <w:t>км 785.00</w:t>
      </w:r>
      <w:r w:rsidRPr="001D49AB">
        <w:rPr>
          <w:rFonts w:ascii="Times New Roman" w:hAnsi="Times New Roman" w:cs="Times New Roman"/>
          <w:sz w:val="24"/>
        </w:rPr>
        <w:t xml:space="preserve"> до км 785.200 на р. Дунав. </w:t>
      </w:r>
    </w:p>
    <w:p w14:paraId="4798828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Разположението на пристанищната инфраструктура предостав</w:t>
      </w:r>
      <w:r w:rsidR="00667722">
        <w:rPr>
          <w:rFonts w:ascii="Times New Roman" w:hAnsi="Times New Roman" w:cs="Times New Roman"/>
          <w:sz w:val="24"/>
        </w:rPr>
        <w:t xml:space="preserve">я лесен достъп до пътническите </w:t>
      </w:r>
      <w:r w:rsidRPr="001D49AB">
        <w:rPr>
          <w:rFonts w:ascii="Times New Roman" w:hAnsi="Times New Roman" w:cs="Times New Roman"/>
          <w:sz w:val="24"/>
        </w:rPr>
        <w:t xml:space="preserve">транспортни съоръжения в гр. Видин - жп, автобусна и речна гара. Поради това за преминаващите през пристанищния терминал /пристигащи и заминаващи пътници главно от круизни кораби/, не съществува необходимост от използване на допълнителен автотранспорт, за да достигнат до историческия център на града. </w:t>
      </w:r>
    </w:p>
    <w:p w14:paraId="40D44D75"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Състоянието на товарните пристанищни терминали е лошо, работата им е сезонна. Състоянието на Речна Гара Видин е изключително лошо. Гарата не отговаря на никакви съвременни критерии. На нейна територия се намират обекти и офиси несъвместими с функциите й на речна гара. </w:t>
      </w:r>
    </w:p>
    <w:p w14:paraId="2BAC683B"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Въздушен транспорт </w:t>
      </w:r>
    </w:p>
    <w:p w14:paraId="10277A66" w14:textId="77777777" w:rsid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На около 6 км от гр. Видин - край с. Иново, се намира гражданско летище изградено през 1973 г. От 1999 г. летището не функционира. Към днешна дата летището е под управлението на областния управител на Видин. Проучва се възможността за обновяване функциите на летището и предоставянето му на концесия. Летателната площадка може да обслужва самолети с тегло до 5700 кг и до 19 пътници на борда. </w:t>
      </w:r>
    </w:p>
    <w:p w14:paraId="558F6229" w14:textId="77777777" w:rsidR="00E67039" w:rsidRPr="001D49AB" w:rsidRDefault="00E67039" w:rsidP="001D49AB">
      <w:pPr>
        <w:ind w:right="-283"/>
        <w:jc w:val="both"/>
        <w:rPr>
          <w:rFonts w:ascii="Times New Roman" w:hAnsi="Times New Roman" w:cs="Times New Roman"/>
          <w:sz w:val="24"/>
        </w:rPr>
      </w:pPr>
    </w:p>
    <w:p w14:paraId="78B5A731"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Електрификация, телефонизация и информационно обслужване </w:t>
      </w:r>
    </w:p>
    <w:p w14:paraId="6BDBFD02"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i/>
          <w:iCs/>
          <w:sz w:val="24"/>
        </w:rPr>
        <w:t xml:space="preserve">Електрификация </w:t>
      </w:r>
    </w:p>
    <w:p w14:paraId="71861974" w14:textId="77777777" w:rsidR="00C822F7" w:rsidRDefault="001D49AB" w:rsidP="002E7AA5">
      <w:pPr>
        <w:ind w:right="-283"/>
        <w:jc w:val="both"/>
        <w:rPr>
          <w:rFonts w:ascii="Times New Roman" w:hAnsi="Times New Roman" w:cs="Times New Roman"/>
          <w:sz w:val="24"/>
        </w:rPr>
      </w:pPr>
      <w:r w:rsidRPr="001D49AB">
        <w:rPr>
          <w:rFonts w:ascii="Times New Roman" w:hAnsi="Times New Roman" w:cs="Times New Roman"/>
          <w:sz w:val="24"/>
        </w:rPr>
        <w:t>Електроснабдителната система в община Видин е добре развита, като всички населени места са електрифицирани. Сред основните проблеми се открояват морално остарелите съоръжения, авариите, кражбите на електроенергия и на др. елементи от мрежата. Поради това се отчита необходимост от предприемане на действия, насочени към отстраняване на проблемите, оказващи неблагоприятно влияние върху качеството на предоставяните услуги. Сред основните проблеми, характеризиращи състоянието на енергийната инфраструктура на територията на общината, се откроява високия дял на енергията, произвеждана от твърди горива. На територията на гр. Видин е изграден ТЕЦ „Видин“ с инсталирана мощност от 75 MW - централата е подразделение на най-</w:t>
      </w:r>
      <w:r w:rsidRPr="001D49AB">
        <w:rPr>
          <w:rFonts w:ascii="Times New Roman" w:hAnsi="Times New Roman" w:cs="Times New Roman"/>
          <w:color w:val="000000"/>
          <w:sz w:val="23"/>
          <w:szCs w:val="23"/>
        </w:rPr>
        <w:t xml:space="preserve"> </w:t>
      </w:r>
      <w:r w:rsidRPr="001D49AB">
        <w:rPr>
          <w:rFonts w:ascii="Times New Roman" w:hAnsi="Times New Roman" w:cs="Times New Roman"/>
          <w:sz w:val="24"/>
        </w:rPr>
        <w:t xml:space="preserve">голямото производствено предприятие в гр. Видин - „Видахим“ и работи по сключен договор с НЕК ЕАД за производство на електрическа енергия. Електропреносната мрежа на територията на област Видин се експлоатира и поддържа от „ЧЕЗ Електро България“ АД. Сред основните особености, характеризиращи добива на електро енергия в общината, се отличава големия дял енергия, получавана от твърди горива. Това неефективно от екологична гледна точка производство, налага необходимостта от приоритетното </w:t>
      </w:r>
      <w:r w:rsidRPr="001D49AB">
        <w:rPr>
          <w:rFonts w:ascii="Times New Roman" w:hAnsi="Times New Roman" w:cs="Times New Roman"/>
          <w:sz w:val="24"/>
        </w:rPr>
        <w:lastRenderedPageBreak/>
        <w:t>предприемане на мерки, насочени към оптимизиране на енергопотреблението, въвеждане на енергоефективни технологии и създаване на условия, стимулиращи производството на енергия от възобновяеми енергийни източници. Основният дял в консумацията на електрическа енергия на територията на общината, се дължи на битовите абонати, като през последните години не се отчитат резки промени в консумацията на електроенергия, но се наблюдава увеличаване</w:t>
      </w:r>
      <w:r w:rsidR="00C822F7">
        <w:rPr>
          <w:rFonts w:ascii="Times New Roman" w:hAnsi="Times New Roman" w:cs="Times New Roman"/>
          <w:sz w:val="24"/>
        </w:rPr>
        <w:t xml:space="preserve"> в дела на обществения сектор. </w:t>
      </w:r>
    </w:p>
    <w:p w14:paraId="408B6E5A" w14:textId="77777777" w:rsidR="002E7AA5" w:rsidRPr="001D49AB" w:rsidRDefault="00C822F7" w:rsidP="002E7AA5">
      <w:pPr>
        <w:ind w:right="-283"/>
        <w:jc w:val="both"/>
        <w:rPr>
          <w:rFonts w:ascii="Times New Roman" w:hAnsi="Times New Roman" w:cs="Times New Roman"/>
          <w:sz w:val="24"/>
        </w:rPr>
      </w:pPr>
      <w:r w:rsidRPr="00C822F7">
        <w:rPr>
          <w:rFonts w:ascii="Times New Roman" w:hAnsi="Times New Roman" w:cs="Times New Roman"/>
          <w:b/>
          <w:bCs/>
          <w:i/>
          <w:iCs/>
          <w:sz w:val="24"/>
        </w:rPr>
        <w:t>Т</w:t>
      </w:r>
      <w:r w:rsidR="002E7AA5" w:rsidRPr="00C822F7">
        <w:rPr>
          <w:rFonts w:ascii="Times New Roman" w:hAnsi="Times New Roman" w:cs="Times New Roman"/>
          <w:b/>
          <w:bCs/>
          <w:i/>
          <w:iCs/>
          <w:sz w:val="24"/>
        </w:rPr>
        <w:t>елекомуникации</w:t>
      </w:r>
    </w:p>
    <w:p w14:paraId="40154C3C"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Според Европейската обсерватория за информационни технологии /EITO/ в периода 2000-2010 г. развитието на електронните съобщения в световен мащаб е доминирано от мобилните гласови услуги и интернет и мобилния широколентов достъп. През последните години на национално ниво, се отчита тенденция на намаление на ,,фиксираната телефонна плътност по домакинства‘‘. За сметка на това ,,мобилната телефонна плътност‘‘ бележи постоянен ръст, като по този показател България изпреварва някои от страните- членки на ЕС. </w:t>
      </w:r>
    </w:p>
    <w:p w14:paraId="0C1A75F6"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i/>
          <w:iCs/>
          <w:sz w:val="24"/>
        </w:rPr>
        <w:t xml:space="preserve">Информационно обслужване </w:t>
      </w:r>
    </w:p>
    <w:p w14:paraId="6E2C21E0"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По данни от последното преброяване на населението през 2011 г., осигуреността на обитаваните жилища с кабелна и сателитна телевизия, компютър и интернет в страната се увеличава. Към 01.02.2011 г. броят на жилищата в община Видин, разполагащи с компютър е 10 179 бр., като 9 373 бр. жилища имат достъп до интернет. Броят на лицата, имащи достъп до интернет на територията на двата града /общинския център - гр. Видин и гр. Дунавци/, е 26 217 д., които формират 91,2 % от лицата с интернет достъп в общината. Стойността на показателя за територията на останалите 32 населени места от селски тип, е 2 545 д. /8,8%/. </w:t>
      </w:r>
    </w:p>
    <w:p w14:paraId="2E1C817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Развитието на информационното общество се свързва с предприемане на действия за повишаване достъпа до инфраструктурата на ИКТ, както за жителите на всички населени места, така и за представителите на бизнеса, вкл. в процеса на комуникация между гражданите и публичния сектор. </w:t>
      </w:r>
    </w:p>
    <w:p w14:paraId="169F8C13"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i/>
          <w:iCs/>
          <w:sz w:val="24"/>
        </w:rPr>
        <w:t xml:space="preserve">Топло и газоснабдяване </w:t>
      </w:r>
    </w:p>
    <w:p w14:paraId="01CD6037" w14:textId="77777777" w:rsid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На територията на област Видин не е изградена газопреносна инфраструктура. Въпреки че газифицирането на едноименната община влиза в ролята на един от основните приоритети в областта на енергийната инфраструктура, </w:t>
      </w:r>
      <w:r w:rsidRPr="008D018B">
        <w:rPr>
          <w:rFonts w:ascii="Times New Roman" w:hAnsi="Times New Roman" w:cs="Times New Roman"/>
          <w:sz w:val="24"/>
        </w:rPr>
        <w:t>към момента проектите за газификация на територията са на ниво обсъждане.</w:t>
      </w:r>
    </w:p>
    <w:p w14:paraId="3EF0D102" w14:textId="77777777" w:rsidR="00E67039" w:rsidRDefault="00E67039" w:rsidP="001D49AB">
      <w:pPr>
        <w:ind w:right="-283"/>
        <w:jc w:val="both"/>
        <w:rPr>
          <w:rFonts w:ascii="Times New Roman" w:hAnsi="Times New Roman" w:cs="Times New Roman"/>
          <w:sz w:val="24"/>
        </w:rPr>
      </w:pPr>
    </w:p>
    <w:p w14:paraId="378F07F4" w14:textId="65FA44AE" w:rsidR="00E67039" w:rsidRDefault="00E67039" w:rsidP="001D49AB">
      <w:pPr>
        <w:ind w:right="-283"/>
        <w:jc w:val="both"/>
        <w:rPr>
          <w:rFonts w:ascii="Times New Roman" w:hAnsi="Times New Roman" w:cs="Times New Roman"/>
          <w:sz w:val="24"/>
        </w:rPr>
      </w:pPr>
    </w:p>
    <w:p w14:paraId="4D29B5BB" w14:textId="3B1EFBCD" w:rsidR="00855F2F" w:rsidRDefault="00855F2F" w:rsidP="001D49AB">
      <w:pPr>
        <w:ind w:right="-283"/>
        <w:jc w:val="both"/>
        <w:rPr>
          <w:rFonts w:ascii="Times New Roman" w:hAnsi="Times New Roman" w:cs="Times New Roman"/>
          <w:sz w:val="24"/>
        </w:rPr>
      </w:pPr>
    </w:p>
    <w:p w14:paraId="2EAEA8A9" w14:textId="4A67267B" w:rsidR="00855F2F" w:rsidRDefault="00855F2F" w:rsidP="001D49AB">
      <w:pPr>
        <w:ind w:right="-283"/>
        <w:jc w:val="both"/>
        <w:rPr>
          <w:rFonts w:ascii="Times New Roman" w:hAnsi="Times New Roman" w:cs="Times New Roman"/>
          <w:sz w:val="24"/>
        </w:rPr>
      </w:pPr>
    </w:p>
    <w:p w14:paraId="723C1E04" w14:textId="77777777" w:rsidR="00855F2F" w:rsidRDefault="00855F2F" w:rsidP="001D49AB">
      <w:pPr>
        <w:ind w:right="-283"/>
        <w:jc w:val="both"/>
        <w:rPr>
          <w:rFonts w:ascii="Times New Roman" w:hAnsi="Times New Roman" w:cs="Times New Roman"/>
          <w:sz w:val="24"/>
        </w:rPr>
      </w:pPr>
    </w:p>
    <w:p w14:paraId="0530FE66" w14:textId="77777777" w:rsidR="001D49AB" w:rsidRPr="00B23960" w:rsidRDefault="001D49AB" w:rsidP="00B23960">
      <w:pPr>
        <w:pStyle w:val="a3"/>
        <w:numPr>
          <w:ilvl w:val="1"/>
          <w:numId w:val="62"/>
        </w:numPr>
        <w:tabs>
          <w:tab w:val="left" w:pos="993"/>
        </w:tabs>
        <w:jc w:val="both"/>
        <w:outlineLvl w:val="0"/>
        <w:rPr>
          <w:rFonts w:ascii="Times New Roman" w:hAnsi="Times New Roman" w:cs="Times New Roman"/>
          <w:b/>
          <w:color w:val="1C27FC"/>
          <w:sz w:val="24"/>
        </w:rPr>
      </w:pPr>
      <w:bookmarkStart w:id="35" w:name="_Toc56089218"/>
      <w:r w:rsidRPr="00B23960">
        <w:rPr>
          <w:rFonts w:ascii="Times New Roman" w:hAnsi="Times New Roman" w:cs="Times New Roman"/>
          <w:b/>
          <w:color w:val="1C27FC"/>
          <w:sz w:val="24"/>
        </w:rPr>
        <w:lastRenderedPageBreak/>
        <w:t>Финансови показатели</w:t>
      </w:r>
      <w:bookmarkEnd w:id="35"/>
      <w:r w:rsidRPr="00B23960">
        <w:rPr>
          <w:rFonts w:ascii="Times New Roman" w:hAnsi="Times New Roman" w:cs="Times New Roman"/>
          <w:b/>
          <w:color w:val="1C27FC"/>
          <w:sz w:val="24"/>
        </w:rPr>
        <w:t xml:space="preserve"> </w:t>
      </w:r>
    </w:p>
    <w:p w14:paraId="439C51F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Бюджет </w:t>
      </w:r>
    </w:p>
    <w:p w14:paraId="5F01526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Финансирането на местните дейности и делегираните от държавата дейности се извършва от общината и е в интерес на местната общност и при спазване на принципите на законосъобразност, целесъобразност, ефективност, ефикасност и публичност. </w:t>
      </w:r>
    </w:p>
    <w:p w14:paraId="50C46722"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b/>
          <w:bCs/>
          <w:sz w:val="24"/>
        </w:rPr>
        <w:t xml:space="preserve">Приходоизточници в общинския бюджет, в т.ч. свързани с околната среда </w:t>
      </w:r>
    </w:p>
    <w:p w14:paraId="19B55207"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Приходите на бюджета на община Видин се осигуряват посредством субсидия от Централния бюджет, собствени данъчни и неданъчни приходи, трансфери от/за бюджетни/извънбюджетни сметки и финансиране на дефицита/излишъка. Дейностите в общината са диференцирани на делегирани от държавата дейности и местни дейности. Съобразно действащото законодателство юридическите и физически лица внасят определени данъци и такси, които формират част от приходната част на общинския бюджет за осъществяване на местни дейности. </w:t>
      </w:r>
    </w:p>
    <w:p w14:paraId="5C18A5BE"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Данъчните ставки и размерът на местните такси и цени на услуги се определят с наредби на Общински съвет. </w:t>
      </w:r>
    </w:p>
    <w:p w14:paraId="389B43A3"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 xml:space="preserve">Съгласно Закона за публичните финанси приходната част се формира на основата на собствени приходи и финансиране чрез централния бюджет. Собствените приходи са: </w:t>
      </w:r>
    </w:p>
    <w:p w14:paraId="377EA759" w14:textId="77777777" w:rsidR="001D49AB" w:rsidRPr="001D49AB" w:rsidRDefault="001D49AB" w:rsidP="00701B80">
      <w:pPr>
        <w:pStyle w:val="a3"/>
        <w:numPr>
          <w:ilvl w:val="0"/>
          <w:numId w:val="8"/>
        </w:numPr>
        <w:ind w:left="426" w:right="-283"/>
        <w:jc w:val="both"/>
        <w:rPr>
          <w:rFonts w:ascii="Times New Roman" w:hAnsi="Times New Roman" w:cs="Times New Roman"/>
          <w:sz w:val="24"/>
        </w:rPr>
      </w:pPr>
      <w:r w:rsidRPr="001D49AB">
        <w:rPr>
          <w:rFonts w:ascii="Times New Roman" w:hAnsi="Times New Roman" w:cs="Times New Roman"/>
          <w:sz w:val="24"/>
        </w:rPr>
        <w:t>Данъчни приходи:</w:t>
      </w:r>
    </w:p>
    <w:p w14:paraId="10E6C0B9"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данък върху недвижими имоти;</w:t>
      </w:r>
    </w:p>
    <w:p w14:paraId="7F7C464E"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данък върху наследствата;</w:t>
      </w:r>
    </w:p>
    <w:p w14:paraId="5DA21B04"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данък при придобиване на имущество по дарения и възмезден начин;</w:t>
      </w:r>
    </w:p>
    <w:p w14:paraId="2EF34BE2"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данък върху превозните средства;</w:t>
      </w:r>
    </w:p>
    <w:p w14:paraId="46B2F85D"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окончателен годишен /патентен/ данък.</w:t>
      </w:r>
    </w:p>
    <w:p w14:paraId="5AEEEAC4"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туристически данък</w:t>
      </w:r>
    </w:p>
    <w:p w14:paraId="1AB13906" w14:textId="77777777" w:rsidR="001D49AB" w:rsidRPr="001D49AB" w:rsidRDefault="001D49AB" w:rsidP="00701B80">
      <w:pPr>
        <w:pStyle w:val="a3"/>
        <w:numPr>
          <w:ilvl w:val="0"/>
          <w:numId w:val="8"/>
        </w:numPr>
        <w:ind w:left="426" w:right="-283"/>
        <w:jc w:val="both"/>
        <w:rPr>
          <w:rFonts w:ascii="Times New Roman" w:hAnsi="Times New Roman" w:cs="Times New Roman"/>
          <w:sz w:val="24"/>
        </w:rPr>
      </w:pPr>
      <w:r>
        <w:rPr>
          <w:rFonts w:ascii="Times New Roman" w:hAnsi="Times New Roman" w:cs="Times New Roman"/>
          <w:sz w:val="24"/>
        </w:rPr>
        <w:t xml:space="preserve"> </w:t>
      </w:r>
      <w:r w:rsidRPr="001D49AB">
        <w:rPr>
          <w:rFonts w:ascii="Times New Roman" w:hAnsi="Times New Roman" w:cs="Times New Roman"/>
          <w:sz w:val="24"/>
        </w:rPr>
        <w:t>Местни такси:</w:t>
      </w:r>
    </w:p>
    <w:p w14:paraId="1BE54A2A"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битови отпадъци;</w:t>
      </w:r>
    </w:p>
    <w:p w14:paraId="465ADC76"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ползване на детски градини и детски ясли;</w:t>
      </w:r>
    </w:p>
    <w:p w14:paraId="26C88558"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ползване домашен социален патронаж;</w:t>
      </w:r>
    </w:p>
    <w:p w14:paraId="75B038B6"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ползване на пазари, тротоари, улични платна и др.;</w:t>
      </w:r>
    </w:p>
    <w:p w14:paraId="047CA3B8"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административни услуги;</w:t>
      </w:r>
    </w:p>
    <w:p w14:paraId="3CA1783A"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технически услуги;</w:t>
      </w:r>
    </w:p>
    <w:p w14:paraId="198E0D42"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откупуване на гробни места;</w:t>
      </w:r>
    </w:p>
    <w:p w14:paraId="799F5BB0"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за притежаване на куче;</w:t>
      </w:r>
    </w:p>
    <w:p w14:paraId="718D7069"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други общински такси, определени със закон.</w:t>
      </w:r>
    </w:p>
    <w:p w14:paraId="5A1E678D" w14:textId="77777777" w:rsidR="001D49AB" w:rsidRPr="001D49AB" w:rsidRDefault="001D49AB" w:rsidP="00701B80">
      <w:pPr>
        <w:pStyle w:val="a3"/>
        <w:numPr>
          <w:ilvl w:val="0"/>
          <w:numId w:val="8"/>
        </w:numPr>
        <w:ind w:left="426" w:right="-283"/>
        <w:jc w:val="both"/>
        <w:rPr>
          <w:rFonts w:ascii="Times New Roman" w:hAnsi="Times New Roman" w:cs="Times New Roman"/>
          <w:sz w:val="24"/>
        </w:rPr>
      </w:pPr>
      <w:r w:rsidRPr="001D49AB">
        <w:rPr>
          <w:rFonts w:ascii="Times New Roman" w:hAnsi="Times New Roman" w:cs="Times New Roman"/>
          <w:sz w:val="24"/>
        </w:rPr>
        <w:t xml:space="preserve"> Други неданъчни приходи:</w:t>
      </w:r>
    </w:p>
    <w:p w14:paraId="5B776C5B"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xml:space="preserve">- глоби и имуществени санкции, събирани въз основа на наказателни постановления, </w:t>
      </w:r>
      <w:r w:rsidR="00E67039">
        <w:rPr>
          <w:rFonts w:ascii="Times New Roman" w:hAnsi="Times New Roman" w:cs="Times New Roman"/>
          <w:sz w:val="24"/>
        </w:rPr>
        <w:t xml:space="preserve">   </w:t>
      </w:r>
      <w:r w:rsidRPr="001D49AB">
        <w:rPr>
          <w:rFonts w:ascii="Times New Roman" w:hAnsi="Times New Roman" w:cs="Times New Roman"/>
          <w:sz w:val="24"/>
        </w:rPr>
        <w:t>издадени от местната администрация;</w:t>
      </w:r>
    </w:p>
    <w:p w14:paraId="0F84BAA0"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приходи от управление на общинско имущество;</w:t>
      </w:r>
    </w:p>
    <w:p w14:paraId="71F83E40" w14:textId="77777777" w:rsidR="001D49AB" w:rsidRPr="001D49AB" w:rsidRDefault="001D49AB" w:rsidP="00701B80">
      <w:pPr>
        <w:pStyle w:val="a3"/>
        <w:numPr>
          <w:ilvl w:val="1"/>
          <w:numId w:val="9"/>
        </w:numPr>
        <w:ind w:left="993" w:right="-283"/>
        <w:jc w:val="both"/>
        <w:rPr>
          <w:rFonts w:ascii="Times New Roman" w:hAnsi="Times New Roman" w:cs="Times New Roman"/>
          <w:sz w:val="24"/>
        </w:rPr>
      </w:pPr>
      <w:r w:rsidRPr="001D49AB">
        <w:rPr>
          <w:rFonts w:ascii="Times New Roman" w:hAnsi="Times New Roman" w:cs="Times New Roman"/>
          <w:sz w:val="24"/>
        </w:rPr>
        <w:t>- приходи от разпоредителни сделки с общинско имущество.</w:t>
      </w:r>
    </w:p>
    <w:p w14:paraId="5B790AF2"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lastRenderedPageBreak/>
        <w:t>При формирането на приходната част на бюджета общинският съвет е упълномощен да определи постъпленията от:</w:t>
      </w:r>
    </w:p>
    <w:p w14:paraId="4DA5BCC1" w14:textId="77777777" w:rsidR="001D49AB" w:rsidRPr="001D49AB" w:rsidRDefault="001D49AB" w:rsidP="001D49AB">
      <w:pPr>
        <w:pStyle w:val="a3"/>
        <w:ind w:right="-283"/>
        <w:jc w:val="both"/>
        <w:rPr>
          <w:rFonts w:ascii="Times New Roman" w:hAnsi="Times New Roman" w:cs="Times New Roman"/>
          <w:sz w:val="24"/>
        </w:rPr>
      </w:pPr>
      <w:r w:rsidRPr="001D49AB">
        <w:rPr>
          <w:rFonts w:ascii="Times New Roman" w:hAnsi="Times New Roman" w:cs="Times New Roman"/>
          <w:sz w:val="24"/>
        </w:rPr>
        <w:t>- местни данъци и такси по видове, определени в Закона за местните данъци и такси;</w:t>
      </w:r>
    </w:p>
    <w:p w14:paraId="6A4725F5" w14:textId="77777777" w:rsidR="001D49AB" w:rsidRPr="001D49AB" w:rsidRDefault="001D49AB" w:rsidP="001D49AB">
      <w:pPr>
        <w:pStyle w:val="a3"/>
        <w:ind w:right="-283"/>
        <w:jc w:val="both"/>
        <w:rPr>
          <w:rFonts w:ascii="Times New Roman" w:hAnsi="Times New Roman" w:cs="Times New Roman"/>
          <w:sz w:val="24"/>
        </w:rPr>
      </w:pPr>
      <w:r w:rsidRPr="001D49AB">
        <w:rPr>
          <w:rFonts w:ascii="Times New Roman" w:hAnsi="Times New Roman" w:cs="Times New Roman"/>
          <w:sz w:val="24"/>
        </w:rPr>
        <w:t>- стопанисване, управление и разпореждане с общинско имущество;</w:t>
      </w:r>
    </w:p>
    <w:p w14:paraId="46880CC8" w14:textId="77777777" w:rsidR="001D49AB" w:rsidRDefault="001D49AB" w:rsidP="001D49AB">
      <w:pPr>
        <w:pStyle w:val="a3"/>
        <w:ind w:right="-283"/>
        <w:jc w:val="both"/>
        <w:rPr>
          <w:rFonts w:ascii="Times New Roman" w:hAnsi="Times New Roman" w:cs="Times New Roman"/>
          <w:sz w:val="24"/>
        </w:rPr>
      </w:pPr>
      <w:r w:rsidRPr="001D49AB">
        <w:rPr>
          <w:rFonts w:ascii="Times New Roman" w:hAnsi="Times New Roman" w:cs="Times New Roman"/>
          <w:sz w:val="24"/>
        </w:rPr>
        <w:t>- глоби и нарушен</w:t>
      </w:r>
      <w:r w:rsidR="00E67039">
        <w:rPr>
          <w:rFonts w:ascii="Times New Roman" w:hAnsi="Times New Roman" w:cs="Times New Roman"/>
          <w:sz w:val="24"/>
        </w:rPr>
        <w:t>ия по наредбите, приети от него.</w:t>
      </w:r>
    </w:p>
    <w:p w14:paraId="6C5F3A42" w14:textId="77777777" w:rsidR="00E67039" w:rsidRPr="001D49AB" w:rsidRDefault="00E67039" w:rsidP="001D49AB">
      <w:pPr>
        <w:pStyle w:val="a3"/>
        <w:ind w:right="-283"/>
        <w:jc w:val="both"/>
        <w:rPr>
          <w:rFonts w:ascii="Times New Roman" w:hAnsi="Times New Roman" w:cs="Times New Roman"/>
          <w:sz w:val="24"/>
        </w:rPr>
      </w:pPr>
    </w:p>
    <w:p w14:paraId="1C4ADB82" w14:textId="77777777" w:rsidR="001D49AB" w:rsidRPr="00B23960" w:rsidRDefault="001D49AB" w:rsidP="00B23960">
      <w:pPr>
        <w:pStyle w:val="a3"/>
        <w:numPr>
          <w:ilvl w:val="1"/>
          <w:numId w:val="62"/>
        </w:numPr>
        <w:tabs>
          <w:tab w:val="left" w:pos="993"/>
        </w:tabs>
        <w:jc w:val="both"/>
        <w:outlineLvl w:val="0"/>
        <w:rPr>
          <w:rFonts w:ascii="Times New Roman" w:hAnsi="Times New Roman" w:cs="Times New Roman"/>
          <w:b/>
          <w:color w:val="1C27FC"/>
          <w:sz w:val="24"/>
        </w:rPr>
      </w:pPr>
      <w:bookmarkStart w:id="36" w:name="_Toc56089219"/>
      <w:r w:rsidRPr="00B23960">
        <w:rPr>
          <w:rFonts w:ascii="Times New Roman" w:hAnsi="Times New Roman" w:cs="Times New Roman"/>
          <w:b/>
          <w:color w:val="1C27FC"/>
          <w:sz w:val="24"/>
        </w:rPr>
        <w:t>Демографски показатели</w:t>
      </w:r>
      <w:bookmarkEnd w:id="36"/>
    </w:p>
    <w:p w14:paraId="7ED3C27F" w14:textId="77777777" w:rsidR="001D49AB" w:rsidRPr="001D49AB" w:rsidRDefault="001D49AB" w:rsidP="001D49AB">
      <w:pPr>
        <w:ind w:right="-283"/>
        <w:jc w:val="both"/>
        <w:rPr>
          <w:rFonts w:ascii="Times New Roman" w:hAnsi="Times New Roman" w:cs="Times New Roman"/>
          <w:sz w:val="24"/>
        </w:rPr>
      </w:pPr>
      <w:r w:rsidRPr="001D49AB">
        <w:rPr>
          <w:rFonts w:ascii="Times New Roman" w:hAnsi="Times New Roman" w:cs="Times New Roman"/>
          <w:sz w:val="24"/>
        </w:rPr>
        <w:t>Население на общината по населени места, градско и селско население</w:t>
      </w:r>
    </w:p>
    <w:p w14:paraId="1CD96BCA" w14:textId="77777777" w:rsidR="00E65361" w:rsidRDefault="001D49AB" w:rsidP="00E65361">
      <w:pPr>
        <w:ind w:right="-283"/>
        <w:jc w:val="both"/>
        <w:rPr>
          <w:rFonts w:ascii="Times New Roman" w:hAnsi="Times New Roman" w:cs="Times New Roman"/>
          <w:sz w:val="24"/>
        </w:rPr>
      </w:pPr>
      <w:r w:rsidRPr="001D49AB">
        <w:rPr>
          <w:rFonts w:ascii="Times New Roman" w:hAnsi="Times New Roman" w:cs="Times New Roman"/>
          <w:sz w:val="24"/>
        </w:rPr>
        <w:t>В структура на обществото демографската система има водеща роля и значение. От развитието на тази система основно зависи социално</w:t>
      </w:r>
      <w:r w:rsidRPr="001D49AB">
        <w:rPr>
          <w:rFonts w:ascii="Cambria Math" w:hAnsi="Cambria Math" w:cs="Cambria Math"/>
          <w:sz w:val="24"/>
        </w:rPr>
        <w:t>‐</w:t>
      </w:r>
      <w:r w:rsidRPr="001D49AB">
        <w:rPr>
          <w:rFonts w:ascii="Times New Roman" w:hAnsi="Times New Roman" w:cs="Times New Roman"/>
          <w:sz w:val="24"/>
        </w:rPr>
        <w:t>икономическото развитие както на страната, така и на нейните административно</w:t>
      </w:r>
      <w:r w:rsidRPr="001D49AB">
        <w:rPr>
          <w:rFonts w:ascii="Cambria Math" w:hAnsi="Cambria Math" w:cs="Cambria Math"/>
          <w:sz w:val="24"/>
        </w:rPr>
        <w:t>‐</w:t>
      </w:r>
      <w:r w:rsidRPr="001D49AB">
        <w:rPr>
          <w:rFonts w:ascii="Times New Roman" w:hAnsi="Times New Roman" w:cs="Times New Roman"/>
          <w:sz w:val="24"/>
        </w:rPr>
        <w:t>териториални единици. Демографската система е тази, която формира трудовия потенциал на териториалните образования и по този начин влияе върху използването и развитието на социалните, икономическите и природните фактори и условия в тях.</w:t>
      </w:r>
    </w:p>
    <w:p w14:paraId="5C08DC5A" w14:textId="77777777" w:rsidR="00E65361" w:rsidRPr="00E65361" w:rsidRDefault="00E67039" w:rsidP="00E65361">
      <w:pPr>
        <w:ind w:right="-283"/>
        <w:jc w:val="both"/>
        <w:rPr>
          <w:rFonts w:ascii="Times New Roman" w:hAnsi="Times New Roman" w:cs="Times New Roman"/>
          <w:sz w:val="24"/>
        </w:rPr>
      </w:pPr>
      <w:r>
        <w:rPr>
          <w:rFonts w:ascii="Times New Roman" w:hAnsi="Times New Roman" w:cs="Times New Roman"/>
          <w:sz w:val="24"/>
        </w:rPr>
        <w:t>Настоящата</w:t>
      </w:r>
      <w:r w:rsidR="001D49AB" w:rsidRPr="00E65361">
        <w:rPr>
          <w:rFonts w:ascii="Times New Roman" w:hAnsi="Times New Roman" w:cs="Times New Roman"/>
          <w:sz w:val="24"/>
        </w:rPr>
        <w:t xml:space="preserve"> негативна демографска ситуация в страната е резултат от продължилите през последните няколко десетилетия отрицателни процеси в естественото движение на населението – продължително задържане на високо равнище на смъртността сред населението и трайни тенденции в намаляване на равнището на раждаемостта. В резултат на тези демографски процеси започна намаляване на населението в страната и </w:t>
      </w:r>
      <w:r>
        <w:rPr>
          <w:rFonts w:ascii="Times New Roman" w:hAnsi="Times New Roman" w:cs="Times New Roman"/>
          <w:sz w:val="24"/>
        </w:rPr>
        <w:t>се ускори процесът на неговото за</w:t>
      </w:r>
      <w:r w:rsidR="001D49AB" w:rsidRPr="00E65361">
        <w:rPr>
          <w:rFonts w:ascii="Times New Roman" w:hAnsi="Times New Roman" w:cs="Times New Roman"/>
          <w:sz w:val="24"/>
        </w:rPr>
        <w:t>старяване. Проблемите по демографското развитие на страната се задълбочиха и от значителните за страната външноемиграционни процеси сред населението, които пряко и косвено (чрез емиграцията на младото население) също повлияха върху възпроизводството на населението, а от там и върху възпроизводството на трудовите ресурси. Формирането на тези нежелателни тенденции са резултат, както от промените в демографското поведение на населението, характерно от края на миналия век досега, така и от кризисните моменти в политическото и стопанско развитие на страната през последните две</w:t>
      </w:r>
      <w:r w:rsidR="001D49AB" w:rsidRPr="00E65361">
        <w:rPr>
          <w:rFonts w:ascii="Cambria Math" w:hAnsi="Cambria Math" w:cs="Cambria Math"/>
          <w:sz w:val="24"/>
        </w:rPr>
        <w:t>‐</w:t>
      </w:r>
      <w:r w:rsidR="001D49AB" w:rsidRPr="00E65361">
        <w:rPr>
          <w:rFonts w:ascii="Times New Roman" w:hAnsi="Times New Roman" w:cs="Times New Roman"/>
          <w:sz w:val="24"/>
        </w:rPr>
        <w:t>три десетилетия. Създалата се ситуация изисква ускоряване на дейностите по разработването и прилагането на активни социални и икономически политики и</w:t>
      </w:r>
      <w:r w:rsidR="00E65361">
        <w:rPr>
          <w:rFonts w:ascii="Times New Roman" w:hAnsi="Times New Roman" w:cs="Times New Roman"/>
          <w:sz w:val="24"/>
        </w:rPr>
        <w:t xml:space="preserve"> </w:t>
      </w:r>
      <w:r w:rsidR="00E65361" w:rsidRPr="00E65361">
        <w:rPr>
          <w:rFonts w:ascii="Times New Roman" w:hAnsi="Times New Roman" w:cs="Times New Roman"/>
          <w:sz w:val="24"/>
        </w:rPr>
        <w:t xml:space="preserve">мерки, които на първо време да ограничат и забавят, а в последствие и да се преодолеят продължилите вече твърде дълго негативни демографски и икономически процеси. </w:t>
      </w:r>
    </w:p>
    <w:p w14:paraId="5AFA5CD5" w14:textId="77777777" w:rsidR="00E65361" w:rsidRPr="00E65361" w:rsidRDefault="00E65361" w:rsidP="00E65361">
      <w:pPr>
        <w:ind w:right="-283"/>
        <w:jc w:val="both"/>
        <w:rPr>
          <w:rFonts w:ascii="Times New Roman" w:hAnsi="Times New Roman" w:cs="Times New Roman"/>
          <w:sz w:val="24"/>
        </w:rPr>
      </w:pPr>
      <w:r w:rsidRPr="00E65361">
        <w:rPr>
          <w:rFonts w:ascii="Times New Roman" w:hAnsi="Times New Roman" w:cs="Times New Roman"/>
          <w:sz w:val="24"/>
        </w:rPr>
        <w:t>Посочените накратко демографски проблеми се проявяват в различна степен в отделните административно</w:t>
      </w:r>
      <w:r w:rsidRPr="00E65361">
        <w:rPr>
          <w:rFonts w:ascii="Cambria Math" w:hAnsi="Cambria Math" w:cs="Cambria Math"/>
          <w:sz w:val="24"/>
        </w:rPr>
        <w:t>‐</w:t>
      </w:r>
      <w:r w:rsidRPr="00E65361">
        <w:rPr>
          <w:rFonts w:ascii="Times New Roman" w:hAnsi="Times New Roman" w:cs="Times New Roman"/>
          <w:sz w:val="24"/>
        </w:rPr>
        <w:t xml:space="preserve">териториални и териториални единици на страната. За някои големи стопански и обществени центрове тези проблеми се проявяват в ограничителен размер, но това в голяма степен се дължи на прилива на човешки ресурси от други части на страната. Това от своя страна води до тяхното демографското изтощаване, което забавя и стопанското им развитие. Ето защо общото възраждане на страната зависи от ускоряване на развитието в отделните региони, общини и населени места. Затова водеща роля тук имат местните органи на управление, които следва да организират и използват всички налични демографски, стопански и финансови ресурси за развитието на управляваните от тях териториални общности. </w:t>
      </w:r>
    </w:p>
    <w:p w14:paraId="51C8460C" w14:textId="77777777" w:rsidR="001D49AB" w:rsidRDefault="00E65361" w:rsidP="00E65361">
      <w:pPr>
        <w:ind w:right="-283"/>
        <w:jc w:val="both"/>
        <w:rPr>
          <w:rFonts w:ascii="Times New Roman" w:hAnsi="Times New Roman" w:cs="Times New Roman"/>
          <w:sz w:val="24"/>
        </w:rPr>
      </w:pPr>
      <w:r w:rsidRPr="00E65361">
        <w:rPr>
          <w:rFonts w:ascii="Times New Roman" w:hAnsi="Times New Roman" w:cs="Times New Roman"/>
          <w:sz w:val="24"/>
        </w:rPr>
        <w:t xml:space="preserve">Демографската ситуация в община Видин е резултат от действието на фактори и влияния, които от една страна са характерни за Р България, а от друга специфични за територията на общината и обусловени от неговото географското положение, историко-културно, социално-икономическо и </w:t>
      </w:r>
      <w:r w:rsidRPr="00E65361">
        <w:rPr>
          <w:rFonts w:ascii="Times New Roman" w:hAnsi="Times New Roman" w:cs="Times New Roman"/>
          <w:sz w:val="24"/>
        </w:rPr>
        <w:lastRenderedPageBreak/>
        <w:t>демографско развитие. Особеностите на географското положение на територията спрямо важни пътни артерии и големи градове в страната оказват пряко въздействие върху характера на демографските тенденции. Това оказва влияние най-вече върху състоянието на различните видове структури на населението и върху неговите миграционни нагласи и поведение. Съществено влияние оказват брачността, разводимостта, раждаемостта и смъртността, миграцията, полово-възрастовата, етническа, религиозна и образователна структури на населението. Те влияят на формирането на човешките ресурси в общината, както в количествено, така и в качествено отношение. Общината се състои от 34 населени места, в т.ч. два града - общинският център - гр. Видин и гр. Дунавци и 32 села. В резултат на наблюдаваното цялостно негативно демографско развитие на национално ниво, демографската ситуация в общината може да се определи като неблагоприятна. Направената констатация се свързва с тенденцията на обезлюдяване на някои от населените места в община Видин, както и с влошаване стойностите на показателите, характеризиращи протичащите демографски процеси. Броя на населението на общината намалява, което е породено от общата тенденция за страната. Това намаление е един от основните неблагоприятни фактори за бъдещото му развитие. То ще доведе до ограничаването на работната сила и възпроизводствения потенциал.</w:t>
      </w:r>
    </w:p>
    <w:p w14:paraId="0B341F11" w14:textId="77777777" w:rsidR="00EB0F30" w:rsidRPr="00B23960" w:rsidRDefault="00EB0F30" w:rsidP="00B23960">
      <w:pPr>
        <w:pStyle w:val="a3"/>
        <w:numPr>
          <w:ilvl w:val="1"/>
          <w:numId w:val="62"/>
        </w:numPr>
        <w:tabs>
          <w:tab w:val="left" w:pos="993"/>
        </w:tabs>
        <w:jc w:val="both"/>
        <w:outlineLvl w:val="0"/>
        <w:rPr>
          <w:rFonts w:ascii="Times New Roman" w:hAnsi="Times New Roman" w:cs="Times New Roman"/>
          <w:b/>
          <w:color w:val="1C27FC"/>
          <w:sz w:val="24"/>
        </w:rPr>
      </w:pPr>
      <w:bookmarkStart w:id="37" w:name="_Toc56089220"/>
      <w:r w:rsidRPr="00B23960">
        <w:rPr>
          <w:rFonts w:ascii="Times New Roman" w:hAnsi="Times New Roman" w:cs="Times New Roman"/>
          <w:b/>
          <w:color w:val="1C27FC"/>
          <w:sz w:val="24"/>
        </w:rPr>
        <w:t>Образование</w:t>
      </w:r>
      <w:bookmarkEnd w:id="37"/>
      <w:r w:rsidRPr="00B23960">
        <w:rPr>
          <w:rFonts w:ascii="Times New Roman" w:hAnsi="Times New Roman" w:cs="Times New Roman"/>
          <w:b/>
          <w:color w:val="1C27FC"/>
          <w:sz w:val="24"/>
        </w:rPr>
        <w:t xml:space="preserve"> </w:t>
      </w:r>
    </w:p>
    <w:p w14:paraId="69988772" w14:textId="77777777" w:rsidR="00EB0F30" w:rsidRPr="00EB0F30" w:rsidRDefault="00EB0F30" w:rsidP="00EB0F30">
      <w:pPr>
        <w:ind w:right="-283"/>
        <w:jc w:val="both"/>
        <w:rPr>
          <w:rFonts w:ascii="Times New Roman" w:hAnsi="Times New Roman" w:cs="Times New Roman"/>
          <w:sz w:val="24"/>
        </w:rPr>
      </w:pPr>
      <w:r w:rsidRPr="00EB0F30">
        <w:rPr>
          <w:rFonts w:ascii="Times New Roman" w:hAnsi="Times New Roman" w:cs="Times New Roman"/>
          <w:sz w:val="24"/>
        </w:rPr>
        <w:t xml:space="preserve">Образователната политика на Общината отчита както социално-икономическите характеристики на съвременното общество, така и перспективите за бъдещото му развитие. </w:t>
      </w:r>
    </w:p>
    <w:p w14:paraId="1B910A11" w14:textId="77777777" w:rsidR="00EB0F30" w:rsidRPr="00EB0F30" w:rsidRDefault="00EB0F30" w:rsidP="00EB0F30">
      <w:pPr>
        <w:ind w:right="-283"/>
        <w:jc w:val="both"/>
        <w:rPr>
          <w:rFonts w:ascii="Times New Roman" w:hAnsi="Times New Roman" w:cs="Times New Roman"/>
          <w:sz w:val="24"/>
        </w:rPr>
      </w:pPr>
      <w:r w:rsidRPr="00EB0F30">
        <w:rPr>
          <w:rFonts w:ascii="Times New Roman" w:hAnsi="Times New Roman" w:cs="Times New Roman"/>
          <w:sz w:val="24"/>
        </w:rPr>
        <w:t>Образователната инфраструктура в община Видин е представена от обекти на предучилищното обучение - целодневни детски градини /ЦДГ/ и училищното образование - общообразователни, профилирани и професионални училища. В периода на учебните години 2010/2011 - 2014/2015</w:t>
      </w:r>
      <w:r>
        <w:rPr>
          <w:rFonts w:ascii="Times New Roman" w:hAnsi="Times New Roman" w:cs="Times New Roman"/>
          <w:sz w:val="24"/>
        </w:rPr>
        <w:t xml:space="preserve"> </w:t>
      </w:r>
      <w:r w:rsidRPr="00EB0F30">
        <w:rPr>
          <w:rFonts w:ascii="Times New Roman" w:hAnsi="Times New Roman" w:cs="Times New Roman"/>
          <w:sz w:val="24"/>
        </w:rPr>
        <w:t xml:space="preserve">броят на детските градини в община Видин намалява от 22 бр. през първата наблюдавана учебна година, на 16 бр. през последната разглеждана 2014/2015. В резултат на отчетеното намаление, за същия период се наблюдава спад в стойността на показателите: „деца“, „места“, „педагогически персонал“, „детски групи“. </w:t>
      </w:r>
    </w:p>
    <w:p w14:paraId="263BE600" w14:textId="77777777" w:rsidR="00EB0F30" w:rsidRPr="00EB0F30" w:rsidRDefault="00EB0F30" w:rsidP="00EB0F30">
      <w:pPr>
        <w:ind w:right="-283"/>
        <w:jc w:val="both"/>
        <w:rPr>
          <w:rFonts w:ascii="Times New Roman" w:hAnsi="Times New Roman" w:cs="Times New Roman"/>
          <w:sz w:val="24"/>
        </w:rPr>
      </w:pPr>
      <w:r w:rsidRPr="00EB0F30">
        <w:rPr>
          <w:rFonts w:ascii="Times New Roman" w:hAnsi="Times New Roman" w:cs="Times New Roman"/>
          <w:sz w:val="24"/>
        </w:rPr>
        <w:t xml:space="preserve">Детските градини на местно ниво през учебната 2014/2015 година /16 бр./ формират 41,0 % от общия брой детски градини в област Видин /39 бр./. Общият брой на децата, които посещават детските градини в община Видин през разглежданата учебна година /1 901 бр./ съставляват 64,6 % от общия брой деца, посещаващи разглежданите обекти за предучилищно обучение в едноименната област /2 944 бр./. Стойностите на разгледаните показатели, характеризиращи функционирането на обектите за предучилищно обучение поставят община Видин на първо място сред 11-те общини в областта. По данни на НСИ през учебната 2014/2015 година на територията на община Видин функционират 13 бр. училища, които формират 41,9 % от училищата в областта /31 бр./. Посочената стойност на местно ниво отрежда на общината първо място сред останалите общини в обхвата на област Видин. По данни на Регионален инспекторат по образованието - Видин общообразователните училища в общината са представени от средни /5 бр./ и основни /5 бр./ училища. На територията на общината не функционират начални училища. В рамките на гр. Видин са разположени две профилирани гимназии – с преподаване на чужди езици и природо-математическа гимназия. Налично е и едно специализирано - помощно училище. На територията на общината са разположени четири професионални гимназии, в т.ч. 3 бр. в общинския център - гр. Видин и 1 бр. в другия град в общината - гр. Дунавци. В тях се провежда </w:t>
      </w:r>
      <w:r w:rsidRPr="00EB0F30">
        <w:rPr>
          <w:rFonts w:ascii="Times New Roman" w:hAnsi="Times New Roman" w:cs="Times New Roman"/>
          <w:sz w:val="24"/>
        </w:rPr>
        <w:lastRenderedPageBreak/>
        <w:t xml:space="preserve">обучение, съответстващо на съвременните държавни образователни изисквания, формират се личности с добра интелектуална подготовка и култура, с ярко изразено гражданско съзнание и поведение, способни за ефективна обществена реализация. </w:t>
      </w:r>
    </w:p>
    <w:p w14:paraId="62F34DD6" w14:textId="77777777" w:rsidR="00EB0F30" w:rsidRPr="00EB0F30" w:rsidRDefault="00EB0F30" w:rsidP="00EB0F30">
      <w:pPr>
        <w:ind w:right="-283"/>
        <w:jc w:val="both"/>
        <w:rPr>
          <w:rFonts w:ascii="Times New Roman" w:hAnsi="Times New Roman" w:cs="Times New Roman"/>
          <w:sz w:val="24"/>
        </w:rPr>
      </w:pPr>
      <w:r w:rsidRPr="00EB0F30">
        <w:rPr>
          <w:rFonts w:ascii="Times New Roman" w:hAnsi="Times New Roman" w:cs="Times New Roman"/>
          <w:sz w:val="24"/>
        </w:rPr>
        <w:t xml:space="preserve">На територията на община Видин функционират следните обекти на образователната система в категория „обслужващи звена“: </w:t>
      </w:r>
    </w:p>
    <w:p w14:paraId="2AFE01A8" w14:textId="77777777" w:rsidR="00EB0F30" w:rsidRPr="00EB0F30" w:rsidRDefault="00EB0F30" w:rsidP="00EB0F30">
      <w:pPr>
        <w:ind w:right="-283"/>
        <w:jc w:val="both"/>
        <w:rPr>
          <w:rFonts w:ascii="Times New Roman" w:hAnsi="Times New Roman" w:cs="Times New Roman"/>
          <w:sz w:val="24"/>
        </w:rPr>
      </w:pPr>
      <w:r w:rsidRPr="00EB0F30">
        <w:rPr>
          <w:rFonts w:ascii="MS Mincho" w:eastAsia="MS Mincho" w:hAnsi="MS Mincho" w:cs="MS Mincho" w:hint="eastAsia"/>
          <w:sz w:val="24"/>
        </w:rPr>
        <w:t>✓</w:t>
      </w:r>
      <w:r w:rsidRPr="00EB0F30">
        <w:rPr>
          <w:rFonts w:ascii="Times New Roman" w:hAnsi="Times New Roman" w:cs="Times New Roman"/>
          <w:sz w:val="24"/>
        </w:rPr>
        <w:t xml:space="preserve"> Ресурсен център за подпомагане на интегрираното обучение и възпитание за деца и </w:t>
      </w:r>
      <w:r w:rsidR="00FB7B2D">
        <w:rPr>
          <w:rFonts w:ascii="Times New Roman" w:hAnsi="Times New Roman" w:cs="Times New Roman"/>
          <w:sz w:val="24"/>
        </w:rPr>
        <w:t>у</w:t>
      </w:r>
      <w:r w:rsidRPr="00EB0F30">
        <w:rPr>
          <w:rFonts w:ascii="Times New Roman" w:hAnsi="Times New Roman" w:cs="Times New Roman"/>
          <w:sz w:val="24"/>
        </w:rPr>
        <w:t xml:space="preserve">ченици със специални образователни потребности /РЦПИОВДУСОП/ - гр. Видин; </w:t>
      </w:r>
    </w:p>
    <w:p w14:paraId="6D92479F" w14:textId="77777777" w:rsidR="00EB0F30" w:rsidRPr="00EB0F30" w:rsidRDefault="00EB0F30" w:rsidP="00EB0F30">
      <w:pPr>
        <w:ind w:right="-283"/>
        <w:jc w:val="both"/>
        <w:rPr>
          <w:rFonts w:ascii="Times New Roman" w:hAnsi="Times New Roman" w:cs="Times New Roman"/>
          <w:sz w:val="24"/>
        </w:rPr>
      </w:pPr>
      <w:r w:rsidRPr="00EB0F30">
        <w:rPr>
          <w:rFonts w:ascii="MS Mincho" w:eastAsia="MS Mincho" w:hAnsi="MS Mincho" w:cs="MS Mincho" w:hint="eastAsia"/>
          <w:sz w:val="24"/>
        </w:rPr>
        <w:t>✓</w:t>
      </w:r>
      <w:r w:rsidRPr="00EB0F30">
        <w:rPr>
          <w:rFonts w:ascii="Times New Roman" w:hAnsi="Times New Roman" w:cs="Times New Roman"/>
          <w:sz w:val="24"/>
        </w:rPr>
        <w:t xml:space="preserve"> Градско ученическо общежитие - гр. Видин. </w:t>
      </w:r>
    </w:p>
    <w:p w14:paraId="1FD28471" w14:textId="77777777" w:rsidR="006565B9" w:rsidRDefault="00EB0F30" w:rsidP="00EB0F30">
      <w:pPr>
        <w:ind w:right="-283"/>
        <w:jc w:val="both"/>
        <w:rPr>
          <w:rFonts w:ascii="Times New Roman" w:hAnsi="Times New Roman" w:cs="Times New Roman"/>
          <w:sz w:val="24"/>
        </w:rPr>
      </w:pPr>
      <w:r w:rsidRPr="00EB0F30">
        <w:rPr>
          <w:rFonts w:ascii="Times New Roman" w:hAnsi="Times New Roman" w:cs="Times New Roman"/>
          <w:sz w:val="24"/>
        </w:rPr>
        <w:t>В периода на учебните години 201</w:t>
      </w:r>
      <w:r w:rsidR="006565B9">
        <w:rPr>
          <w:rFonts w:ascii="Times New Roman" w:hAnsi="Times New Roman" w:cs="Times New Roman"/>
          <w:sz w:val="24"/>
        </w:rPr>
        <w:t>8</w:t>
      </w:r>
      <w:r w:rsidRPr="00EB0F30">
        <w:rPr>
          <w:rFonts w:ascii="Times New Roman" w:hAnsi="Times New Roman" w:cs="Times New Roman"/>
          <w:sz w:val="24"/>
        </w:rPr>
        <w:t>/201</w:t>
      </w:r>
      <w:r w:rsidR="006565B9">
        <w:rPr>
          <w:rFonts w:ascii="Times New Roman" w:hAnsi="Times New Roman" w:cs="Times New Roman"/>
          <w:sz w:val="24"/>
        </w:rPr>
        <w:t xml:space="preserve">9 </w:t>
      </w:r>
      <w:r w:rsidRPr="00EB0F30">
        <w:rPr>
          <w:rFonts w:ascii="Times New Roman" w:hAnsi="Times New Roman" w:cs="Times New Roman"/>
          <w:sz w:val="24"/>
        </w:rPr>
        <w:t xml:space="preserve">броят на училищата на територията на общината остава непроменен, но се отчита намаление в броя на паралелките, учителите, учащите и завършилите от I до IV и от V до VIII клас. </w:t>
      </w:r>
      <w:r w:rsidR="00FB7B2D">
        <w:rPr>
          <w:rFonts w:ascii="Times New Roman" w:hAnsi="Times New Roman" w:cs="Times New Roman"/>
          <w:sz w:val="24"/>
        </w:rPr>
        <w:t>В същия период</w:t>
      </w:r>
      <w:r w:rsidRPr="00EB0F30">
        <w:rPr>
          <w:rFonts w:ascii="Times New Roman" w:hAnsi="Times New Roman" w:cs="Times New Roman"/>
          <w:sz w:val="24"/>
        </w:rPr>
        <w:t xml:space="preserve"> броят на учащите от I до VIII клас, напуснали общообразователните и специални училища в община Видин намалява от 124 д. през първата, на 111 д. през последната изследвана учебна година. Отчетеното намаление в броя на преждевременно отпадналите от системата на образованието на общинско ниво, е в порядъка на 13 д., равняващи се на 10,5%. </w:t>
      </w:r>
    </w:p>
    <w:p w14:paraId="6A2FA942" w14:textId="77777777" w:rsidR="00EB0F30" w:rsidRPr="00B23960" w:rsidRDefault="00EB0F30" w:rsidP="00B23960">
      <w:pPr>
        <w:pStyle w:val="a3"/>
        <w:numPr>
          <w:ilvl w:val="1"/>
          <w:numId w:val="62"/>
        </w:numPr>
        <w:tabs>
          <w:tab w:val="left" w:pos="993"/>
        </w:tabs>
        <w:jc w:val="both"/>
        <w:outlineLvl w:val="0"/>
        <w:rPr>
          <w:rFonts w:ascii="Times New Roman" w:hAnsi="Times New Roman" w:cs="Times New Roman"/>
          <w:b/>
          <w:color w:val="1C27FC"/>
          <w:sz w:val="24"/>
        </w:rPr>
      </w:pPr>
      <w:bookmarkStart w:id="38" w:name="_Toc56089221"/>
      <w:r w:rsidRPr="00B23960">
        <w:rPr>
          <w:rFonts w:ascii="Times New Roman" w:hAnsi="Times New Roman" w:cs="Times New Roman"/>
          <w:b/>
          <w:color w:val="1C27FC"/>
          <w:sz w:val="24"/>
        </w:rPr>
        <w:t>Спорт</w:t>
      </w:r>
      <w:bookmarkEnd w:id="38"/>
      <w:r w:rsidRPr="00B23960">
        <w:rPr>
          <w:rFonts w:ascii="Times New Roman" w:hAnsi="Times New Roman" w:cs="Times New Roman"/>
          <w:b/>
          <w:color w:val="1C27FC"/>
          <w:sz w:val="24"/>
        </w:rPr>
        <w:t xml:space="preserve"> </w:t>
      </w:r>
    </w:p>
    <w:p w14:paraId="417D2A62" w14:textId="77777777" w:rsidR="00EB0F30" w:rsidRPr="00EB0F30" w:rsidRDefault="00EB0F30" w:rsidP="00EB0F30">
      <w:pPr>
        <w:ind w:right="-283"/>
        <w:jc w:val="both"/>
        <w:rPr>
          <w:rFonts w:ascii="Times New Roman" w:hAnsi="Times New Roman" w:cs="Times New Roman"/>
          <w:sz w:val="24"/>
        </w:rPr>
      </w:pPr>
      <w:r w:rsidRPr="00EB0F30">
        <w:rPr>
          <w:rFonts w:ascii="Times New Roman" w:hAnsi="Times New Roman" w:cs="Times New Roman"/>
          <w:sz w:val="24"/>
        </w:rPr>
        <w:t>На територията на общинския център - гр. Видин съществуват благоприятни възможности за практикуване на различни видове спорт и спортна дейност. На територията на града се намира стадион „Георги Бенковски“, спортна зала „Фестивална“, гребна база, колодрум и спорт</w:t>
      </w:r>
      <w:r w:rsidR="00E67039">
        <w:rPr>
          <w:rFonts w:ascii="Times New Roman" w:hAnsi="Times New Roman" w:cs="Times New Roman"/>
          <w:sz w:val="24"/>
        </w:rPr>
        <w:t>ен комплекс „Божурица“, игрища</w:t>
      </w:r>
      <w:r w:rsidRPr="00EB0F30">
        <w:rPr>
          <w:rFonts w:ascii="Times New Roman" w:hAnsi="Times New Roman" w:cs="Times New Roman"/>
          <w:sz w:val="24"/>
        </w:rPr>
        <w:t xml:space="preserve"> за мини футбол, детски площадки, рампи за каране на скейтборд в парка край р. Дунав. На територията на закритото гражданско летище при с. Иново /на около 6 км от гр. Видин/ се провежда национален дрифт шампионат. В общинския център гр. Видин развиват дейност лицензирани спортни клубове по културизъм, кану-каяк, волейбол, баскетбол, лека атлетика, бокс, шахмат, тенис на маса, колоездене, спортни танци, бойни изкуства, борба, самбо и джудо. </w:t>
      </w:r>
    </w:p>
    <w:p w14:paraId="79CFD088" w14:textId="77777777" w:rsidR="00EB0F30" w:rsidRPr="00B23960" w:rsidRDefault="00EB0F30" w:rsidP="00B23960">
      <w:pPr>
        <w:pStyle w:val="a3"/>
        <w:numPr>
          <w:ilvl w:val="1"/>
          <w:numId w:val="62"/>
        </w:numPr>
        <w:tabs>
          <w:tab w:val="left" w:pos="993"/>
        </w:tabs>
        <w:jc w:val="both"/>
        <w:outlineLvl w:val="0"/>
        <w:rPr>
          <w:rFonts w:ascii="Times New Roman" w:hAnsi="Times New Roman" w:cs="Times New Roman"/>
          <w:b/>
          <w:color w:val="1C27FC"/>
          <w:sz w:val="24"/>
        </w:rPr>
      </w:pPr>
      <w:bookmarkStart w:id="39" w:name="_Toc56089222"/>
      <w:r w:rsidRPr="00B23960">
        <w:rPr>
          <w:rFonts w:ascii="Times New Roman" w:hAnsi="Times New Roman" w:cs="Times New Roman"/>
          <w:b/>
          <w:color w:val="1C27FC"/>
          <w:sz w:val="24"/>
        </w:rPr>
        <w:t>Социално-икономически показатели</w:t>
      </w:r>
      <w:bookmarkEnd w:id="39"/>
      <w:r w:rsidRPr="00B23960">
        <w:rPr>
          <w:rFonts w:ascii="Times New Roman" w:hAnsi="Times New Roman" w:cs="Times New Roman"/>
          <w:b/>
          <w:color w:val="1C27FC"/>
          <w:sz w:val="24"/>
        </w:rPr>
        <w:t xml:space="preserve"> </w:t>
      </w:r>
    </w:p>
    <w:p w14:paraId="347FF6EE" w14:textId="77777777" w:rsidR="00E65361" w:rsidRDefault="00EB0F30" w:rsidP="00EB0F30">
      <w:pPr>
        <w:ind w:right="-283"/>
        <w:jc w:val="both"/>
        <w:rPr>
          <w:rFonts w:ascii="Times New Roman" w:hAnsi="Times New Roman" w:cs="Times New Roman"/>
          <w:sz w:val="24"/>
        </w:rPr>
      </w:pPr>
      <w:r w:rsidRPr="00EB0F30">
        <w:rPr>
          <w:rFonts w:ascii="Times New Roman" w:hAnsi="Times New Roman" w:cs="Times New Roman"/>
          <w:sz w:val="24"/>
        </w:rPr>
        <w:t>През последните години общинската икономика следва тенденциите валидни на макроикономическо равнище, които бележат значително нарастване дела на частния сектор спрямо обществения като брой предприятия и фирми в нефинансовата сфера.</w:t>
      </w:r>
    </w:p>
    <w:p w14:paraId="2C30D650" w14:textId="77777777" w:rsidR="00EB0F30" w:rsidRDefault="003D0E58" w:rsidP="00EB0F30">
      <w:pPr>
        <w:ind w:right="-283"/>
        <w:jc w:val="both"/>
        <w:rPr>
          <w:rFonts w:ascii="Times New Roman" w:hAnsi="Times New Roman" w:cs="Times New Roman"/>
          <w:sz w:val="24"/>
        </w:rPr>
      </w:pPr>
      <w:r w:rsidRPr="003D0E58">
        <w:rPr>
          <w:rFonts w:ascii="Times New Roman" w:hAnsi="Times New Roman" w:cs="Times New Roman"/>
          <w:sz w:val="24"/>
        </w:rPr>
        <w:t xml:space="preserve">Структурата на безработните лица по възраст се характеризира с големия дял на хората, попадащи във възрастовите групи над 55 години. Отчита се нарастване на безработните младежи до 29 годишна възраст, които влизат в ролята на една от най-уязвимите групи на пазара на труда /не само в рамките на общината, но и на национално ниво/. Констатираният ръст в дела на безработните на над 55 годишна възраст и на младежите на възраст до 29 години, свидетелства за съществуващото несъответствие между образованието, което получават младите хора и потребностите на бизнеса, както и за липсата на достатъчно възможности за трудова реализация на лицата с дългогодишен трудов опит на територията на общината. По отношение на структурата на безработните лица по завършена степен на </w:t>
      </w:r>
      <w:r w:rsidRPr="003D0E58">
        <w:rPr>
          <w:rFonts w:ascii="Times New Roman" w:hAnsi="Times New Roman" w:cs="Times New Roman"/>
          <w:sz w:val="24"/>
        </w:rPr>
        <w:lastRenderedPageBreak/>
        <w:t>образование, най-голям дял заемат тези със завършено основно или по-ниско образование. Тенденциите в развитието на трудовия пазар, следва да се проследят и от гледна точка на ежедневните трудови миграции, извършвани от заетите лица в община Видин.</w:t>
      </w:r>
    </w:p>
    <w:p w14:paraId="689A8A56" w14:textId="77777777" w:rsidR="00FB7B2D" w:rsidRPr="00B23960" w:rsidRDefault="00A265B2" w:rsidP="00B23960">
      <w:pPr>
        <w:pStyle w:val="a3"/>
        <w:numPr>
          <w:ilvl w:val="1"/>
          <w:numId w:val="62"/>
        </w:numPr>
        <w:tabs>
          <w:tab w:val="left" w:pos="993"/>
        </w:tabs>
        <w:jc w:val="both"/>
        <w:outlineLvl w:val="0"/>
        <w:rPr>
          <w:rFonts w:ascii="Times New Roman" w:hAnsi="Times New Roman" w:cs="Times New Roman"/>
          <w:b/>
          <w:color w:val="1C27FC"/>
          <w:sz w:val="24"/>
        </w:rPr>
      </w:pPr>
      <w:bookmarkStart w:id="40" w:name="_Toc56089223"/>
      <w:r w:rsidRPr="00B23960">
        <w:rPr>
          <w:rFonts w:ascii="Times New Roman" w:hAnsi="Times New Roman" w:cs="Times New Roman"/>
          <w:b/>
          <w:color w:val="1C27FC"/>
          <w:sz w:val="24"/>
        </w:rPr>
        <w:t>Туризъм</w:t>
      </w:r>
      <w:bookmarkEnd w:id="40"/>
    </w:p>
    <w:p w14:paraId="0BB9E5D4" w14:textId="77777777" w:rsidR="00A92BB8" w:rsidRDefault="00A265B2" w:rsidP="00EB0F30">
      <w:pPr>
        <w:ind w:right="-283"/>
        <w:jc w:val="both"/>
        <w:rPr>
          <w:rFonts w:ascii="Times New Roman" w:hAnsi="Times New Roman" w:cs="Times New Roman"/>
          <w:sz w:val="24"/>
        </w:rPr>
      </w:pPr>
      <w:r w:rsidRPr="00A265B2">
        <w:rPr>
          <w:rFonts w:ascii="Times New Roman" w:hAnsi="Times New Roman" w:cs="Times New Roman"/>
          <w:sz w:val="24"/>
        </w:rPr>
        <w:t>Туризмът влиза в ролята на приоритетна област в икономическото развитие на община Видин. Изследваната територия притежава потенциал за развитие на културно-исторически, познавателен /природен, екотуризъм/, ловен, риболовен, воден, спортен, винен, балнеоложки, круизен, конгресен туризъм и др. Близостта на територията до Р. Сърбия и Р. Румъния създава потенциал за привличане на туристи и от двете държави и благоприятства развитието на трансграничния туризъм. Стратегическото</w:t>
      </w:r>
      <w:r>
        <w:rPr>
          <w:rFonts w:ascii="Times New Roman" w:hAnsi="Times New Roman" w:cs="Times New Roman"/>
          <w:sz w:val="24"/>
        </w:rPr>
        <w:t xml:space="preserve"> </w:t>
      </w:r>
      <w:r w:rsidRPr="00A265B2">
        <w:rPr>
          <w:rFonts w:ascii="Times New Roman" w:hAnsi="Times New Roman" w:cs="Times New Roman"/>
          <w:sz w:val="24"/>
        </w:rPr>
        <w:t>географско положение на общината - трансграничността до Р. Сърбия и Р. Румъния, създава благоприятни предпоставки за разработване на съвместни трансгранични туристически продукти, които да повишат добавената стойност от туризма и конкурентоспособността на граничните райони в трите страни. Сред туристическите обекти в община Видин, които създават благоприятни условия за развитието на културно-историческия туризъм, се открояват разположената на брега на р. Дунав крепост „Баба Вида“ и видинската крепостна система „Калето“. Архитектурно-строителната средновековна старинна крепост „Баба Вида“ е обявена за паметник на културата с категория „национално значение“. На територията на общинския център - гр. Видин са разположени следните религиозни обекти, обявени за паметници на културата с национално значение: църква „Св. Панталеймон“ /народна старина, архитектурно-строителен обект/; катедрала „Св. Димитър“ /архитектурно-строителен обект/; Видинска синагога /архитектурно-строителен обект/; Джамия /и библиотека/ на Осман Пазвантоглу /народна старина, архитектурно-строителни обекти/. Сред другите обекти, благоприятстващи развитието на историческия туризъм се открояват построените мемориални паметници на територията на общината: паметник-костница Скърбящия войн, изграден в памет на загиналите от III-ти Бдински полк по време на Сръбско-българската война /1885 г./; Паметник на Бдинци, на загиналите офицери и войници от III-ти Бдински полк във войните 1912-1913 г. и 1915-1918; Паметник на Цар Симеон Велики; Паметник на Димитър Благоев. Изградени са и бюст паметници на Васил Левски, Георги С. Раковски, Жул Паскин, Христо Ботев, Найчо Цанов, Тодор Петров, генерал Кръстьо Маринов и др. Основна част от международните туристи, посещаващи територията на община Видин, са представени от туристите, пристигащи от круизните кораби, акостиращи на дунавския бряг при р. Дунав. През последните години се отчита ръст в броя акостирали круизни кораби в гр. Видин, като през 2013 г. този брой е 127 бр. Отчита се и нарастване в броя на пристигащите чуждестранни посетители - от 14 768 бр. през 2010 г., на 20 520 бр. през 2012 г. Сред основните недостатъци на разглежданите посещения, се откроява недостатъчния престой на международните туристи /в порядъка на няколко часа. без използване на легловата база/. Наличието на р. Дунав създава благоприятни предпоставки за развитието на воден, спортен и круизен туризъм на територията на общината. Водният транспорт предлага туристически атракции - круизи, които преминават от гр. Видин през дестинации в Унгария, Австрия и Румъния. На север от града се разполага водно-туристическата база. По р. Дунав редовно се организират екскурзии с туристически кораби, които тръгват от Речна гара - Видин. Отделни фирми предлагат разходки с лодки, които се отличават с нерегулярен характер.</w:t>
      </w:r>
      <w:r>
        <w:rPr>
          <w:rFonts w:ascii="Times New Roman" w:hAnsi="Times New Roman" w:cs="Times New Roman"/>
          <w:sz w:val="24"/>
        </w:rPr>
        <w:t xml:space="preserve"> </w:t>
      </w:r>
      <w:r w:rsidR="000E765E" w:rsidRPr="000E765E">
        <w:rPr>
          <w:rFonts w:ascii="Times New Roman" w:hAnsi="Times New Roman" w:cs="Times New Roman"/>
          <w:sz w:val="24"/>
        </w:rPr>
        <w:t xml:space="preserve">Находищата на високоминерализирани термоминерални води до с. </w:t>
      </w:r>
      <w:r w:rsidR="000E765E" w:rsidRPr="000E765E">
        <w:rPr>
          <w:rFonts w:ascii="Times New Roman" w:hAnsi="Times New Roman" w:cs="Times New Roman"/>
          <w:sz w:val="24"/>
        </w:rPr>
        <w:lastRenderedPageBreak/>
        <w:t xml:space="preserve">Сланотрън може да се разглеждат като обект, благоприятстващ развитието на балнеоложкия туризъм. Към момента на разработване на настоящия анализ посоченото находище не се експлоатира. </w:t>
      </w:r>
    </w:p>
    <w:p w14:paraId="75B2AEA9" w14:textId="77777777" w:rsidR="00A265B2" w:rsidRDefault="00307A66" w:rsidP="00EB0F30">
      <w:pPr>
        <w:ind w:right="-283"/>
        <w:jc w:val="both"/>
        <w:rPr>
          <w:rFonts w:ascii="Times New Roman" w:hAnsi="Times New Roman" w:cs="Times New Roman"/>
          <w:sz w:val="24"/>
        </w:rPr>
      </w:pPr>
      <w:r w:rsidRPr="00307A66">
        <w:rPr>
          <w:rFonts w:ascii="Times New Roman" w:hAnsi="Times New Roman" w:cs="Times New Roman"/>
          <w:b/>
          <w:sz w:val="24"/>
        </w:rPr>
        <w:t>Таблица</w:t>
      </w:r>
      <w:r>
        <w:rPr>
          <w:rFonts w:ascii="Times New Roman" w:hAnsi="Times New Roman" w:cs="Times New Roman"/>
          <w:sz w:val="24"/>
        </w:rPr>
        <w:t xml:space="preserve"> </w:t>
      </w:r>
      <w:r w:rsidRPr="00307A66">
        <w:rPr>
          <w:rFonts w:ascii="Times New Roman" w:hAnsi="Times New Roman" w:cs="Times New Roman"/>
          <w:b/>
          <w:sz w:val="24"/>
        </w:rPr>
        <w:t>13</w:t>
      </w:r>
      <w:r>
        <w:rPr>
          <w:rFonts w:ascii="Times New Roman" w:hAnsi="Times New Roman" w:cs="Times New Roman"/>
          <w:sz w:val="24"/>
        </w:rPr>
        <w:t xml:space="preserve"> </w:t>
      </w:r>
      <w:r w:rsidRPr="00307A66">
        <w:rPr>
          <w:rFonts w:ascii="Times New Roman" w:hAnsi="Times New Roman" w:cs="Times New Roman"/>
          <w:i/>
          <w:sz w:val="24"/>
        </w:rPr>
        <w:t>Обекти</w:t>
      </w:r>
      <w:r w:rsidR="000E765E" w:rsidRPr="00307A66">
        <w:rPr>
          <w:rFonts w:ascii="Times New Roman" w:hAnsi="Times New Roman" w:cs="Times New Roman"/>
          <w:i/>
          <w:sz w:val="24"/>
        </w:rPr>
        <w:t xml:space="preserve"> благоприятстващи развитието на различните видове туризъм на територията на община Видин</w:t>
      </w:r>
    </w:p>
    <w:p w14:paraId="62E36F85" w14:textId="77777777" w:rsidR="000E765E" w:rsidRDefault="000E765E" w:rsidP="00EB0F30">
      <w:pPr>
        <w:ind w:right="-283"/>
        <w:jc w:val="both"/>
        <w:rPr>
          <w:rFonts w:ascii="Times New Roman" w:hAnsi="Times New Roman" w:cs="Times New Roman"/>
          <w:sz w:val="24"/>
        </w:rPr>
      </w:pPr>
      <w:r w:rsidRPr="000E765E">
        <w:rPr>
          <w:noProof/>
          <w:lang w:val="en-US"/>
        </w:rPr>
        <w:drawing>
          <wp:inline distT="0" distB="0" distL="0" distR="0" wp14:anchorId="4F8BF614" wp14:editId="476C37A1">
            <wp:extent cx="5902037" cy="4397375"/>
            <wp:effectExtent l="0" t="0" r="3810" b="3175"/>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929281" cy="4417673"/>
                    </a:xfrm>
                    <a:prstGeom prst="rect">
                      <a:avLst/>
                    </a:prstGeom>
                  </pic:spPr>
                </pic:pic>
              </a:graphicData>
            </a:graphic>
          </wp:inline>
        </w:drawing>
      </w:r>
    </w:p>
    <w:p w14:paraId="4A3A3155" w14:textId="77777777" w:rsidR="00307A66" w:rsidRDefault="00307A66" w:rsidP="00EB0F30">
      <w:pPr>
        <w:ind w:right="-283"/>
        <w:jc w:val="both"/>
        <w:rPr>
          <w:rFonts w:ascii="Times New Roman" w:hAnsi="Times New Roman" w:cs="Times New Roman"/>
          <w:sz w:val="24"/>
        </w:rPr>
      </w:pPr>
    </w:p>
    <w:p w14:paraId="358378EC" w14:textId="77777777" w:rsidR="000E765E" w:rsidRP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В рамките на гр. Видин са разработени три туристически маршрута, включващи посещение на</w:t>
      </w:r>
      <w:r>
        <w:rPr>
          <w:rFonts w:ascii="Times New Roman" w:hAnsi="Times New Roman" w:cs="Times New Roman"/>
          <w:sz w:val="24"/>
        </w:rPr>
        <w:t xml:space="preserve"> </w:t>
      </w:r>
      <w:r w:rsidRPr="000E765E">
        <w:rPr>
          <w:rFonts w:ascii="Times New Roman" w:hAnsi="Times New Roman" w:cs="Times New Roman"/>
          <w:sz w:val="24"/>
        </w:rPr>
        <w:t>множество значими културно-исторически забележителности в града:</w:t>
      </w:r>
    </w:p>
    <w:p w14:paraId="0FC2D6EB" w14:textId="77777777" w:rsidR="000E765E" w:rsidRP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Pr="000E765E">
        <w:rPr>
          <w:rFonts w:ascii="Times New Roman" w:hAnsi="Times New Roman" w:cs="Times New Roman"/>
          <w:sz w:val="24"/>
        </w:rPr>
        <w:t xml:space="preserve"> </w:t>
      </w:r>
      <w:r w:rsidRPr="000E765E">
        <w:rPr>
          <w:rFonts w:ascii="Times New Roman" w:hAnsi="Times New Roman" w:cs="Times New Roman"/>
          <w:b/>
          <w:color w:val="007635"/>
          <w:sz w:val="24"/>
        </w:rPr>
        <w:t>Маршрут 1:</w:t>
      </w:r>
      <w:r w:rsidRPr="000E765E">
        <w:rPr>
          <w:rFonts w:ascii="Times New Roman" w:hAnsi="Times New Roman" w:cs="Times New Roman"/>
          <w:color w:val="007635"/>
          <w:sz w:val="24"/>
        </w:rPr>
        <w:t xml:space="preserve"> </w:t>
      </w:r>
      <w:r w:rsidRPr="000E765E">
        <w:rPr>
          <w:rFonts w:ascii="Times New Roman" w:hAnsi="Times New Roman" w:cs="Times New Roman"/>
          <w:sz w:val="24"/>
        </w:rPr>
        <w:t>„Неповторима смесица от история и природна красота в Крайдунавския парк“</w:t>
      </w:r>
      <w:r w:rsidR="001A3924">
        <w:rPr>
          <w:rFonts w:ascii="Times New Roman" w:hAnsi="Times New Roman" w:cs="Times New Roman"/>
          <w:sz w:val="24"/>
        </w:rPr>
        <w:t>;</w:t>
      </w:r>
    </w:p>
    <w:p w14:paraId="40BBBF67" w14:textId="77777777" w:rsidR="000E765E" w:rsidRP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Pr="000E765E">
        <w:rPr>
          <w:rFonts w:ascii="Times New Roman" w:hAnsi="Times New Roman" w:cs="Times New Roman"/>
          <w:sz w:val="24"/>
        </w:rPr>
        <w:t xml:space="preserve"> </w:t>
      </w:r>
      <w:r w:rsidRPr="000E765E">
        <w:rPr>
          <w:rFonts w:ascii="Times New Roman" w:hAnsi="Times New Roman" w:cs="Times New Roman"/>
          <w:b/>
          <w:color w:val="007635"/>
          <w:sz w:val="24"/>
        </w:rPr>
        <w:t>Маршрут 2:</w:t>
      </w:r>
      <w:r w:rsidRPr="000E765E">
        <w:rPr>
          <w:rFonts w:ascii="Times New Roman" w:hAnsi="Times New Roman" w:cs="Times New Roman"/>
          <w:sz w:val="24"/>
        </w:rPr>
        <w:t xml:space="preserve"> „Очарованието на стария град”</w:t>
      </w:r>
      <w:r w:rsidR="001A3924">
        <w:rPr>
          <w:rFonts w:ascii="Times New Roman" w:hAnsi="Times New Roman" w:cs="Times New Roman"/>
          <w:sz w:val="24"/>
        </w:rPr>
        <w:t>;</w:t>
      </w:r>
    </w:p>
    <w:p w14:paraId="7DAA9793" w14:textId="77777777" w:rsid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Pr="000E765E">
        <w:rPr>
          <w:rFonts w:ascii="Times New Roman" w:hAnsi="Times New Roman" w:cs="Times New Roman"/>
          <w:sz w:val="24"/>
        </w:rPr>
        <w:t xml:space="preserve"> </w:t>
      </w:r>
      <w:r w:rsidRPr="000E765E">
        <w:rPr>
          <w:rFonts w:ascii="Times New Roman" w:hAnsi="Times New Roman" w:cs="Times New Roman"/>
          <w:b/>
          <w:color w:val="007635"/>
          <w:sz w:val="24"/>
        </w:rPr>
        <w:t>Маршрут 3:</w:t>
      </w:r>
      <w:r w:rsidRPr="000E765E">
        <w:rPr>
          <w:rFonts w:ascii="Times New Roman" w:hAnsi="Times New Roman" w:cs="Times New Roman"/>
          <w:sz w:val="24"/>
        </w:rPr>
        <w:t xml:space="preserve"> „Пътят към крепостта”</w:t>
      </w:r>
      <w:r w:rsidR="001A3924">
        <w:rPr>
          <w:rFonts w:ascii="Times New Roman" w:hAnsi="Times New Roman" w:cs="Times New Roman"/>
          <w:sz w:val="24"/>
        </w:rPr>
        <w:t>.</w:t>
      </w:r>
    </w:p>
    <w:p w14:paraId="1485D558" w14:textId="77777777" w:rsidR="000E765E" w:rsidRP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Провежданите множество културни събития на територията на</w:t>
      </w:r>
      <w:r>
        <w:rPr>
          <w:rFonts w:ascii="Times New Roman" w:hAnsi="Times New Roman" w:cs="Times New Roman"/>
          <w:sz w:val="24"/>
        </w:rPr>
        <w:t xml:space="preserve"> общината /празници, фестивали, </w:t>
      </w:r>
      <w:r w:rsidRPr="000E765E">
        <w:rPr>
          <w:rFonts w:ascii="Times New Roman" w:hAnsi="Times New Roman" w:cs="Times New Roman"/>
          <w:sz w:val="24"/>
        </w:rPr>
        <w:t>конкурси и др./, създават благоприятни условия за развитието на културен /събитиен/ туризъм.</w:t>
      </w:r>
    </w:p>
    <w:p w14:paraId="6D565D05" w14:textId="77777777" w:rsidR="000E765E" w:rsidRP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 xml:space="preserve">В обхвата на изследваната територия са разположени </w:t>
      </w:r>
      <w:r>
        <w:rPr>
          <w:rFonts w:ascii="Times New Roman" w:hAnsi="Times New Roman" w:cs="Times New Roman"/>
          <w:sz w:val="24"/>
        </w:rPr>
        <w:t xml:space="preserve">следните паркове и градини: </w:t>
      </w:r>
      <w:r w:rsidRPr="000E765E">
        <w:rPr>
          <w:rFonts w:ascii="Times New Roman" w:hAnsi="Times New Roman" w:cs="Times New Roman"/>
          <w:sz w:val="24"/>
        </w:rPr>
        <w:t>крайдунавски парк „Градска градина“ /гр. Видин/; парк „Владикина бахча</w:t>
      </w:r>
      <w:r>
        <w:rPr>
          <w:rFonts w:ascii="Times New Roman" w:hAnsi="Times New Roman" w:cs="Times New Roman"/>
          <w:sz w:val="24"/>
        </w:rPr>
        <w:t xml:space="preserve">“ /гр. Видин/; парк „Рова“ /гр. </w:t>
      </w:r>
      <w:r w:rsidRPr="000E765E">
        <w:rPr>
          <w:rFonts w:ascii="Times New Roman" w:hAnsi="Times New Roman" w:cs="Times New Roman"/>
          <w:sz w:val="24"/>
        </w:rPr>
        <w:t>Видин/; зона за отдих „Божурица“ /до с. Синаговци/.</w:t>
      </w:r>
    </w:p>
    <w:p w14:paraId="253B70AB" w14:textId="77777777" w:rsidR="000E765E" w:rsidRP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lastRenderedPageBreak/>
        <w:t>Провежданите през годината разнообразни спортни събития /вкл. с международ</w:t>
      </w:r>
      <w:r>
        <w:rPr>
          <w:rFonts w:ascii="Times New Roman" w:hAnsi="Times New Roman" w:cs="Times New Roman"/>
          <w:sz w:val="24"/>
        </w:rPr>
        <w:t xml:space="preserve">ен характер/, </w:t>
      </w:r>
      <w:r w:rsidRPr="000E765E">
        <w:rPr>
          <w:rFonts w:ascii="Times New Roman" w:hAnsi="Times New Roman" w:cs="Times New Roman"/>
          <w:sz w:val="24"/>
        </w:rPr>
        <w:t>създават условия за развитие на спортния туризъм в община Ви</w:t>
      </w:r>
      <w:r>
        <w:rPr>
          <w:rFonts w:ascii="Times New Roman" w:hAnsi="Times New Roman" w:cs="Times New Roman"/>
          <w:sz w:val="24"/>
        </w:rPr>
        <w:t xml:space="preserve">дин. Сред най-значимите спортни </w:t>
      </w:r>
      <w:r w:rsidRPr="000E765E">
        <w:rPr>
          <w:rFonts w:ascii="Times New Roman" w:hAnsi="Times New Roman" w:cs="Times New Roman"/>
          <w:sz w:val="24"/>
        </w:rPr>
        <w:t>прояви, се открояват: международна дунавска регата - ТИД, рали „Ви</w:t>
      </w:r>
      <w:r>
        <w:rPr>
          <w:rFonts w:ascii="Times New Roman" w:hAnsi="Times New Roman" w:cs="Times New Roman"/>
          <w:sz w:val="24"/>
        </w:rPr>
        <w:t xml:space="preserve">да“, велопоходи по веломаршрута </w:t>
      </w:r>
      <w:r w:rsidRPr="000E765E">
        <w:rPr>
          <w:rFonts w:ascii="Times New Roman" w:hAnsi="Times New Roman" w:cs="Times New Roman"/>
          <w:sz w:val="24"/>
        </w:rPr>
        <w:t xml:space="preserve">„Атлантик-Черно море“ /преминаващ през територията на </w:t>
      </w:r>
      <w:r>
        <w:rPr>
          <w:rFonts w:ascii="Times New Roman" w:hAnsi="Times New Roman" w:cs="Times New Roman"/>
          <w:sz w:val="24"/>
        </w:rPr>
        <w:t xml:space="preserve">общината/; национален шампионат </w:t>
      </w:r>
      <w:r w:rsidRPr="000E765E">
        <w:rPr>
          <w:rFonts w:ascii="Times New Roman" w:hAnsi="Times New Roman" w:cs="Times New Roman"/>
          <w:sz w:val="24"/>
        </w:rPr>
        <w:t>„Раликрос Божурица“ /м. „Божурица”, с. Синаговци/. При мост „Нова Евр</w:t>
      </w:r>
      <w:r>
        <w:rPr>
          <w:rFonts w:ascii="Times New Roman" w:hAnsi="Times New Roman" w:cs="Times New Roman"/>
          <w:sz w:val="24"/>
        </w:rPr>
        <w:t xml:space="preserve">опа” на р. Дунав се организират </w:t>
      </w:r>
      <w:r w:rsidRPr="000E765E">
        <w:rPr>
          <w:rFonts w:ascii="Times New Roman" w:hAnsi="Times New Roman" w:cs="Times New Roman"/>
          <w:sz w:val="24"/>
        </w:rPr>
        <w:t>бънджи скокове, провеждат се и международни турнири по самбо, волейбол и шахмат.</w:t>
      </w:r>
    </w:p>
    <w:p w14:paraId="745E20AB" w14:textId="77777777" w:rsidR="000E765E" w:rsidRP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По линия на проект ,,Български вело маршрут‘‘ са</w:t>
      </w:r>
      <w:r>
        <w:rPr>
          <w:rFonts w:ascii="Times New Roman" w:hAnsi="Times New Roman" w:cs="Times New Roman"/>
          <w:sz w:val="24"/>
        </w:rPr>
        <w:t xml:space="preserve"> разработени следните планински </w:t>
      </w:r>
      <w:r w:rsidRPr="000E765E">
        <w:rPr>
          <w:rFonts w:ascii="Times New Roman" w:hAnsi="Times New Roman" w:cs="Times New Roman"/>
          <w:sz w:val="24"/>
        </w:rPr>
        <w:t>веломаршрути, преминаващи през област Видин: гр. Видин - гр. Белогра</w:t>
      </w:r>
      <w:r>
        <w:rPr>
          <w:rFonts w:ascii="Times New Roman" w:hAnsi="Times New Roman" w:cs="Times New Roman"/>
          <w:sz w:val="24"/>
        </w:rPr>
        <w:t xml:space="preserve">дчик - гр. Лом, гр. Видин - гр. </w:t>
      </w:r>
      <w:r w:rsidRPr="000E765E">
        <w:rPr>
          <w:rFonts w:ascii="Times New Roman" w:hAnsi="Times New Roman" w:cs="Times New Roman"/>
          <w:sz w:val="24"/>
        </w:rPr>
        <w:t>Лом. През територията на област Видин преминава и част от Дунавски веломаршр</w:t>
      </w:r>
      <w:r>
        <w:rPr>
          <w:rFonts w:ascii="Times New Roman" w:hAnsi="Times New Roman" w:cs="Times New Roman"/>
          <w:sz w:val="24"/>
        </w:rPr>
        <w:t xml:space="preserve">ут, разработен по </w:t>
      </w:r>
      <w:r w:rsidRPr="000E765E">
        <w:rPr>
          <w:rFonts w:ascii="Times New Roman" w:hAnsi="Times New Roman" w:cs="Times New Roman"/>
          <w:sz w:val="24"/>
        </w:rPr>
        <w:t>линия на Програма за трансгранично сътрудничество Румъния - България 2007-2013 г.</w:t>
      </w:r>
    </w:p>
    <w:p w14:paraId="5A182413" w14:textId="77777777" w:rsid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Веломаршрутите преминаващи през територията на община Видин създават отлични предпоставки за</w:t>
      </w:r>
      <w:r>
        <w:rPr>
          <w:rFonts w:ascii="Times New Roman" w:hAnsi="Times New Roman" w:cs="Times New Roman"/>
          <w:sz w:val="24"/>
        </w:rPr>
        <w:t xml:space="preserve"> </w:t>
      </w:r>
      <w:r w:rsidRPr="000E765E">
        <w:rPr>
          <w:rFonts w:ascii="Times New Roman" w:hAnsi="Times New Roman" w:cs="Times New Roman"/>
          <w:sz w:val="24"/>
        </w:rPr>
        <w:t>развитието на велотуризма /вкл. организиране на велопреходи, обхващаши и населени места извън</w:t>
      </w:r>
      <w:r>
        <w:rPr>
          <w:rFonts w:ascii="Times New Roman" w:hAnsi="Times New Roman" w:cs="Times New Roman"/>
          <w:sz w:val="24"/>
        </w:rPr>
        <w:t xml:space="preserve"> </w:t>
      </w:r>
      <w:r w:rsidRPr="000E765E">
        <w:rPr>
          <w:rFonts w:ascii="Times New Roman" w:hAnsi="Times New Roman" w:cs="Times New Roman"/>
          <w:sz w:val="24"/>
        </w:rPr>
        <w:t>община и област Видин и извън страната/.</w:t>
      </w:r>
    </w:p>
    <w:p w14:paraId="6B2CD2BA" w14:textId="77777777" w:rsid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 xml:space="preserve">Наличните заведения за хранене и развлечения следва да </w:t>
      </w:r>
      <w:r>
        <w:rPr>
          <w:rFonts w:ascii="Times New Roman" w:hAnsi="Times New Roman" w:cs="Times New Roman"/>
          <w:sz w:val="24"/>
        </w:rPr>
        <w:t xml:space="preserve">се разглеждат в ролята на важен </w:t>
      </w:r>
      <w:r w:rsidRPr="000E765E">
        <w:rPr>
          <w:rFonts w:ascii="Times New Roman" w:hAnsi="Times New Roman" w:cs="Times New Roman"/>
          <w:sz w:val="24"/>
        </w:rPr>
        <w:t>фактор за развитието на туристическата дейност на дадена територия. По данни на Общинска</w:t>
      </w:r>
      <w:r>
        <w:rPr>
          <w:rFonts w:ascii="Times New Roman" w:hAnsi="Times New Roman" w:cs="Times New Roman"/>
          <w:sz w:val="24"/>
        </w:rPr>
        <w:t xml:space="preserve"> </w:t>
      </w:r>
      <w:r w:rsidRPr="000E765E">
        <w:rPr>
          <w:rFonts w:ascii="Times New Roman" w:hAnsi="Times New Roman" w:cs="Times New Roman"/>
          <w:sz w:val="24"/>
        </w:rPr>
        <w:t>администрация, към м. март 201</w:t>
      </w:r>
      <w:r>
        <w:rPr>
          <w:rFonts w:ascii="Times New Roman" w:hAnsi="Times New Roman" w:cs="Times New Roman"/>
          <w:sz w:val="24"/>
        </w:rPr>
        <w:t>9</w:t>
      </w:r>
      <w:r w:rsidRPr="000E765E">
        <w:rPr>
          <w:rFonts w:ascii="Times New Roman" w:hAnsi="Times New Roman" w:cs="Times New Roman"/>
          <w:sz w:val="24"/>
        </w:rPr>
        <w:t xml:space="preserve"> г. първо място по брой на</w:t>
      </w:r>
      <w:r>
        <w:rPr>
          <w:rFonts w:ascii="Times New Roman" w:hAnsi="Times New Roman" w:cs="Times New Roman"/>
          <w:sz w:val="24"/>
        </w:rPr>
        <w:t xml:space="preserve"> територията на общината заемат </w:t>
      </w:r>
      <w:r w:rsidRPr="000E765E">
        <w:rPr>
          <w:rFonts w:ascii="Times New Roman" w:hAnsi="Times New Roman" w:cs="Times New Roman"/>
          <w:sz w:val="24"/>
        </w:rPr>
        <w:t xml:space="preserve">заведенията за бързо хранене /74 бр./, следвани от ресторантите </w:t>
      </w:r>
      <w:r>
        <w:rPr>
          <w:rFonts w:ascii="Times New Roman" w:hAnsi="Times New Roman" w:cs="Times New Roman"/>
          <w:sz w:val="24"/>
        </w:rPr>
        <w:t xml:space="preserve">/34 бр./. </w:t>
      </w:r>
      <w:r w:rsidRPr="00C822F7">
        <w:rPr>
          <w:rFonts w:ascii="Times New Roman" w:hAnsi="Times New Roman" w:cs="Times New Roman"/>
          <w:sz w:val="24"/>
        </w:rPr>
        <w:t xml:space="preserve">Последно място заемат </w:t>
      </w:r>
      <w:r w:rsidR="00C822F7" w:rsidRPr="00C822F7">
        <w:rPr>
          <w:rFonts w:ascii="Times New Roman" w:hAnsi="Times New Roman" w:cs="Times New Roman"/>
          <w:sz w:val="24"/>
        </w:rPr>
        <w:t>питейните заведения</w:t>
      </w:r>
      <w:r w:rsidRPr="00C822F7">
        <w:rPr>
          <w:rFonts w:ascii="Times New Roman" w:hAnsi="Times New Roman" w:cs="Times New Roman"/>
          <w:sz w:val="24"/>
        </w:rPr>
        <w:t>, чиито брой към посочения месец, е 19.</w:t>
      </w:r>
    </w:p>
    <w:p w14:paraId="319D2401" w14:textId="77777777" w:rsidR="000E765E" w:rsidRPr="000E765E"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Сред дейностите, предприемани от Общинска администрац</w:t>
      </w:r>
      <w:r>
        <w:rPr>
          <w:rFonts w:ascii="Times New Roman" w:hAnsi="Times New Roman" w:cs="Times New Roman"/>
          <w:sz w:val="24"/>
        </w:rPr>
        <w:t xml:space="preserve">ия, насочени към подобряване на </w:t>
      </w:r>
      <w:r w:rsidRPr="000E765E">
        <w:rPr>
          <w:rFonts w:ascii="Times New Roman" w:hAnsi="Times New Roman" w:cs="Times New Roman"/>
          <w:sz w:val="24"/>
        </w:rPr>
        <w:t>съществуващите условия за развитие на туристическата д</w:t>
      </w:r>
      <w:r>
        <w:rPr>
          <w:rFonts w:ascii="Times New Roman" w:hAnsi="Times New Roman" w:cs="Times New Roman"/>
          <w:sz w:val="24"/>
        </w:rPr>
        <w:t xml:space="preserve">ейност, се открояват мерките по </w:t>
      </w:r>
      <w:r w:rsidRPr="000E765E">
        <w:rPr>
          <w:rFonts w:ascii="Times New Roman" w:hAnsi="Times New Roman" w:cs="Times New Roman"/>
          <w:sz w:val="24"/>
        </w:rPr>
        <w:t xml:space="preserve">обезпечаване територията на гр. Видин с информационни табели </w:t>
      </w:r>
      <w:r>
        <w:rPr>
          <w:rFonts w:ascii="Times New Roman" w:hAnsi="Times New Roman" w:cs="Times New Roman"/>
          <w:sz w:val="24"/>
        </w:rPr>
        <w:t xml:space="preserve">/вкл. и пътни табели/, оказващи </w:t>
      </w:r>
      <w:r w:rsidRPr="000E765E">
        <w:rPr>
          <w:rFonts w:ascii="Times New Roman" w:hAnsi="Times New Roman" w:cs="Times New Roman"/>
          <w:sz w:val="24"/>
        </w:rPr>
        <w:t>местонахождението на основните забележителности - културн</w:t>
      </w:r>
      <w:r>
        <w:rPr>
          <w:rFonts w:ascii="Times New Roman" w:hAnsi="Times New Roman" w:cs="Times New Roman"/>
          <w:sz w:val="24"/>
        </w:rPr>
        <w:t xml:space="preserve">о-исторически обекти, </w:t>
      </w:r>
      <w:r w:rsidRPr="003510E2">
        <w:rPr>
          <w:rFonts w:ascii="Times New Roman" w:hAnsi="Times New Roman" w:cs="Times New Roman"/>
          <w:sz w:val="24"/>
        </w:rPr>
        <w:t>пешеходни туристически маршрути.</w:t>
      </w:r>
    </w:p>
    <w:p w14:paraId="747B0CB5" w14:textId="77777777" w:rsidR="000E765E" w:rsidRPr="000E765E" w:rsidRDefault="000E765E" w:rsidP="000E765E">
      <w:pPr>
        <w:ind w:right="-283"/>
        <w:jc w:val="both"/>
        <w:rPr>
          <w:rFonts w:ascii="Times New Roman" w:hAnsi="Times New Roman" w:cs="Times New Roman"/>
          <w:sz w:val="24"/>
        </w:rPr>
      </w:pPr>
      <w:r w:rsidRPr="003510E2">
        <w:rPr>
          <w:rFonts w:ascii="Times New Roman" w:hAnsi="Times New Roman" w:cs="Times New Roman"/>
          <w:sz w:val="24"/>
        </w:rPr>
        <w:t>Сред основните проблеми, оказващи неблагоприятен и/или задържащ ефект върху развитието на туризма в общината, чието разрешаване следва да се разглежда като основен приоритет, се открояват:</w:t>
      </w:r>
    </w:p>
    <w:p w14:paraId="2FA36D7F" w14:textId="77777777" w:rsidR="000E765E" w:rsidRP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Pr="000E765E">
        <w:rPr>
          <w:rFonts w:ascii="Times New Roman" w:hAnsi="Times New Roman" w:cs="Times New Roman"/>
          <w:sz w:val="24"/>
        </w:rPr>
        <w:t xml:space="preserve"> Недостатъчно развита туристическа инфраструктура;</w:t>
      </w:r>
    </w:p>
    <w:p w14:paraId="2BAC70C9" w14:textId="77777777" w:rsidR="000E765E" w:rsidRP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Pr="000E765E">
        <w:rPr>
          <w:rFonts w:ascii="Times New Roman" w:hAnsi="Times New Roman" w:cs="Times New Roman"/>
          <w:sz w:val="24"/>
        </w:rPr>
        <w:t xml:space="preserve"> Липса на финансов ресурс за поддръжката на туристическите обекти, за изграждане на</w:t>
      </w:r>
      <w:r>
        <w:rPr>
          <w:rFonts w:ascii="Times New Roman" w:hAnsi="Times New Roman" w:cs="Times New Roman"/>
          <w:sz w:val="24"/>
        </w:rPr>
        <w:t xml:space="preserve"> </w:t>
      </w:r>
      <w:r w:rsidRPr="000E765E">
        <w:rPr>
          <w:rFonts w:ascii="Times New Roman" w:hAnsi="Times New Roman" w:cs="Times New Roman"/>
          <w:sz w:val="24"/>
        </w:rPr>
        <w:t>атракциони и организиране на големи фестивали и събития;</w:t>
      </w:r>
    </w:p>
    <w:p w14:paraId="116FAC15" w14:textId="77777777" w:rsidR="000E765E" w:rsidRP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Pr="000E765E">
        <w:rPr>
          <w:rFonts w:ascii="Times New Roman" w:hAnsi="Times New Roman" w:cs="Times New Roman"/>
          <w:sz w:val="24"/>
        </w:rPr>
        <w:t xml:space="preserve"> Труден достъп до някои от обектите на културно-историческия туризъм;</w:t>
      </w:r>
    </w:p>
    <w:p w14:paraId="04296C09" w14:textId="77777777" w:rsidR="000E765E" w:rsidRP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Pr="000E765E">
        <w:rPr>
          <w:rFonts w:ascii="Times New Roman" w:hAnsi="Times New Roman" w:cs="Times New Roman"/>
          <w:sz w:val="24"/>
        </w:rPr>
        <w:t xml:space="preserve"> Недостиг на квалифицирани кадри;</w:t>
      </w:r>
    </w:p>
    <w:p w14:paraId="442256E8" w14:textId="77777777" w:rsidR="000E765E" w:rsidRPr="000E765E" w:rsidRDefault="000E765E" w:rsidP="000E765E">
      <w:pPr>
        <w:ind w:right="-283"/>
        <w:jc w:val="both"/>
        <w:rPr>
          <w:rFonts w:ascii="Times New Roman" w:hAnsi="Times New Roman" w:cs="Times New Roman"/>
          <w:sz w:val="24"/>
        </w:rPr>
      </w:pPr>
      <w:r w:rsidRPr="000E765E">
        <w:rPr>
          <w:rFonts w:ascii="Cambria Math" w:hAnsi="Cambria Math" w:cs="Cambria Math"/>
          <w:sz w:val="24"/>
        </w:rPr>
        <w:t>‐</w:t>
      </w:r>
      <w:r w:rsidR="001A3924">
        <w:rPr>
          <w:rFonts w:ascii="Times New Roman" w:hAnsi="Times New Roman" w:cs="Times New Roman"/>
          <w:sz w:val="24"/>
        </w:rPr>
        <w:t xml:space="preserve"> </w:t>
      </w:r>
      <w:r w:rsidRPr="000E765E">
        <w:rPr>
          <w:rFonts w:ascii="Times New Roman" w:hAnsi="Times New Roman" w:cs="Times New Roman"/>
          <w:sz w:val="24"/>
        </w:rPr>
        <w:t>Сезонност на туристическите посещения и кратък туристически престой на територията на</w:t>
      </w:r>
      <w:r>
        <w:rPr>
          <w:rFonts w:ascii="Times New Roman" w:hAnsi="Times New Roman" w:cs="Times New Roman"/>
          <w:sz w:val="24"/>
        </w:rPr>
        <w:t xml:space="preserve"> </w:t>
      </w:r>
      <w:r w:rsidRPr="000E765E">
        <w:rPr>
          <w:rFonts w:ascii="Times New Roman" w:hAnsi="Times New Roman" w:cs="Times New Roman"/>
          <w:sz w:val="24"/>
        </w:rPr>
        <w:t>общината.</w:t>
      </w:r>
    </w:p>
    <w:p w14:paraId="746CE09D" w14:textId="77777777" w:rsidR="000E765E" w:rsidRPr="00A265B2" w:rsidRDefault="000E765E" w:rsidP="000E765E">
      <w:pPr>
        <w:ind w:right="-283"/>
        <w:jc w:val="both"/>
        <w:rPr>
          <w:rFonts w:ascii="Times New Roman" w:hAnsi="Times New Roman" w:cs="Times New Roman"/>
          <w:sz w:val="24"/>
        </w:rPr>
      </w:pPr>
      <w:r w:rsidRPr="000E765E">
        <w:rPr>
          <w:rFonts w:ascii="Times New Roman" w:hAnsi="Times New Roman" w:cs="Times New Roman"/>
          <w:sz w:val="24"/>
        </w:rPr>
        <w:t>Развитието на туристическия сектор влиза в ролята на</w:t>
      </w:r>
      <w:r>
        <w:rPr>
          <w:rFonts w:ascii="Times New Roman" w:hAnsi="Times New Roman" w:cs="Times New Roman"/>
          <w:sz w:val="24"/>
        </w:rPr>
        <w:t xml:space="preserve"> един от основните приоритети в </w:t>
      </w:r>
      <w:r w:rsidRPr="000E765E">
        <w:rPr>
          <w:rFonts w:ascii="Times New Roman" w:hAnsi="Times New Roman" w:cs="Times New Roman"/>
          <w:sz w:val="24"/>
        </w:rPr>
        <w:t>местното икономическо развитие през настоящия програмен пери</w:t>
      </w:r>
      <w:r>
        <w:rPr>
          <w:rFonts w:ascii="Times New Roman" w:hAnsi="Times New Roman" w:cs="Times New Roman"/>
          <w:sz w:val="24"/>
        </w:rPr>
        <w:t xml:space="preserve">од. Съществуващият потенциал за </w:t>
      </w:r>
      <w:r w:rsidRPr="000E765E">
        <w:rPr>
          <w:rFonts w:ascii="Times New Roman" w:hAnsi="Times New Roman" w:cs="Times New Roman"/>
          <w:sz w:val="24"/>
        </w:rPr>
        <w:t>развитие на различни видове туризъм в общината, следва да</w:t>
      </w:r>
      <w:r>
        <w:rPr>
          <w:rFonts w:ascii="Times New Roman" w:hAnsi="Times New Roman" w:cs="Times New Roman"/>
          <w:sz w:val="24"/>
        </w:rPr>
        <w:t xml:space="preserve"> се обвърже с предприемането на </w:t>
      </w:r>
      <w:r w:rsidRPr="000E765E">
        <w:rPr>
          <w:rFonts w:ascii="Times New Roman" w:hAnsi="Times New Roman" w:cs="Times New Roman"/>
          <w:sz w:val="24"/>
        </w:rPr>
        <w:t xml:space="preserve">целенасочени мерки за повишаване конкурентоспособността на сектора /предлагане </w:t>
      </w:r>
      <w:r>
        <w:rPr>
          <w:rFonts w:ascii="Times New Roman" w:hAnsi="Times New Roman" w:cs="Times New Roman"/>
          <w:sz w:val="24"/>
        </w:rPr>
        <w:t>на</w:t>
      </w:r>
      <w:r w:rsidRPr="000E765E">
        <w:t xml:space="preserve"> </w:t>
      </w:r>
      <w:r w:rsidRPr="000E765E">
        <w:rPr>
          <w:rFonts w:ascii="Times New Roman" w:hAnsi="Times New Roman" w:cs="Times New Roman"/>
          <w:sz w:val="24"/>
        </w:rPr>
        <w:t xml:space="preserve">висококачествени туристически </w:t>
      </w:r>
      <w:r w:rsidRPr="000E765E">
        <w:rPr>
          <w:rFonts w:ascii="Times New Roman" w:hAnsi="Times New Roman" w:cs="Times New Roman"/>
          <w:sz w:val="24"/>
        </w:rPr>
        <w:lastRenderedPageBreak/>
        <w:t xml:space="preserve">продукти и услуги, повишаване </w:t>
      </w:r>
      <w:r>
        <w:rPr>
          <w:rFonts w:ascii="Times New Roman" w:hAnsi="Times New Roman" w:cs="Times New Roman"/>
          <w:sz w:val="24"/>
        </w:rPr>
        <w:t xml:space="preserve">популярността на територията на </w:t>
      </w:r>
      <w:r w:rsidRPr="000E765E">
        <w:rPr>
          <w:rFonts w:ascii="Times New Roman" w:hAnsi="Times New Roman" w:cs="Times New Roman"/>
          <w:sz w:val="24"/>
        </w:rPr>
        <w:t>вътрешния и на международния туристически пазар/.</w:t>
      </w:r>
    </w:p>
    <w:p w14:paraId="0FF1DB2D" w14:textId="77777777" w:rsidR="00051230" w:rsidRPr="00A72DFB" w:rsidRDefault="00051230" w:rsidP="00C46533">
      <w:pPr>
        <w:pStyle w:val="a3"/>
        <w:numPr>
          <w:ilvl w:val="0"/>
          <w:numId w:val="57"/>
        </w:numPr>
        <w:jc w:val="both"/>
        <w:outlineLvl w:val="0"/>
        <w:rPr>
          <w:rFonts w:ascii="Times New Roman" w:hAnsi="Times New Roman" w:cs="Times New Roman"/>
          <w:b/>
          <w:color w:val="1C27FC"/>
          <w:sz w:val="24"/>
        </w:rPr>
      </w:pPr>
      <w:bookmarkStart w:id="41" w:name="_Toc56089224"/>
      <w:r w:rsidRPr="00C46533">
        <w:rPr>
          <w:rFonts w:ascii="Times New Roman" w:hAnsi="Times New Roman" w:cs="Times New Roman"/>
          <w:b/>
          <w:color w:val="1C27FC"/>
          <w:sz w:val="24"/>
        </w:rPr>
        <w:t>АНАЛИЗ НА СИЛНИТЕ И СЛАБИТЕ СТРАНИ, ВЪЗМОЖНОСТИТЕ И ЗАПЛАХИТЕ / SWOT-АНАЛИЗ /</w:t>
      </w:r>
      <w:bookmarkEnd w:id="41"/>
    </w:p>
    <w:p w14:paraId="4C7215CE" w14:textId="77777777" w:rsidR="00323477" w:rsidRDefault="00051230" w:rsidP="00EB0F30">
      <w:pPr>
        <w:ind w:right="-283"/>
        <w:jc w:val="both"/>
        <w:rPr>
          <w:rFonts w:ascii="Times New Roman" w:hAnsi="Times New Roman" w:cs="Times New Roman"/>
          <w:sz w:val="24"/>
        </w:rPr>
      </w:pPr>
      <w:r w:rsidRPr="00051230">
        <w:rPr>
          <w:rFonts w:ascii="Times New Roman" w:hAnsi="Times New Roman" w:cs="Times New Roman"/>
          <w:sz w:val="24"/>
        </w:rPr>
        <w:t xml:space="preserve">На основата на направените </w:t>
      </w:r>
      <w:r>
        <w:rPr>
          <w:rFonts w:ascii="Times New Roman" w:hAnsi="Times New Roman" w:cs="Times New Roman"/>
          <w:sz w:val="24"/>
        </w:rPr>
        <w:t>подробни анализи</w:t>
      </w:r>
      <w:r w:rsidRPr="00051230">
        <w:rPr>
          <w:rFonts w:ascii="Times New Roman" w:hAnsi="Times New Roman" w:cs="Times New Roman"/>
          <w:sz w:val="24"/>
        </w:rPr>
        <w:t xml:space="preserve"> и на основните изв</w:t>
      </w:r>
      <w:r>
        <w:rPr>
          <w:rFonts w:ascii="Times New Roman" w:hAnsi="Times New Roman" w:cs="Times New Roman"/>
          <w:sz w:val="24"/>
        </w:rPr>
        <w:t xml:space="preserve">оди и препоръки към тях </w:t>
      </w:r>
      <w:r w:rsidRPr="00051230">
        <w:rPr>
          <w:rFonts w:ascii="Times New Roman" w:hAnsi="Times New Roman" w:cs="Times New Roman"/>
          <w:sz w:val="24"/>
        </w:rPr>
        <w:t xml:space="preserve">, е направена взаимообвързана оценка на вътрешните за </w:t>
      </w:r>
      <w:r w:rsidR="00C822F7">
        <w:rPr>
          <w:rFonts w:ascii="Times New Roman" w:hAnsi="Times New Roman" w:cs="Times New Roman"/>
          <w:sz w:val="24"/>
        </w:rPr>
        <w:t>Община Видин</w:t>
      </w:r>
      <w:r w:rsidRPr="00051230">
        <w:rPr>
          <w:rFonts w:ascii="Times New Roman" w:hAnsi="Times New Roman" w:cs="Times New Roman"/>
          <w:sz w:val="24"/>
        </w:rPr>
        <w:t xml:space="preserve"> силни и слаби страни, както и на външните за общината възможности и заплахи. SWOT-анализът изхожда от идеята за разделянето на обекта на стратегически анализ от средата, в която той функционира. Обектът на стратегически анализ </w:t>
      </w:r>
      <w:r w:rsidRPr="00C822F7">
        <w:rPr>
          <w:rFonts w:ascii="Times New Roman" w:hAnsi="Times New Roman" w:cs="Times New Roman"/>
          <w:sz w:val="24"/>
        </w:rPr>
        <w:t>(</w:t>
      </w:r>
      <w:r w:rsidR="00C822F7" w:rsidRPr="00C822F7">
        <w:rPr>
          <w:rFonts w:ascii="Times New Roman" w:hAnsi="Times New Roman" w:cs="Times New Roman"/>
          <w:sz w:val="24"/>
        </w:rPr>
        <w:t>Община</w:t>
      </w:r>
      <w:r w:rsidR="00C822F7">
        <w:rPr>
          <w:rFonts w:ascii="Times New Roman" w:hAnsi="Times New Roman" w:cs="Times New Roman"/>
          <w:sz w:val="24"/>
        </w:rPr>
        <w:t xml:space="preserve"> Видин</w:t>
      </w:r>
      <w:r w:rsidRPr="00051230">
        <w:rPr>
          <w:rFonts w:ascii="Times New Roman" w:hAnsi="Times New Roman" w:cs="Times New Roman"/>
          <w:sz w:val="24"/>
        </w:rPr>
        <w:t xml:space="preserve">) е разгледан откъм неговите ,,силни“ и ,,слаби страни“. Средата, в която функционира обектът на стратегически анализ, се диференцира на ,,възможности“ и ,,заплахи“. Целта на този анализ е да оцени кои направления от дейностите по опазване на околната среда в </w:t>
      </w:r>
      <w:r w:rsidR="00C822F7">
        <w:rPr>
          <w:rFonts w:ascii="Times New Roman" w:hAnsi="Times New Roman" w:cs="Times New Roman"/>
          <w:sz w:val="24"/>
        </w:rPr>
        <w:t>Община Видин с</w:t>
      </w:r>
      <w:r w:rsidRPr="00051230">
        <w:rPr>
          <w:rFonts w:ascii="Times New Roman" w:hAnsi="Times New Roman" w:cs="Times New Roman"/>
          <w:sz w:val="24"/>
        </w:rPr>
        <w:t>а най-ефективни, в кои може да се постигне найдобър успех и хармонично развитие чрез използване на силните страни и благоприятните възможности на външната среда, както и чрез преодоляване или намаляване на действието на слабите страни и външните заплахи. При използване на цялата налична информация за съществуващото състояние и тенденциите по компоненти и фактори на околната среда, са изведени основни аспекти на силните и слабите страни на общината по отношение на опазване на околната среда, както и на възможностите и заплахите от страна на средата, които са представени в Таблица № 1</w:t>
      </w:r>
      <w:r w:rsidR="008847B3">
        <w:rPr>
          <w:rFonts w:ascii="Times New Roman" w:hAnsi="Times New Roman" w:cs="Times New Roman"/>
          <w:sz w:val="24"/>
        </w:rPr>
        <w:t>4</w:t>
      </w:r>
      <w:r w:rsidRPr="00051230">
        <w:rPr>
          <w:rFonts w:ascii="Times New Roman" w:hAnsi="Times New Roman" w:cs="Times New Roman"/>
          <w:sz w:val="24"/>
        </w:rPr>
        <w:t>. Между четирите квадранта съществуват определени зависимости. Връзката между силните страни и възможностите дава представа за лостовете на развитие. Връзката между слабите страни и заплахите формира основните проблеми на развитие. 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w:t>
      </w:r>
    </w:p>
    <w:p w14:paraId="4FBB4C1D" w14:textId="77777777" w:rsidR="00323477" w:rsidRDefault="00323477" w:rsidP="00EB0F30">
      <w:pPr>
        <w:ind w:right="-283"/>
        <w:jc w:val="both"/>
        <w:rPr>
          <w:rFonts w:ascii="Times New Roman" w:hAnsi="Times New Roman" w:cs="Times New Roman"/>
          <w:sz w:val="24"/>
        </w:rPr>
        <w:sectPr w:rsidR="00323477" w:rsidSect="00C46533">
          <w:pgSz w:w="11906" w:h="16838"/>
          <w:pgMar w:top="1135" w:right="707" w:bottom="851" w:left="993" w:header="708" w:footer="374" w:gutter="0"/>
          <w:cols w:space="708"/>
          <w:titlePg/>
          <w:docGrid w:linePitch="360"/>
        </w:sectPr>
      </w:pPr>
    </w:p>
    <w:p w14:paraId="5F63CAED" w14:textId="77777777" w:rsidR="008847B3" w:rsidRPr="008847B3" w:rsidRDefault="008847B3">
      <w:pPr>
        <w:rPr>
          <w:rFonts w:ascii="Times New Roman" w:hAnsi="Times New Roman" w:cs="Times New Roman"/>
          <w:sz w:val="24"/>
          <w:szCs w:val="24"/>
        </w:rPr>
      </w:pPr>
      <w:r w:rsidRPr="008847B3">
        <w:rPr>
          <w:rFonts w:ascii="Times New Roman" w:hAnsi="Times New Roman" w:cs="Times New Roman"/>
          <w:b/>
          <w:sz w:val="24"/>
          <w:szCs w:val="24"/>
        </w:rPr>
        <w:lastRenderedPageBreak/>
        <w:t>Таблица 14</w:t>
      </w:r>
      <w:r w:rsidRPr="008847B3">
        <w:rPr>
          <w:rFonts w:ascii="Times New Roman" w:hAnsi="Times New Roman" w:cs="Times New Roman"/>
          <w:sz w:val="24"/>
          <w:szCs w:val="24"/>
        </w:rPr>
        <w:t xml:space="preserve"> </w:t>
      </w:r>
      <w:r w:rsidRPr="008847B3">
        <w:rPr>
          <w:rFonts w:ascii="Times New Roman" w:hAnsi="Times New Roman" w:cs="Times New Roman"/>
          <w:i/>
          <w:sz w:val="24"/>
          <w:szCs w:val="24"/>
          <w:lang w:val="en-US"/>
        </w:rPr>
        <w:t xml:space="preserve">SWOT </w:t>
      </w:r>
      <w:r w:rsidRPr="008847B3">
        <w:rPr>
          <w:rFonts w:ascii="Times New Roman" w:hAnsi="Times New Roman" w:cs="Times New Roman"/>
          <w:i/>
          <w:sz w:val="24"/>
          <w:szCs w:val="24"/>
        </w:rPr>
        <w:t>Анализ</w:t>
      </w:r>
    </w:p>
    <w:tbl>
      <w:tblPr>
        <w:tblStyle w:val="a6"/>
        <w:tblW w:w="0" w:type="auto"/>
        <w:tblLook w:val="04A0" w:firstRow="1" w:lastRow="0" w:firstColumn="1" w:lastColumn="0" w:noHBand="0" w:noVBand="1"/>
      </w:tblPr>
      <w:tblGrid>
        <w:gridCol w:w="8330"/>
        <w:gridCol w:w="6694"/>
      </w:tblGrid>
      <w:tr w:rsidR="00323477" w14:paraId="2DC4DA26" w14:textId="77777777" w:rsidTr="00A72DFB">
        <w:trPr>
          <w:trHeight w:val="554"/>
        </w:trPr>
        <w:tc>
          <w:tcPr>
            <w:tcW w:w="8330" w:type="dxa"/>
          </w:tcPr>
          <w:p w14:paraId="126CD080" w14:textId="77777777" w:rsidR="00323477" w:rsidRPr="00A72DFB" w:rsidRDefault="00A72DFB" w:rsidP="00323477">
            <w:pPr>
              <w:jc w:val="both"/>
              <w:rPr>
                <w:rFonts w:ascii="Times New Roman" w:hAnsi="Times New Roman" w:cs="Times New Roman"/>
                <w:b/>
                <w:color w:val="1C27FC"/>
                <w:sz w:val="24"/>
              </w:rPr>
            </w:pPr>
            <w:r w:rsidRPr="00A72DFB">
              <w:rPr>
                <w:rFonts w:ascii="Times New Roman" w:hAnsi="Times New Roman" w:cs="Times New Roman"/>
                <w:b/>
                <w:color w:val="1C27FC"/>
                <w:sz w:val="24"/>
              </w:rPr>
              <w:t>СИЛНИ СТРАНИ</w:t>
            </w:r>
          </w:p>
        </w:tc>
        <w:tc>
          <w:tcPr>
            <w:tcW w:w="6694" w:type="dxa"/>
          </w:tcPr>
          <w:p w14:paraId="73876F47" w14:textId="77777777" w:rsidR="00323477" w:rsidRPr="00A72DFB" w:rsidRDefault="00A72DFB" w:rsidP="00323477">
            <w:pPr>
              <w:jc w:val="both"/>
              <w:rPr>
                <w:rFonts w:ascii="Times New Roman" w:hAnsi="Times New Roman" w:cs="Times New Roman"/>
                <w:b/>
                <w:color w:val="1C27FC"/>
                <w:sz w:val="24"/>
              </w:rPr>
            </w:pPr>
            <w:r w:rsidRPr="00A72DFB">
              <w:rPr>
                <w:rFonts w:ascii="Times New Roman" w:hAnsi="Times New Roman" w:cs="Times New Roman"/>
                <w:b/>
                <w:color w:val="1C27FC"/>
                <w:sz w:val="24"/>
              </w:rPr>
              <w:t>СЛАБИ СТРАНИ</w:t>
            </w:r>
          </w:p>
        </w:tc>
      </w:tr>
      <w:tr w:rsidR="00323477" w14:paraId="3D3D9B88" w14:textId="77777777" w:rsidTr="00A72DFB">
        <w:trPr>
          <w:trHeight w:val="1418"/>
        </w:trPr>
        <w:tc>
          <w:tcPr>
            <w:tcW w:w="8330" w:type="dxa"/>
          </w:tcPr>
          <w:p w14:paraId="73F1B83F" w14:textId="77777777" w:rsid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Добро природогеографско и транспортно-комунпкационно местоположение на общината;</w:t>
            </w:r>
          </w:p>
          <w:p w14:paraId="1B363DED" w14:textId="77777777" w:rsid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Разработени са и се изпълняват множество стратегически и нормативни документи в областта на опазване на околната среда, управление на отпадъците, качество на атмосферния въздух и др.</w:t>
            </w:r>
          </w:p>
          <w:p w14:paraId="0AF27C73" w14:textId="77777777" w:rsid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Положително отношение на ръководството на общината към проблемите на опазването на околната среда;</w:t>
            </w:r>
          </w:p>
          <w:p w14:paraId="139D08F8" w14:textId="77777777" w:rsidR="007659C4" w:rsidRPr="007659C4" w:rsidRDefault="00B16AEB" w:rsidP="00701B80">
            <w:pPr>
              <w:pStyle w:val="a3"/>
              <w:numPr>
                <w:ilvl w:val="0"/>
                <w:numId w:val="23"/>
              </w:numPr>
              <w:jc w:val="both"/>
              <w:rPr>
                <w:rFonts w:ascii="Times New Roman" w:hAnsi="Times New Roman" w:cs="Times New Roman"/>
                <w:sz w:val="24"/>
              </w:rPr>
            </w:pPr>
            <w:r>
              <w:rPr>
                <w:rFonts w:ascii="Times New Roman" w:hAnsi="Times New Roman" w:cs="Times New Roman"/>
                <w:sz w:val="24"/>
              </w:rPr>
              <w:t>Установен</w:t>
            </w:r>
            <w:r w:rsidR="007659C4" w:rsidRPr="007659C4">
              <w:rPr>
                <w:rFonts w:ascii="Times New Roman" w:hAnsi="Times New Roman" w:cs="Times New Roman"/>
                <w:sz w:val="24"/>
              </w:rPr>
              <w:t xml:space="preserve"> </w:t>
            </w:r>
            <w:r>
              <w:rPr>
                <w:rFonts w:ascii="Times New Roman" w:hAnsi="Times New Roman" w:cs="Times New Roman"/>
                <w:sz w:val="24"/>
              </w:rPr>
              <w:t>е</w:t>
            </w:r>
            <w:r w:rsidR="007659C4" w:rsidRPr="007659C4">
              <w:rPr>
                <w:rFonts w:ascii="Times New Roman" w:hAnsi="Times New Roman" w:cs="Times New Roman"/>
                <w:sz w:val="24"/>
              </w:rPr>
              <w:t xml:space="preserve"> основни</w:t>
            </w:r>
            <w:r>
              <w:rPr>
                <w:rFonts w:ascii="Times New Roman" w:hAnsi="Times New Roman" w:cs="Times New Roman"/>
                <w:sz w:val="24"/>
              </w:rPr>
              <w:t>я замърсител</w:t>
            </w:r>
            <w:r w:rsidR="007659C4" w:rsidRPr="007659C4">
              <w:rPr>
                <w:rFonts w:ascii="Times New Roman" w:hAnsi="Times New Roman" w:cs="Times New Roman"/>
                <w:sz w:val="24"/>
              </w:rPr>
              <w:t xml:space="preserve"> на</w:t>
            </w:r>
            <w:r w:rsidR="007659C4">
              <w:rPr>
                <w:rFonts w:ascii="Times New Roman" w:hAnsi="Times New Roman" w:cs="Times New Roman"/>
                <w:sz w:val="24"/>
              </w:rPr>
              <w:t xml:space="preserve"> въздуха – </w:t>
            </w:r>
            <w:r w:rsidRPr="00BF0774">
              <w:rPr>
                <w:rFonts w:ascii="Times New Roman" w:hAnsi="Times New Roman" w:cs="Times New Roman"/>
                <w:sz w:val="24"/>
              </w:rPr>
              <w:t>ФПЧ</w:t>
            </w:r>
            <w:r w:rsidRPr="00095D2A">
              <w:rPr>
                <w:rFonts w:ascii="Times New Roman" w:hAnsi="Times New Roman" w:cs="Times New Roman"/>
                <w:sz w:val="24"/>
                <w:vertAlign w:val="subscript"/>
              </w:rPr>
              <w:t>10</w:t>
            </w:r>
            <w:r w:rsidRPr="00B16AEB">
              <w:rPr>
                <w:rFonts w:ascii="Times New Roman" w:hAnsi="Times New Roman" w:cs="Times New Roman"/>
                <w:sz w:val="24"/>
              </w:rPr>
              <w:t xml:space="preserve"> </w:t>
            </w:r>
            <w:r w:rsidR="007659C4" w:rsidRPr="00B16AEB">
              <w:rPr>
                <w:rFonts w:ascii="Times New Roman" w:hAnsi="Times New Roman" w:cs="Times New Roman"/>
                <w:sz w:val="24"/>
              </w:rPr>
              <w:t>и</w:t>
            </w:r>
            <w:r w:rsidR="007659C4">
              <w:rPr>
                <w:rFonts w:ascii="Times New Roman" w:hAnsi="Times New Roman" w:cs="Times New Roman"/>
                <w:sz w:val="24"/>
              </w:rPr>
              <w:t xml:space="preserve"> </w:t>
            </w:r>
            <w:r>
              <w:rPr>
                <w:rFonts w:ascii="Times New Roman" w:hAnsi="Times New Roman" w:cs="Times New Roman"/>
                <w:sz w:val="24"/>
              </w:rPr>
              <w:t>неговия източник</w:t>
            </w:r>
            <w:r w:rsidR="001A3924">
              <w:rPr>
                <w:rFonts w:ascii="Times New Roman" w:hAnsi="Times New Roman" w:cs="Times New Roman"/>
                <w:sz w:val="24"/>
              </w:rPr>
              <w:t>;</w:t>
            </w:r>
          </w:p>
          <w:p w14:paraId="0A6DC69F" w14:textId="77777777" w:rsidR="00323477" w:rsidRPr="00B16AEB" w:rsidRDefault="00323477" w:rsidP="00701B80">
            <w:pPr>
              <w:pStyle w:val="a3"/>
              <w:numPr>
                <w:ilvl w:val="0"/>
                <w:numId w:val="23"/>
              </w:numPr>
              <w:jc w:val="both"/>
              <w:rPr>
                <w:rFonts w:ascii="Times New Roman" w:hAnsi="Times New Roman" w:cs="Times New Roman"/>
                <w:sz w:val="24"/>
              </w:rPr>
            </w:pPr>
            <w:r w:rsidRPr="00B16AEB">
              <w:rPr>
                <w:rFonts w:ascii="Times New Roman" w:hAnsi="Times New Roman" w:cs="Times New Roman"/>
                <w:sz w:val="24"/>
              </w:rPr>
              <w:t>Обхваната е цялата територия на общината от система</w:t>
            </w:r>
            <w:r w:rsidR="00C822F7">
              <w:rPr>
                <w:rFonts w:ascii="Times New Roman" w:hAnsi="Times New Roman" w:cs="Times New Roman"/>
                <w:sz w:val="24"/>
              </w:rPr>
              <w:t>та</w:t>
            </w:r>
            <w:r w:rsidRPr="00B16AEB">
              <w:rPr>
                <w:rFonts w:ascii="Times New Roman" w:hAnsi="Times New Roman" w:cs="Times New Roman"/>
                <w:sz w:val="24"/>
              </w:rPr>
              <w:t xml:space="preserve"> за организирано събиране и извозване на отпадъците;</w:t>
            </w:r>
          </w:p>
          <w:p w14:paraId="306981E7" w14:textId="77777777" w:rsidR="00323477" w:rsidRPr="00B16AEB" w:rsidRDefault="00323477" w:rsidP="00701B80">
            <w:pPr>
              <w:pStyle w:val="a3"/>
              <w:numPr>
                <w:ilvl w:val="0"/>
                <w:numId w:val="23"/>
              </w:numPr>
              <w:jc w:val="both"/>
              <w:rPr>
                <w:rFonts w:ascii="Times New Roman" w:hAnsi="Times New Roman" w:cs="Times New Roman"/>
                <w:sz w:val="24"/>
              </w:rPr>
            </w:pPr>
            <w:r w:rsidRPr="00B16AEB">
              <w:rPr>
                <w:rFonts w:ascii="Times New Roman" w:hAnsi="Times New Roman" w:cs="Times New Roman"/>
                <w:sz w:val="24"/>
              </w:rPr>
              <w:t>Добра развита система за мониторинг на атмосферните замърсители, съобразена с нормативните изисквания;</w:t>
            </w:r>
          </w:p>
          <w:p w14:paraId="5AA940FA" w14:textId="77777777" w:rsidR="007659C4" w:rsidRPr="00B16AEB" w:rsidRDefault="007927ED" w:rsidP="00701B80">
            <w:pPr>
              <w:pStyle w:val="a3"/>
              <w:numPr>
                <w:ilvl w:val="0"/>
                <w:numId w:val="23"/>
              </w:numPr>
              <w:jc w:val="both"/>
              <w:rPr>
                <w:rFonts w:ascii="Times New Roman" w:hAnsi="Times New Roman" w:cs="Times New Roman"/>
                <w:sz w:val="24"/>
              </w:rPr>
            </w:pPr>
            <w:r>
              <w:rPr>
                <w:rFonts w:ascii="Times New Roman" w:hAnsi="Times New Roman" w:cs="Times New Roman"/>
                <w:sz w:val="24"/>
              </w:rPr>
              <w:t xml:space="preserve">Изградена </w:t>
            </w:r>
            <w:r w:rsidR="001A3924">
              <w:rPr>
                <w:rFonts w:ascii="Times New Roman" w:hAnsi="Times New Roman" w:cs="Times New Roman"/>
                <w:sz w:val="24"/>
              </w:rPr>
              <w:t>ПСОВ;</w:t>
            </w:r>
          </w:p>
          <w:p w14:paraId="2A2E8A4B" w14:textId="77777777" w:rsidR="007659C4" w:rsidRPr="00B16AEB" w:rsidRDefault="007659C4" w:rsidP="00701B80">
            <w:pPr>
              <w:pStyle w:val="a3"/>
              <w:numPr>
                <w:ilvl w:val="0"/>
                <w:numId w:val="23"/>
              </w:numPr>
              <w:jc w:val="both"/>
              <w:rPr>
                <w:rFonts w:ascii="Times New Roman" w:hAnsi="Times New Roman" w:cs="Times New Roman"/>
                <w:sz w:val="24"/>
              </w:rPr>
            </w:pPr>
            <w:r w:rsidRPr="00B16AEB">
              <w:rPr>
                <w:rFonts w:ascii="Times New Roman" w:hAnsi="Times New Roman" w:cs="Times New Roman"/>
                <w:sz w:val="24"/>
              </w:rPr>
              <w:t xml:space="preserve">Наличие на минерални води, между които </w:t>
            </w:r>
            <w:r w:rsidR="00C822F7">
              <w:rPr>
                <w:rFonts w:ascii="Times New Roman" w:hAnsi="Times New Roman" w:cs="Times New Roman"/>
                <w:sz w:val="24"/>
              </w:rPr>
              <w:t xml:space="preserve">с </w:t>
            </w:r>
            <w:r w:rsidRPr="00B16AEB">
              <w:rPr>
                <w:rFonts w:ascii="Times New Roman" w:hAnsi="Times New Roman" w:cs="Times New Roman"/>
                <w:sz w:val="24"/>
              </w:rPr>
              <w:t>лечебни термоминерални и питейни минерализира</w:t>
            </w:r>
            <w:r w:rsidR="001A3924">
              <w:rPr>
                <w:rFonts w:ascii="Times New Roman" w:hAnsi="Times New Roman" w:cs="Times New Roman"/>
                <w:sz w:val="24"/>
              </w:rPr>
              <w:t>ни води;</w:t>
            </w:r>
          </w:p>
          <w:p w14:paraId="567C200F" w14:textId="77777777" w:rsidR="00323477" w:rsidRP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Добри природни дадености за растениевъдство и животновъдство;</w:t>
            </w:r>
          </w:p>
          <w:p w14:paraId="72E6BDDB" w14:textId="77777777" w:rsidR="00323477" w:rsidRP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Добре развита електропреносна и електроразпределителна мрежа;</w:t>
            </w:r>
          </w:p>
          <w:p w14:paraId="190E75AB" w14:textId="77777777" w:rsidR="00323477" w:rsidRP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Добре изградена водопроводна мрежа;</w:t>
            </w:r>
          </w:p>
          <w:p w14:paraId="5AC4E561" w14:textId="77777777" w:rsid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Запазени са традиционните за местното население празници и обичаи в автентичен вид;</w:t>
            </w:r>
          </w:p>
          <w:p w14:paraId="4EA0A649" w14:textId="77777777" w:rsidR="00323477" w:rsidRPr="00323477" w:rsidRDefault="00323477" w:rsidP="00701B80">
            <w:pPr>
              <w:pStyle w:val="a3"/>
              <w:numPr>
                <w:ilvl w:val="0"/>
                <w:numId w:val="23"/>
              </w:numPr>
              <w:jc w:val="both"/>
              <w:rPr>
                <w:rFonts w:ascii="Times New Roman" w:hAnsi="Times New Roman" w:cs="Times New Roman"/>
                <w:sz w:val="24"/>
              </w:rPr>
            </w:pPr>
            <w:r w:rsidRPr="00323477">
              <w:rPr>
                <w:rFonts w:ascii="Times New Roman" w:hAnsi="Times New Roman" w:cs="Times New Roman"/>
                <w:sz w:val="24"/>
              </w:rPr>
              <w:t>Наличие на запазени археологични, туристически забележителности - добра основа за развитието на екотуризма;</w:t>
            </w:r>
          </w:p>
        </w:tc>
        <w:tc>
          <w:tcPr>
            <w:tcW w:w="6694" w:type="dxa"/>
          </w:tcPr>
          <w:p w14:paraId="04181584" w14:textId="77777777" w:rsidR="007659C4" w:rsidRP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Недостатъчни финансови средства в</w:t>
            </w:r>
            <w:r>
              <w:rPr>
                <w:rFonts w:ascii="Times New Roman" w:hAnsi="Times New Roman" w:cs="Times New Roman"/>
                <w:sz w:val="24"/>
              </w:rPr>
              <w:t xml:space="preserve"> </w:t>
            </w:r>
            <w:r w:rsidRPr="007659C4">
              <w:rPr>
                <w:rFonts w:ascii="Times New Roman" w:hAnsi="Times New Roman" w:cs="Times New Roman"/>
                <w:sz w:val="24"/>
              </w:rPr>
              <w:t>общинския бюджет и в населението;</w:t>
            </w:r>
          </w:p>
          <w:p w14:paraId="2AFE1802" w14:textId="77777777" w:rsidR="007659C4" w:rsidRPr="00B16AEB" w:rsidRDefault="007659C4" w:rsidP="00701B80">
            <w:pPr>
              <w:pStyle w:val="a3"/>
              <w:numPr>
                <w:ilvl w:val="0"/>
                <w:numId w:val="23"/>
              </w:numPr>
              <w:jc w:val="both"/>
              <w:rPr>
                <w:rFonts w:ascii="Times New Roman" w:hAnsi="Times New Roman" w:cs="Times New Roman"/>
                <w:sz w:val="24"/>
              </w:rPr>
            </w:pPr>
            <w:r w:rsidRPr="00B16AEB">
              <w:rPr>
                <w:rFonts w:ascii="Times New Roman" w:hAnsi="Times New Roman" w:cs="Times New Roman"/>
                <w:sz w:val="24"/>
              </w:rPr>
              <w:t xml:space="preserve">Липсва единна система за събиране и управление на данни </w:t>
            </w:r>
            <w:r w:rsidR="00C822F7">
              <w:rPr>
                <w:rFonts w:ascii="Times New Roman" w:hAnsi="Times New Roman" w:cs="Times New Roman"/>
                <w:sz w:val="24"/>
              </w:rPr>
              <w:t>за</w:t>
            </w:r>
            <w:r w:rsidRPr="00B16AEB">
              <w:rPr>
                <w:rFonts w:ascii="Times New Roman" w:hAnsi="Times New Roman" w:cs="Times New Roman"/>
                <w:sz w:val="24"/>
              </w:rPr>
              <w:t xml:space="preserve"> отделните компоненти на околната среда на общинско ниво;</w:t>
            </w:r>
          </w:p>
          <w:p w14:paraId="70EBE143" w14:textId="77777777" w:rsidR="00323477"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Недостатъчно интегриране на политиките за околна среда в другите местни политики и стратегически документи</w:t>
            </w:r>
            <w:r>
              <w:rPr>
                <w:rFonts w:ascii="Times New Roman" w:hAnsi="Times New Roman" w:cs="Times New Roman"/>
                <w:sz w:val="24"/>
              </w:rPr>
              <w:t>;</w:t>
            </w:r>
          </w:p>
          <w:p w14:paraId="242DADB2" w14:textId="77777777" w:rsidR="007659C4" w:rsidRP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Липсва целенасочено проучване относно морфологичния състав и източници</w:t>
            </w:r>
            <w:r w:rsidR="00C822F7">
              <w:rPr>
                <w:rFonts w:ascii="Times New Roman" w:hAnsi="Times New Roman" w:cs="Times New Roman"/>
                <w:sz w:val="24"/>
              </w:rPr>
              <w:t>те</w:t>
            </w:r>
            <w:r w:rsidRPr="007659C4">
              <w:rPr>
                <w:rFonts w:ascii="Times New Roman" w:hAnsi="Times New Roman" w:cs="Times New Roman"/>
                <w:sz w:val="24"/>
              </w:rPr>
              <w:t xml:space="preserve"> на</w:t>
            </w:r>
            <w:r>
              <w:rPr>
                <w:rFonts w:ascii="Times New Roman" w:hAnsi="Times New Roman" w:cs="Times New Roman"/>
                <w:sz w:val="24"/>
              </w:rPr>
              <w:t xml:space="preserve"> </w:t>
            </w:r>
            <w:r w:rsidRPr="007659C4">
              <w:rPr>
                <w:rFonts w:ascii="Times New Roman" w:hAnsi="Times New Roman" w:cs="Times New Roman"/>
                <w:sz w:val="24"/>
              </w:rPr>
              <w:t>гене</w:t>
            </w:r>
            <w:r w:rsidR="001A3924">
              <w:rPr>
                <w:rFonts w:ascii="Times New Roman" w:hAnsi="Times New Roman" w:cs="Times New Roman"/>
                <w:sz w:val="24"/>
              </w:rPr>
              <w:t>риране на строителните отпадъци;</w:t>
            </w:r>
          </w:p>
          <w:p w14:paraId="076D3DF0" w14:textId="77777777" w:rsidR="007659C4" w:rsidRP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Липса на целенасочени мерки и стимули, които да допринесат за предотвратяване</w:t>
            </w:r>
            <w:r>
              <w:rPr>
                <w:rFonts w:ascii="Times New Roman" w:hAnsi="Times New Roman" w:cs="Times New Roman"/>
                <w:sz w:val="24"/>
              </w:rPr>
              <w:t xml:space="preserve"> </w:t>
            </w:r>
            <w:r w:rsidR="001A3924">
              <w:rPr>
                <w:rFonts w:ascii="Times New Roman" w:hAnsi="Times New Roman" w:cs="Times New Roman"/>
                <w:sz w:val="24"/>
              </w:rPr>
              <w:t>образуването на отпадъци;</w:t>
            </w:r>
          </w:p>
          <w:p w14:paraId="04EDE37A" w14:textId="77777777" w:rsid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Лошо състояние на уличната мрежа в града и селата;</w:t>
            </w:r>
          </w:p>
          <w:p w14:paraId="353C7725" w14:textId="77777777" w:rsidR="007659C4" w:rsidRPr="00B16AEB" w:rsidRDefault="007659C4" w:rsidP="00701B80">
            <w:pPr>
              <w:pStyle w:val="a3"/>
              <w:numPr>
                <w:ilvl w:val="0"/>
                <w:numId w:val="23"/>
              </w:numPr>
              <w:jc w:val="both"/>
              <w:rPr>
                <w:rFonts w:ascii="Times New Roman" w:hAnsi="Times New Roman" w:cs="Times New Roman"/>
                <w:sz w:val="24"/>
              </w:rPr>
            </w:pPr>
            <w:r w:rsidRPr="00B16AEB">
              <w:rPr>
                <w:rFonts w:ascii="Times New Roman" w:hAnsi="Times New Roman" w:cs="Times New Roman"/>
                <w:sz w:val="24"/>
              </w:rPr>
              <w:t>Неефективно използване на минералните ресурси</w:t>
            </w:r>
            <w:r w:rsidR="007424AA">
              <w:rPr>
                <w:rFonts w:ascii="Times New Roman" w:hAnsi="Times New Roman" w:cs="Times New Roman"/>
                <w:sz w:val="24"/>
              </w:rPr>
              <w:t>;</w:t>
            </w:r>
          </w:p>
          <w:p w14:paraId="6BB38647" w14:textId="77777777" w:rsidR="007659C4" w:rsidRP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Недостатъчни външни инвестиции;</w:t>
            </w:r>
          </w:p>
          <w:p w14:paraId="613348B4" w14:textId="77777777" w:rsidR="007659C4" w:rsidRP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Слаба реклама и маркетинг;</w:t>
            </w:r>
          </w:p>
          <w:p w14:paraId="0779056C" w14:textId="77777777" w:rsidR="007659C4" w:rsidRP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Висока безработица;</w:t>
            </w:r>
          </w:p>
          <w:p w14:paraId="48D1C684" w14:textId="77777777" w:rsid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Наличие на групи в социална изолация;</w:t>
            </w:r>
          </w:p>
          <w:p w14:paraId="32B99E54" w14:textId="77777777" w:rsidR="007659C4" w:rsidRP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Неизползваеми елементи на зелената система от локално и общоградско значение с риск от превръщането им в опасни места;</w:t>
            </w:r>
          </w:p>
          <w:p w14:paraId="15FBD755" w14:textId="77777777" w:rsid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Задълбочаваща се амортизация на сградния фонд и нарастване броя на опасните сгради;</w:t>
            </w:r>
          </w:p>
          <w:p w14:paraId="7980910C" w14:textId="77777777" w:rsid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Недостатъчна степен на благоустрояване и о</w:t>
            </w:r>
            <w:r w:rsidR="001A3924">
              <w:rPr>
                <w:rFonts w:ascii="Times New Roman" w:hAnsi="Times New Roman" w:cs="Times New Roman"/>
                <w:sz w:val="24"/>
              </w:rPr>
              <w:t>зеленяване на крайните квартали;</w:t>
            </w:r>
          </w:p>
          <w:p w14:paraId="544969E7" w14:textId="77777777" w:rsidR="007659C4"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lastRenderedPageBreak/>
              <w:t>Липсва цялостна и единна оценка на видовете дълготрайна растителност и нейното</w:t>
            </w:r>
            <w:r w:rsidR="001A3924">
              <w:rPr>
                <w:rFonts w:ascii="Times New Roman" w:hAnsi="Times New Roman" w:cs="Times New Roman"/>
                <w:sz w:val="24"/>
              </w:rPr>
              <w:t xml:space="preserve"> състояние;</w:t>
            </w:r>
          </w:p>
          <w:p w14:paraId="1F70962A" w14:textId="77777777" w:rsidR="007659C4" w:rsidRPr="004213A8" w:rsidRDefault="007659C4" w:rsidP="00701B80">
            <w:pPr>
              <w:pStyle w:val="a3"/>
              <w:numPr>
                <w:ilvl w:val="0"/>
                <w:numId w:val="23"/>
              </w:numPr>
              <w:jc w:val="both"/>
              <w:rPr>
                <w:rFonts w:ascii="Times New Roman" w:hAnsi="Times New Roman" w:cs="Times New Roman"/>
                <w:sz w:val="24"/>
              </w:rPr>
            </w:pPr>
            <w:r w:rsidRPr="007659C4">
              <w:rPr>
                <w:rFonts w:ascii="Times New Roman" w:hAnsi="Times New Roman" w:cs="Times New Roman"/>
                <w:sz w:val="24"/>
              </w:rPr>
              <w:t>Недостатъчен контрол върху собствениците на домашни кучета, несъбиране на</w:t>
            </w:r>
            <w:r w:rsidR="004213A8">
              <w:rPr>
                <w:rFonts w:ascii="Times New Roman" w:hAnsi="Times New Roman" w:cs="Times New Roman"/>
                <w:sz w:val="24"/>
              </w:rPr>
              <w:t xml:space="preserve"> </w:t>
            </w:r>
            <w:r w:rsidRPr="004213A8">
              <w:rPr>
                <w:rFonts w:ascii="Times New Roman" w:hAnsi="Times New Roman" w:cs="Times New Roman"/>
                <w:sz w:val="24"/>
              </w:rPr>
              <w:t>дължимата годишна такса за притежаване на домашен любимец</w:t>
            </w:r>
            <w:r w:rsidR="009C463B">
              <w:rPr>
                <w:rFonts w:ascii="Times New Roman" w:hAnsi="Times New Roman" w:cs="Times New Roman"/>
                <w:sz w:val="24"/>
              </w:rPr>
              <w:t>.</w:t>
            </w:r>
          </w:p>
        </w:tc>
      </w:tr>
      <w:tr w:rsidR="00323477" w14:paraId="7C4C4E9B" w14:textId="77777777" w:rsidTr="00A72DFB">
        <w:trPr>
          <w:trHeight w:val="563"/>
        </w:trPr>
        <w:tc>
          <w:tcPr>
            <w:tcW w:w="8330" w:type="dxa"/>
          </w:tcPr>
          <w:p w14:paraId="7F8474D0" w14:textId="77777777" w:rsidR="00323477" w:rsidRPr="00A72DFB" w:rsidRDefault="00A72DFB" w:rsidP="00323477">
            <w:pPr>
              <w:jc w:val="both"/>
              <w:rPr>
                <w:rFonts w:ascii="Times New Roman" w:hAnsi="Times New Roman" w:cs="Times New Roman"/>
                <w:b/>
                <w:color w:val="1C27FC"/>
                <w:sz w:val="24"/>
              </w:rPr>
            </w:pPr>
            <w:r w:rsidRPr="00A72DFB">
              <w:rPr>
                <w:rFonts w:ascii="Times New Roman" w:hAnsi="Times New Roman" w:cs="Times New Roman"/>
                <w:b/>
                <w:color w:val="1C27FC"/>
                <w:sz w:val="24"/>
              </w:rPr>
              <w:lastRenderedPageBreak/>
              <w:t>ВЪЗМОЖНОСТИ</w:t>
            </w:r>
          </w:p>
        </w:tc>
        <w:tc>
          <w:tcPr>
            <w:tcW w:w="6694" w:type="dxa"/>
          </w:tcPr>
          <w:p w14:paraId="1782498C" w14:textId="77777777" w:rsidR="00323477" w:rsidRPr="00A72DFB" w:rsidRDefault="00A72DFB" w:rsidP="00323477">
            <w:pPr>
              <w:jc w:val="both"/>
              <w:rPr>
                <w:rFonts w:ascii="Times New Roman" w:hAnsi="Times New Roman" w:cs="Times New Roman"/>
                <w:b/>
                <w:color w:val="1C27FC"/>
                <w:sz w:val="24"/>
              </w:rPr>
            </w:pPr>
            <w:r w:rsidRPr="00A72DFB">
              <w:rPr>
                <w:rFonts w:ascii="Times New Roman" w:hAnsi="Times New Roman" w:cs="Times New Roman"/>
                <w:b/>
                <w:color w:val="1C27FC"/>
                <w:sz w:val="24"/>
              </w:rPr>
              <w:t>ЗАПЛАХИ</w:t>
            </w:r>
          </w:p>
        </w:tc>
      </w:tr>
      <w:tr w:rsidR="00323477" w14:paraId="17FC65B0" w14:textId="77777777" w:rsidTr="00A72DFB">
        <w:trPr>
          <w:trHeight w:val="2072"/>
        </w:trPr>
        <w:tc>
          <w:tcPr>
            <w:tcW w:w="8330" w:type="dxa"/>
          </w:tcPr>
          <w:p w14:paraId="16708CD8" w14:textId="77777777" w:rsidR="007659C4" w:rsidRDefault="007659C4" w:rsidP="00701B80">
            <w:pPr>
              <w:pStyle w:val="a3"/>
              <w:numPr>
                <w:ilvl w:val="0"/>
                <w:numId w:val="24"/>
              </w:numPr>
              <w:jc w:val="both"/>
              <w:rPr>
                <w:rFonts w:ascii="Times New Roman" w:hAnsi="Times New Roman" w:cs="Times New Roman"/>
                <w:sz w:val="24"/>
              </w:rPr>
            </w:pPr>
            <w:r w:rsidRPr="007659C4">
              <w:rPr>
                <w:rFonts w:ascii="Times New Roman" w:hAnsi="Times New Roman" w:cs="Times New Roman"/>
                <w:sz w:val="24"/>
              </w:rPr>
              <w:t>Дораз</w:t>
            </w:r>
            <w:r w:rsidR="009C463B">
              <w:rPr>
                <w:rFonts w:ascii="Times New Roman" w:hAnsi="Times New Roman" w:cs="Times New Roman"/>
                <w:sz w:val="24"/>
              </w:rPr>
              <w:t>виване на рекреационния туризъм;</w:t>
            </w:r>
          </w:p>
          <w:p w14:paraId="76D7E9BF" w14:textId="77777777" w:rsidR="007659C4" w:rsidRDefault="007659C4" w:rsidP="00701B80">
            <w:pPr>
              <w:pStyle w:val="a3"/>
              <w:numPr>
                <w:ilvl w:val="0"/>
                <w:numId w:val="24"/>
              </w:numPr>
              <w:jc w:val="both"/>
              <w:rPr>
                <w:rFonts w:ascii="Times New Roman" w:hAnsi="Times New Roman" w:cs="Times New Roman"/>
                <w:sz w:val="24"/>
              </w:rPr>
            </w:pPr>
            <w:r w:rsidRPr="007659C4">
              <w:rPr>
                <w:rFonts w:ascii="Times New Roman" w:hAnsi="Times New Roman" w:cs="Times New Roman"/>
                <w:sz w:val="24"/>
              </w:rPr>
              <w:t>Формиране на екологосъобразно пове</w:t>
            </w:r>
            <w:r w:rsidR="009C463B">
              <w:rPr>
                <w:rFonts w:ascii="Times New Roman" w:hAnsi="Times New Roman" w:cs="Times New Roman"/>
                <w:sz w:val="24"/>
              </w:rPr>
              <w:t>дение и навици сред населението;</w:t>
            </w:r>
          </w:p>
          <w:p w14:paraId="542F35D4" w14:textId="77777777" w:rsidR="007659C4" w:rsidRDefault="007659C4" w:rsidP="00701B80">
            <w:pPr>
              <w:pStyle w:val="a3"/>
              <w:numPr>
                <w:ilvl w:val="0"/>
                <w:numId w:val="24"/>
              </w:numPr>
              <w:jc w:val="both"/>
              <w:rPr>
                <w:rFonts w:ascii="Times New Roman" w:hAnsi="Times New Roman" w:cs="Times New Roman"/>
                <w:sz w:val="24"/>
              </w:rPr>
            </w:pPr>
            <w:r w:rsidRPr="007659C4">
              <w:rPr>
                <w:rFonts w:ascii="Times New Roman" w:hAnsi="Times New Roman" w:cs="Times New Roman"/>
                <w:sz w:val="24"/>
              </w:rPr>
              <w:t>Създаване на комуникационна платформа за ангажиране на гражданите по</w:t>
            </w:r>
            <w:r>
              <w:rPr>
                <w:rFonts w:ascii="Times New Roman" w:hAnsi="Times New Roman" w:cs="Times New Roman"/>
                <w:sz w:val="24"/>
              </w:rPr>
              <w:t xml:space="preserve"> </w:t>
            </w:r>
            <w:r w:rsidRPr="007659C4">
              <w:rPr>
                <w:rFonts w:ascii="Times New Roman" w:hAnsi="Times New Roman" w:cs="Times New Roman"/>
                <w:sz w:val="24"/>
              </w:rPr>
              <w:t>въпросите за опазване на околната среда</w:t>
            </w:r>
            <w:r w:rsidR="009C463B">
              <w:rPr>
                <w:rFonts w:ascii="Times New Roman" w:hAnsi="Times New Roman" w:cs="Times New Roman"/>
                <w:sz w:val="24"/>
              </w:rPr>
              <w:t>;</w:t>
            </w:r>
          </w:p>
          <w:p w14:paraId="3230E028" w14:textId="77777777" w:rsidR="007659C4" w:rsidRDefault="007659C4" w:rsidP="00701B80">
            <w:pPr>
              <w:pStyle w:val="a3"/>
              <w:numPr>
                <w:ilvl w:val="0"/>
                <w:numId w:val="24"/>
              </w:numPr>
              <w:jc w:val="both"/>
              <w:rPr>
                <w:rFonts w:ascii="Times New Roman" w:hAnsi="Times New Roman" w:cs="Times New Roman"/>
                <w:sz w:val="24"/>
              </w:rPr>
            </w:pPr>
            <w:r w:rsidRPr="007659C4">
              <w:rPr>
                <w:rFonts w:ascii="Times New Roman" w:hAnsi="Times New Roman" w:cs="Times New Roman"/>
                <w:sz w:val="24"/>
              </w:rPr>
              <w:t>Повишаване на прозрачността при отчитане и</w:t>
            </w:r>
            <w:r>
              <w:rPr>
                <w:rFonts w:ascii="Times New Roman" w:hAnsi="Times New Roman" w:cs="Times New Roman"/>
                <w:sz w:val="24"/>
              </w:rPr>
              <w:t xml:space="preserve">зпълнението на мерки и дейности </w:t>
            </w:r>
            <w:r w:rsidRPr="007659C4">
              <w:rPr>
                <w:rFonts w:ascii="Times New Roman" w:hAnsi="Times New Roman" w:cs="Times New Roman"/>
                <w:sz w:val="24"/>
              </w:rPr>
              <w:t>произтичащи от нормативн</w:t>
            </w:r>
            <w:r w:rsidR="009C463B">
              <w:rPr>
                <w:rFonts w:ascii="Times New Roman" w:hAnsi="Times New Roman" w:cs="Times New Roman"/>
                <w:sz w:val="24"/>
              </w:rPr>
              <w:t>ите и стратегическите документи;</w:t>
            </w:r>
          </w:p>
          <w:p w14:paraId="181425B7" w14:textId="77777777" w:rsidR="00325194" w:rsidRDefault="007659C4" w:rsidP="00701B80">
            <w:pPr>
              <w:pStyle w:val="a3"/>
              <w:numPr>
                <w:ilvl w:val="0"/>
                <w:numId w:val="24"/>
              </w:numPr>
              <w:jc w:val="both"/>
              <w:rPr>
                <w:rFonts w:ascii="Times New Roman" w:hAnsi="Times New Roman" w:cs="Times New Roman"/>
                <w:sz w:val="24"/>
              </w:rPr>
            </w:pPr>
            <w:r w:rsidRPr="007659C4">
              <w:rPr>
                <w:rFonts w:ascii="Times New Roman" w:hAnsi="Times New Roman" w:cs="Times New Roman"/>
                <w:sz w:val="24"/>
              </w:rPr>
              <w:t>Продължаване на добрата практика за прилагане на мерки за повишаване на</w:t>
            </w:r>
            <w:r>
              <w:rPr>
                <w:rFonts w:ascii="Times New Roman" w:hAnsi="Times New Roman" w:cs="Times New Roman"/>
                <w:sz w:val="24"/>
              </w:rPr>
              <w:t xml:space="preserve"> </w:t>
            </w:r>
            <w:r w:rsidRPr="007659C4">
              <w:rPr>
                <w:rFonts w:ascii="Times New Roman" w:hAnsi="Times New Roman" w:cs="Times New Roman"/>
                <w:sz w:val="24"/>
              </w:rPr>
              <w:t>квалификацията на служителите, чиято дейност е свързана с опазване на околната</w:t>
            </w:r>
            <w:r w:rsidR="00325194">
              <w:rPr>
                <w:rFonts w:ascii="Times New Roman" w:hAnsi="Times New Roman" w:cs="Times New Roman"/>
                <w:sz w:val="24"/>
              </w:rPr>
              <w:t xml:space="preserve"> </w:t>
            </w:r>
            <w:r w:rsidRPr="00325194">
              <w:rPr>
                <w:rFonts w:ascii="Times New Roman" w:hAnsi="Times New Roman" w:cs="Times New Roman"/>
                <w:sz w:val="24"/>
              </w:rPr>
              <w:t>среда, чрез изготвяне на планове за специализирани обучения в Института по публична</w:t>
            </w:r>
            <w:r w:rsidR="00325194">
              <w:rPr>
                <w:rFonts w:ascii="Times New Roman" w:hAnsi="Times New Roman" w:cs="Times New Roman"/>
                <w:sz w:val="24"/>
              </w:rPr>
              <w:t xml:space="preserve"> </w:t>
            </w:r>
            <w:r w:rsidRPr="00325194">
              <w:rPr>
                <w:rFonts w:ascii="Times New Roman" w:hAnsi="Times New Roman" w:cs="Times New Roman"/>
                <w:sz w:val="24"/>
              </w:rPr>
              <w:t>администрация и чрез обуче</w:t>
            </w:r>
            <w:r w:rsidR="009C463B">
              <w:rPr>
                <w:rFonts w:ascii="Times New Roman" w:hAnsi="Times New Roman" w:cs="Times New Roman"/>
                <w:sz w:val="24"/>
              </w:rPr>
              <w:t>ния по други проекти и програми;</w:t>
            </w:r>
          </w:p>
          <w:p w14:paraId="57F7A662" w14:textId="77777777" w:rsidR="00325194" w:rsidRDefault="007659C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Условия за развитие на европейско и трансгранично сътрудничество в областта</w:t>
            </w:r>
            <w:r w:rsidR="00325194">
              <w:rPr>
                <w:rFonts w:ascii="Times New Roman" w:hAnsi="Times New Roman" w:cs="Times New Roman"/>
                <w:sz w:val="24"/>
              </w:rPr>
              <w:t xml:space="preserve"> </w:t>
            </w:r>
            <w:r w:rsidRPr="00325194">
              <w:rPr>
                <w:rFonts w:ascii="Times New Roman" w:hAnsi="Times New Roman" w:cs="Times New Roman"/>
                <w:sz w:val="24"/>
              </w:rPr>
              <w:t>на усъвършенстване на административния капацитет чрез трансфер на иновации, обмен</w:t>
            </w:r>
            <w:r w:rsidR="00325194">
              <w:rPr>
                <w:rFonts w:ascii="Times New Roman" w:hAnsi="Times New Roman" w:cs="Times New Roman"/>
                <w:sz w:val="24"/>
              </w:rPr>
              <w:t xml:space="preserve"> </w:t>
            </w:r>
            <w:r w:rsidRPr="00325194">
              <w:rPr>
                <w:rFonts w:ascii="Times New Roman" w:hAnsi="Times New Roman" w:cs="Times New Roman"/>
                <w:sz w:val="24"/>
              </w:rPr>
              <w:t>и прилагане на добри практики със съседни общини</w:t>
            </w:r>
            <w:r w:rsidR="009C463B">
              <w:rPr>
                <w:rFonts w:ascii="Times New Roman" w:hAnsi="Times New Roman" w:cs="Times New Roman"/>
                <w:sz w:val="24"/>
              </w:rPr>
              <w:t xml:space="preserve"> и трансгранично сътрудничество;</w:t>
            </w:r>
            <w:r w:rsidR="00325194">
              <w:rPr>
                <w:rFonts w:ascii="Times New Roman" w:hAnsi="Times New Roman" w:cs="Times New Roman"/>
                <w:sz w:val="24"/>
              </w:rPr>
              <w:t xml:space="preserve"> </w:t>
            </w:r>
          </w:p>
          <w:p w14:paraId="52B6F3B0"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 xml:space="preserve">Създаване на </w:t>
            </w:r>
            <w:r w:rsidR="007659C4" w:rsidRPr="00325194">
              <w:rPr>
                <w:rFonts w:ascii="Times New Roman" w:hAnsi="Times New Roman" w:cs="Times New Roman"/>
                <w:sz w:val="24"/>
              </w:rPr>
              <w:t xml:space="preserve"> регионално сдружение на общините</w:t>
            </w:r>
            <w:r w:rsidRPr="00325194">
              <w:rPr>
                <w:rFonts w:ascii="Times New Roman" w:hAnsi="Times New Roman" w:cs="Times New Roman"/>
                <w:sz w:val="24"/>
              </w:rPr>
              <w:t xml:space="preserve"> или</w:t>
            </w:r>
            <w:r w:rsidR="007659C4" w:rsidRPr="00325194">
              <w:rPr>
                <w:rFonts w:ascii="Times New Roman" w:hAnsi="Times New Roman" w:cs="Times New Roman"/>
                <w:sz w:val="24"/>
              </w:rPr>
              <w:t xml:space="preserve"> Коопериране със съседните общини, а и с останалите общини от </w:t>
            </w:r>
            <w:r w:rsidRPr="00325194">
              <w:rPr>
                <w:rFonts w:ascii="Times New Roman" w:hAnsi="Times New Roman" w:cs="Times New Roman"/>
                <w:sz w:val="24"/>
              </w:rPr>
              <w:t xml:space="preserve">Северозападния </w:t>
            </w:r>
            <w:r w:rsidR="007659C4" w:rsidRPr="00325194">
              <w:rPr>
                <w:rFonts w:ascii="Times New Roman" w:hAnsi="Times New Roman" w:cs="Times New Roman"/>
                <w:sz w:val="24"/>
              </w:rPr>
              <w:t>район на планиране, за справяне с проблемите овладяване на безстопанствените кучета,</w:t>
            </w:r>
            <w:r>
              <w:rPr>
                <w:rFonts w:ascii="Times New Roman" w:hAnsi="Times New Roman" w:cs="Times New Roman"/>
                <w:sz w:val="24"/>
              </w:rPr>
              <w:t xml:space="preserve"> </w:t>
            </w:r>
            <w:r w:rsidR="007659C4" w:rsidRPr="00325194">
              <w:rPr>
                <w:rFonts w:ascii="Times New Roman" w:hAnsi="Times New Roman" w:cs="Times New Roman"/>
                <w:sz w:val="24"/>
              </w:rPr>
              <w:t>подобряване качествот</w:t>
            </w:r>
            <w:r w:rsidR="009C463B">
              <w:rPr>
                <w:rFonts w:ascii="Times New Roman" w:hAnsi="Times New Roman" w:cs="Times New Roman"/>
                <w:sz w:val="24"/>
              </w:rPr>
              <w:t>о на атмосферния въздух и други;</w:t>
            </w:r>
          </w:p>
          <w:p w14:paraId="4FAF8AF7" w14:textId="77777777" w:rsidR="00325194" w:rsidRDefault="007659C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Използване на финансовите инструменти на ЕС за решаване на проблемите,</w:t>
            </w:r>
            <w:r w:rsidR="00325194">
              <w:rPr>
                <w:rFonts w:ascii="Times New Roman" w:hAnsi="Times New Roman" w:cs="Times New Roman"/>
                <w:sz w:val="24"/>
              </w:rPr>
              <w:t xml:space="preserve"> </w:t>
            </w:r>
            <w:r w:rsidRPr="00325194">
              <w:rPr>
                <w:rFonts w:ascii="Times New Roman" w:hAnsi="Times New Roman" w:cs="Times New Roman"/>
                <w:sz w:val="24"/>
              </w:rPr>
              <w:t>свърза</w:t>
            </w:r>
            <w:r w:rsidR="009C463B">
              <w:rPr>
                <w:rFonts w:ascii="Times New Roman" w:hAnsi="Times New Roman" w:cs="Times New Roman"/>
                <w:sz w:val="24"/>
              </w:rPr>
              <w:t>ни с опазване на околната среда;</w:t>
            </w:r>
          </w:p>
          <w:p w14:paraId="1C731261" w14:textId="77777777" w:rsidR="00323477" w:rsidRDefault="007659C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lastRenderedPageBreak/>
              <w:t>Използване на възобновяеми енергийни източници и въвеждане на</w:t>
            </w:r>
            <w:r w:rsidR="00325194">
              <w:rPr>
                <w:rFonts w:ascii="Times New Roman" w:hAnsi="Times New Roman" w:cs="Times New Roman"/>
                <w:sz w:val="24"/>
              </w:rPr>
              <w:t xml:space="preserve"> </w:t>
            </w:r>
            <w:r w:rsidRPr="007659C4">
              <w:rPr>
                <w:rFonts w:ascii="Times New Roman" w:hAnsi="Times New Roman" w:cs="Times New Roman"/>
                <w:sz w:val="24"/>
              </w:rPr>
              <w:t>енергоспестяващи технологии в общинската инфраструктура, вкл. и със средства на ЕС</w:t>
            </w:r>
            <w:r w:rsidR="009C463B">
              <w:rPr>
                <w:rFonts w:ascii="Times New Roman" w:hAnsi="Times New Roman" w:cs="Times New Roman"/>
                <w:sz w:val="24"/>
              </w:rPr>
              <w:t>;</w:t>
            </w:r>
          </w:p>
          <w:p w14:paraId="0594D541"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Р</w:t>
            </w:r>
            <w:r w:rsidR="009C463B">
              <w:rPr>
                <w:rFonts w:ascii="Times New Roman" w:hAnsi="Times New Roman" w:cs="Times New Roman"/>
                <w:sz w:val="24"/>
              </w:rPr>
              <w:t>емонт на пътната инфраструктура;</w:t>
            </w:r>
          </w:p>
          <w:p w14:paraId="39C5D310"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Създаване на условия за развитие на алтернативни форми за мобилност -</w:t>
            </w:r>
            <w:r>
              <w:rPr>
                <w:rFonts w:ascii="Times New Roman" w:hAnsi="Times New Roman" w:cs="Times New Roman"/>
                <w:sz w:val="24"/>
              </w:rPr>
              <w:t xml:space="preserve"> </w:t>
            </w:r>
            <w:r w:rsidRPr="00325194">
              <w:rPr>
                <w:rFonts w:ascii="Times New Roman" w:hAnsi="Times New Roman" w:cs="Times New Roman"/>
                <w:sz w:val="24"/>
              </w:rPr>
              <w:t xml:space="preserve">електромобили, велосипедно </w:t>
            </w:r>
            <w:r w:rsidR="009C463B">
              <w:rPr>
                <w:rFonts w:ascii="Times New Roman" w:hAnsi="Times New Roman" w:cs="Times New Roman"/>
                <w:sz w:val="24"/>
              </w:rPr>
              <w:t>и пешеходно придвижване и други;</w:t>
            </w:r>
          </w:p>
          <w:p w14:paraId="753EEC58" w14:textId="77777777" w:rsidR="0035348E" w:rsidRDefault="00325194" w:rsidP="00701B80">
            <w:pPr>
              <w:pStyle w:val="a3"/>
              <w:numPr>
                <w:ilvl w:val="0"/>
                <w:numId w:val="24"/>
              </w:numPr>
              <w:jc w:val="both"/>
              <w:rPr>
                <w:rFonts w:ascii="Times New Roman" w:hAnsi="Times New Roman" w:cs="Times New Roman"/>
                <w:sz w:val="24"/>
              </w:rPr>
            </w:pPr>
            <w:r w:rsidRPr="009C463B">
              <w:rPr>
                <w:rFonts w:ascii="Times New Roman" w:hAnsi="Times New Roman" w:cs="Times New Roman"/>
                <w:sz w:val="24"/>
              </w:rPr>
              <w:t>Развитие н</w:t>
            </w:r>
            <w:r w:rsidR="0035348E">
              <w:rPr>
                <w:rFonts w:ascii="Times New Roman" w:hAnsi="Times New Roman" w:cs="Times New Roman"/>
                <w:sz w:val="24"/>
              </w:rPr>
              <w:t>а балнеолечение и балнеотуризъм;</w:t>
            </w:r>
            <w:r w:rsidRPr="009C463B">
              <w:rPr>
                <w:rFonts w:ascii="Times New Roman" w:hAnsi="Times New Roman" w:cs="Times New Roman"/>
                <w:sz w:val="24"/>
              </w:rPr>
              <w:t xml:space="preserve"> </w:t>
            </w:r>
          </w:p>
          <w:p w14:paraId="09FDDC84" w14:textId="77777777" w:rsidR="00325194" w:rsidRPr="009C463B" w:rsidRDefault="00325194" w:rsidP="00701B80">
            <w:pPr>
              <w:pStyle w:val="a3"/>
              <w:numPr>
                <w:ilvl w:val="0"/>
                <w:numId w:val="24"/>
              </w:numPr>
              <w:jc w:val="both"/>
              <w:rPr>
                <w:rFonts w:ascii="Times New Roman" w:hAnsi="Times New Roman" w:cs="Times New Roman"/>
                <w:sz w:val="24"/>
              </w:rPr>
            </w:pPr>
            <w:r w:rsidRPr="009C463B">
              <w:rPr>
                <w:rFonts w:ascii="Times New Roman" w:hAnsi="Times New Roman" w:cs="Times New Roman"/>
                <w:sz w:val="24"/>
              </w:rPr>
              <w:t>Създаване на условия за реализиране на кръгова икономика на общинско ниво в приоритетните области: хранителни продукти и битови хранителни отпадъци; бързооборотни стоки и отпадъци от преработката при промишлено производство на напитки; опаковки и отпадъци от опаковки; електрическо и електронно оборудване и отпадъци от ЕЕО; текстилни изделия и отпадъци от текстил; мебели и отпадъци от производство на мебели; строителни отпадъци; автомобили и ИУМПС</w:t>
            </w:r>
            <w:r w:rsidR="0035348E">
              <w:rPr>
                <w:rFonts w:ascii="Times New Roman" w:hAnsi="Times New Roman" w:cs="Times New Roman"/>
                <w:sz w:val="24"/>
              </w:rPr>
              <w:t>;</w:t>
            </w:r>
          </w:p>
          <w:p w14:paraId="6B0160D5"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Постигане на националните и общоевропейските количествени цели за рециклиране и оползотв</w:t>
            </w:r>
            <w:r w:rsidR="0035348E">
              <w:rPr>
                <w:rFonts w:ascii="Times New Roman" w:hAnsi="Times New Roman" w:cs="Times New Roman"/>
                <w:sz w:val="24"/>
              </w:rPr>
              <w:t>оряване на битовите отпадъци;</w:t>
            </w:r>
          </w:p>
          <w:p w14:paraId="2EECC404"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Осигуряване на достъп на събраната информация между всички звена, с оглед повишаване на ефикасността на процеса</w:t>
            </w:r>
            <w:r w:rsidR="0035348E">
              <w:rPr>
                <w:rFonts w:ascii="Times New Roman" w:hAnsi="Times New Roman" w:cs="Times New Roman"/>
                <w:sz w:val="24"/>
              </w:rPr>
              <w:t xml:space="preserve"> на управление на отпадъците;</w:t>
            </w:r>
          </w:p>
          <w:p w14:paraId="4C289203"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Осигуряване на система за набиране на качествена информация (информация, която не се измерва в числа) за управление на отпадъците чрез организ</w:t>
            </w:r>
            <w:r>
              <w:rPr>
                <w:rFonts w:ascii="Times New Roman" w:hAnsi="Times New Roman" w:cs="Times New Roman"/>
                <w:sz w:val="24"/>
              </w:rPr>
              <w:t>иран мониторинг на процесите</w:t>
            </w:r>
            <w:r w:rsidR="0035348E">
              <w:rPr>
                <w:rFonts w:ascii="Times New Roman" w:hAnsi="Times New Roman" w:cs="Times New Roman"/>
                <w:sz w:val="24"/>
              </w:rPr>
              <w:t>;</w:t>
            </w:r>
          </w:p>
          <w:p w14:paraId="4B765EA5"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Недопускане образуването на нерегламентирани сметища чрез своевременни превантивни мерки за и</w:t>
            </w:r>
            <w:r>
              <w:rPr>
                <w:rFonts w:ascii="Times New Roman" w:hAnsi="Times New Roman" w:cs="Times New Roman"/>
                <w:sz w:val="24"/>
              </w:rPr>
              <w:t>дентифициране и отстранява</w:t>
            </w:r>
            <w:r w:rsidR="0035348E">
              <w:rPr>
                <w:rFonts w:ascii="Times New Roman" w:hAnsi="Times New Roman" w:cs="Times New Roman"/>
                <w:sz w:val="24"/>
              </w:rPr>
              <w:t>не;</w:t>
            </w:r>
            <w:r>
              <w:rPr>
                <w:rFonts w:ascii="Times New Roman" w:hAnsi="Times New Roman" w:cs="Times New Roman"/>
                <w:sz w:val="24"/>
              </w:rPr>
              <w:t xml:space="preserve"> </w:t>
            </w:r>
          </w:p>
          <w:p w14:paraId="1719CCD1"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Популяризиране дейността на Общината относно възможностите за разделно събиран</w:t>
            </w:r>
            <w:r w:rsidR="0035348E">
              <w:rPr>
                <w:rFonts w:ascii="Times New Roman" w:hAnsi="Times New Roman" w:cs="Times New Roman"/>
                <w:sz w:val="24"/>
              </w:rPr>
              <w:t>е на специфични потоци отпадъци;</w:t>
            </w:r>
          </w:p>
          <w:p w14:paraId="53D31E7A" w14:textId="77777777" w:rsidR="00325194" w:rsidRPr="008D018B" w:rsidRDefault="00325194" w:rsidP="00701B80">
            <w:pPr>
              <w:pStyle w:val="a3"/>
              <w:numPr>
                <w:ilvl w:val="0"/>
                <w:numId w:val="24"/>
              </w:numPr>
              <w:jc w:val="both"/>
              <w:rPr>
                <w:rFonts w:ascii="Times New Roman" w:hAnsi="Times New Roman" w:cs="Times New Roman"/>
                <w:sz w:val="24"/>
              </w:rPr>
            </w:pPr>
            <w:r w:rsidRPr="008D018B">
              <w:rPr>
                <w:rFonts w:ascii="Times New Roman" w:hAnsi="Times New Roman" w:cs="Times New Roman"/>
                <w:sz w:val="24"/>
              </w:rPr>
              <w:t>Увеличаване честотата на измиването на уличните платна, тротоари и площади през летните месеци</w:t>
            </w:r>
            <w:r w:rsidR="0035348E">
              <w:rPr>
                <w:rFonts w:ascii="Times New Roman" w:hAnsi="Times New Roman" w:cs="Times New Roman"/>
                <w:sz w:val="24"/>
              </w:rPr>
              <w:t>;</w:t>
            </w:r>
          </w:p>
          <w:p w14:paraId="65452322"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lastRenderedPageBreak/>
              <w:t>Провеждане на противоерозионни практики в зависимостта от степента на ерозионен риск за ограничаване на водната и ветров</w:t>
            </w:r>
            <w:r w:rsidR="0035348E">
              <w:rPr>
                <w:rFonts w:ascii="Times New Roman" w:hAnsi="Times New Roman" w:cs="Times New Roman"/>
                <w:sz w:val="24"/>
              </w:rPr>
              <w:t>а ерозия в допустими граници;</w:t>
            </w:r>
          </w:p>
          <w:p w14:paraId="2861B003"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 xml:space="preserve">Благоустрояване и озеленяване </w:t>
            </w:r>
            <w:r w:rsidR="0035348E">
              <w:rPr>
                <w:rFonts w:ascii="Times New Roman" w:hAnsi="Times New Roman" w:cs="Times New Roman"/>
                <w:sz w:val="24"/>
              </w:rPr>
              <w:t>на междублокови пространства;</w:t>
            </w:r>
          </w:p>
          <w:p w14:paraId="46AA22B4"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Доразвиване и поддържане на санитарн</w:t>
            </w:r>
            <w:r w:rsidR="0035348E">
              <w:rPr>
                <w:rFonts w:ascii="Times New Roman" w:hAnsi="Times New Roman" w:cs="Times New Roman"/>
                <w:sz w:val="24"/>
              </w:rPr>
              <w:t>о-охранителните зелени площи;</w:t>
            </w:r>
          </w:p>
          <w:p w14:paraId="08023567"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Фитосанитарна оценка и паспортизиране на дървесната растителнос</w:t>
            </w:r>
            <w:r>
              <w:rPr>
                <w:rFonts w:ascii="Times New Roman" w:hAnsi="Times New Roman" w:cs="Times New Roman"/>
                <w:sz w:val="24"/>
              </w:rPr>
              <w:t>т</w:t>
            </w:r>
            <w:r w:rsidR="0035348E">
              <w:rPr>
                <w:rFonts w:ascii="Times New Roman" w:hAnsi="Times New Roman" w:cs="Times New Roman"/>
                <w:sz w:val="24"/>
              </w:rPr>
              <w:t>;</w:t>
            </w:r>
          </w:p>
          <w:p w14:paraId="57C75402" w14:textId="77777777" w:rsidR="00325194" w:rsidRPr="00B16AEB" w:rsidRDefault="00325194" w:rsidP="00701B80">
            <w:pPr>
              <w:pStyle w:val="a3"/>
              <w:numPr>
                <w:ilvl w:val="0"/>
                <w:numId w:val="24"/>
              </w:numPr>
              <w:jc w:val="both"/>
              <w:rPr>
                <w:rFonts w:ascii="Times New Roman" w:hAnsi="Times New Roman" w:cs="Times New Roman"/>
                <w:sz w:val="24"/>
              </w:rPr>
            </w:pPr>
            <w:r w:rsidRPr="00B16AEB">
              <w:rPr>
                <w:rFonts w:ascii="Times New Roman" w:hAnsi="Times New Roman" w:cs="Times New Roman"/>
                <w:sz w:val="24"/>
              </w:rPr>
              <w:t xml:space="preserve">Картиране и остойностяване на екосистемните услуги и интегрирането им в отчетите на </w:t>
            </w:r>
            <w:r w:rsidR="00B16AEB" w:rsidRPr="00B16AEB">
              <w:rPr>
                <w:rFonts w:ascii="Times New Roman" w:hAnsi="Times New Roman" w:cs="Times New Roman"/>
                <w:sz w:val="24"/>
              </w:rPr>
              <w:t>Община Видин</w:t>
            </w:r>
            <w:r w:rsidR="0035348E">
              <w:rPr>
                <w:rFonts w:ascii="Times New Roman" w:hAnsi="Times New Roman" w:cs="Times New Roman"/>
                <w:sz w:val="24"/>
              </w:rPr>
              <w:t>;</w:t>
            </w:r>
          </w:p>
          <w:p w14:paraId="14EEB549"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Провеждане на информационни кампании за популяризиране на предвидените в Закона за защита на животните</w:t>
            </w:r>
            <w:r>
              <w:rPr>
                <w:rFonts w:ascii="Times New Roman" w:hAnsi="Times New Roman" w:cs="Times New Roman"/>
                <w:sz w:val="24"/>
              </w:rPr>
              <w:t xml:space="preserve"> задължения на </w:t>
            </w:r>
            <w:r w:rsidR="0035348E">
              <w:rPr>
                <w:rFonts w:ascii="Times New Roman" w:hAnsi="Times New Roman" w:cs="Times New Roman"/>
                <w:sz w:val="24"/>
              </w:rPr>
              <w:t>собствениците;</w:t>
            </w:r>
          </w:p>
          <w:p w14:paraId="24AD5BDB" w14:textId="77777777" w:rsidR="00325194" w:rsidRPr="00B16AEB" w:rsidRDefault="00325194" w:rsidP="00701B80">
            <w:pPr>
              <w:pStyle w:val="a3"/>
              <w:numPr>
                <w:ilvl w:val="0"/>
                <w:numId w:val="24"/>
              </w:numPr>
              <w:jc w:val="both"/>
              <w:rPr>
                <w:rFonts w:ascii="Times New Roman" w:hAnsi="Times New Roman" w:cs="Times New Roman"/>
                <w:sz w:val="24"/>
              </w:rPr>
            </w:pPr>
            <w:r w:rsidRPr="00B16AEB">
              <w:rPr>
                <w:rFonts w:ascii="Times New Roman" w:hAnsi="Times New Roman" w:cs="Times New Roman"/>
                <w:sz w:val="24"/>
              </w:rPr>
              <w:t>Продължаване дейността по регистрацията на домашните кучета и редовно събиране на об</w:t>
            </w:r>
            <w:r w:rsidR="0035348E">
              <w:rPr>
                <w:rFonts w:ascii="Times New Roman" w:hAnsi="Times New Roman" w:cs="Times New Roman"/>
                <w:sz w:val="24"/>
              </w:rPr>
              <w:t>щинските такси от собствениците;</w:t>
            </w:r>
          </w:p>
          <w:p w14:paraId="29A9AC17"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Изграждане на повече площадки за домашни кучета, чрез което ще се онагледи за населението целенасоченото приложение на средствата от такси за пр</w:t>
            </w:r>
            <w:r w:rsidR="0035348E">
              <w:rPr>
                <w:rFonts w:ascii="Times New Roman" w:hAnsi="Times New Roman" w:cs="Times New Roman"/>
                <w:sz w:val="24"/>
              </w:rPr>
              <w:t>итежаване на домашен любимец;</w:t>
            </w:r>
            <w:r>
              <w:rPr>
                <w:rFonts w:ascii="Times New Roman" w:hAnsi="Times New Roman" w:cs="Times New Roman"/>
                <w:sz w:val="24"/>
              </w:rPr>
              <w:t xml:space="preserve"> </w:t>
            </w:r>
          </w:p>
          <w:p w14:paraId="6D3BA56D" w14:textId="77777777" w:rsidR="00325194" w:rsidRPr="00325194" w:rsidRDefault="00325194" w:rsidP="00701B80">
            <w:pPr>
              <w:pStyle w:val="a3"/>
              <w:numPr>
                <w:ilvl w:val="0"/>
                <w:numId w:val="24"/>
              </w:numPr>
              <w:jc w:val="both"/>
              <w:rPr>
                <w:rFonts w:ascii="Times New Roman" w:hAnsi="Times New Roman" w:cs="Times New Roman"/>
                <w:sz w:val="24"/>
              </w:rPr>
            </w:pPr>
            <w:r w:rsidRPr="003510E2">
              <w:rPr>
                <w:rFonts w:ascii="Times New Roman" w:hAnsi="Times New Roman" w:cs="Times New Roman"/>
                <w:sz w:val="24"/>
              </w:rPr>
              <w:t xml:space="preserve">Обвързване системата за регистрация на домашни кучета на </w:t>
            </w:r>
            <w:r w:rsidR="00B16AEB">
              <w:rPr>
                <w:rFonts w:ascii="Times New Roman" w:hAnsi="Times New Roman" w:cs="Times New Roman"/>
                <w:sz w:val="24"/>
              </w:rPr>
              <w:t>Община Видин</w:t>
            </w:r>
            <w:r w:rsidRPr="003510E2">
              <w:rPr>
                <w:rFonts w:ascii="Times New Roman" w:hAnsi="Times New Roman" w:cs="Times New Roman"/>
                <w:sz w:val="24"/>
              </w:rPr>
              <w:t xml:space="preserve"> с Интегрираната информационна система на Българската агенция по безопасност на храните.</w:t>
            </w:r>
          </w:p>
        </w:tc>
        <w:tc>
          <w:tcPr>
            <w:tcW w:w="6694" w:type="dxa"/>
          </w:tcPr>
          <w:p w14:paraId="244633D8"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lastRenderedPageBreak/>
              <w:t>Недостатъчно усвояване на средства от фондове на ЕС или намаляване на финансирането в резултат налагане на фи</w:t>
            </w:r>
            <w:r>
              <w:rPr>
                <w:rFonts w:ascii="Times New Roman" w:hAnsi="Times New Roman" w:cs="Times New Roman"/>
                <w:sz w:val="24"/>
              </w:rPr>
              <w:t>нансови корекции, санкции др.</w:t>
            </w:r>
            <w:r w:rsidR="007424AA">
              <w:rPr>
                <w:rFonts w:ascii="Times New Roman" w:hAnsi="Times New Roman" w:cs="Times New Roman"/>
                <w:sz w:val="24"/>
              </w:rPr>
              <w:t>;</w:t>
            </w:r>
          </w:p>
          <w:p w14:paraId="343FB904"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Продължаваща тенденция</w:t>
            </w:r>
            <w:r w:rsidR="007424AA">
              <w:rPr>
                <w:rFonts w:ascii="Times New Roman" w:hAnsi="Times New Roman" w:cs="Times New Roman"/>
                <w:sz w:val="24"/>
              </w:rPr>
              <w:t xml:space="preserve"> за внос на стари автомобили;</w:t>
            </w:r>
            <w:r>
              <w:rPr>
                <w:rFonts w:ascii="Times New Roman" w:hAnsi="Times New Roman" w:cs="Times New Roman"/>
                <w:sz w:val="24"/>
              </w:rPr>
              <w:t xml:space="preserve"> </w:t>
            </w:r>
          </w:p>
          <w:p w14:paraId="0BA9963D"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Възможен пренос на з</w:t>
            </w:r>
            <w:r w:rsidR="007424AA">
              <w:rPr>
                <w:rFonts w:ascii="Times New Roman" w:hAnsi="Times New Roman" w:cs="Times New Roman"/>
                <w:sz w:val="24"/>
              </w:rPr>
              <w:t>амърсители от съседни общини;</w:t>
            </w:r>
            <w:r>
              <w:rPr>
                <w:rFonts w:ascii="Times New Roman" w:hAnsi="Times New Roman" w:cs="Times New Roman"/>
                <w:sz w:val="24"/>
              </w:rPr>
              <w:t xml:space="preserve"> </w:t>
            </w:r>
          </w:p>
          <w:p w14:paraId="03F55617" w14:textId="77777777" w:rsidR="00323477"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Изгаряне на твърди горива с лоши характеристики (ниска калоричност и високо пепелно съдържание) и използване на не</w:t>
            </w:r>
            <w:r w:rsidR="007424AA">
              <w:rPr>
                <w:rFonts w:ascii="Times New Roman" w:hAnsi="Times New Roman" w:cs="Times New Roman"/>
                <w:sz w:val="24"/>
              </w:rPr>
              <w:t>ефективни битови горивни уредби;</w:t>
            </w:r>
          </w:p>
          <w:p w14:paraId="75F45F1C"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Наводнения в резултат от интензивни валежи, недобре поддържани и</w:t>
            </w:r>
            <w:r>
              <w:rPr>
                <w:rFonts w:ascii="Times New Roman" w:hAnsi="Times New Roman" w:cs="Times New Roman"/>
                <w:sz w:val="24"/>
              </w:rPr>
              <w:t xml:space="preserve"> </w:t>
            </w:r>
            <w:r w:rsidRPr="00325194">
              <w:rPr>
                <w:rFonts w:ascii="Times New Roman" w:hAnsi="Times New Roman" w:cs="Times New Roman"/>
                <w:sz w:val="24"/>
              </w:rPr>
              <w:t>амортизирани канализационни и други систем</w:t>
            </w:r>
            <w:r w:rsidR="007424AA">
              <w:rPr>
                <w:rFonts w:ascii="Times New Roman" w:hAnsi="Times New Roman" w:cs="Times New Roman"/>
                <w:sz w:val="24"/>
              </w:rPr>
              <w:t>и за отвеждане на дъждовни води;</w:t>
            </w:r>
          </w:p>
          <w:p w14:paraId="3AF19C33"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Tенденция за увеличаване на количествата събрани смесени битови отпадъци и</w:t>
            </w:r>
            <w:r>
              <w:rPr>
                <w:rFonts w:ascii="Times New Roman" w:hAnsi="Times New Roman" w:cs="Times New Roman"/>
                <w:sz w:val="24"/>
              </w:rPr>
              <w:t xml:space="preserve"> </w:t>
            </w:r>
            <w:r w:rsidRPr="00325194">
              <w:rPr>
                <w:rFonts w:ascii="Times New Roman" w:hAnsi="Times New Roman" w:cs="Times New Roman"/>
                <w:sz w:val="24"/>
              </w:rPr>
              <w:t>тенденция за ув</w:t>
            </w:r>
            <w:r w:rsidR="007424AA">
              <w:rPr>
                <w:rFonts w:ascii="Times New Roman" w:hAnsi="Times New Roman" w:cs="Times New Roman"/>
                <w:sz w:val="24"/>
              </w:rPr>
              <w:t>еличаване нормата на натрупване;</w:t>
            </w:r>
          </w:p>
          <w:p w14:paraId="62022113"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Необходимост от значителни инвестиции и оперативни разходи за управление на</w:t>
            </w:r>
            <w:r>
              <w:rPr>
                <w:rFonts w:ascii="Times New Roman" w:hAnsi="Times New Roman" w:cs="Times New Roman"/>
                <w:sz w:val="24"/>
              </w:rPr>
              <w:t xml:space="preserve"> </w:t>
            </w:r>
            <w:r w:rsidRPr="00325194">
              <w:rPr>
                <w:rFonts w:ascii="Times New Roman" w:hAnsi="Times New Roman" w:cs="Times New Roman"/>
                <w:sz w:val="24"/>
              </w:rPr>
              <w:t>отпадъците, отговарящо на нормативните изисквания, и за изпълнение на националните</w:t>
            </w:r>
            <w:r>
              <w:rPr>
                <w:rFonts w:ascii="Times New Roman" w:hAnsi="Times New Roman" w:cs="Times New Roman"/>
                <w:sz w:val="24"/>
              </w:rPr>
              <w:t xml:space="preserve"> </w:t>
            </w:r>
            <w:r w:rsidRPr="00325194">
              <w:rPr>
                <w:rFonts w:ascii="Times New Roman" w:hAnsi="Times New Roman" w:cs="Times New Roman"/>
                <w:sz w:val="24"/>
              </w:rPr>
              <w:t>цел</w:t>
            </w:r>
            <w:r w:rsidR="007424AA">
              <w:rPr>
                <w:rFonts w:ascii="Times New Roman" w:hAnsi="Times New Roman" w:cs="Times New Roman"/>
                <w:sz w:val="24"/>
              </w:rPr>
              <w:t>и и политики;</w:t>
            </w:r>
          </w:p>
          <w:p w14:paraId="06BBB9DC" w14:textId="77777777" w:rsid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Недостатъчна информираност и стимули за населението, които да осигурят</w:t>
            </w:r>
            <w:r>
              <w:rPr>
                <w:rFonts w:ascii="Times New Roman" w:hAnsi="Times New Roman" w:cs="Times New Roman"/>
                <w:sz w:val="24"/>
              </w:rPr>
              <w:t xml:space="preserve"> </w:t>
            </w:r>
            <w:r w:rsidRPr="00325194">
              <w:rPr>
                <w:rFonts w:ascii="Times New Roman" w:hAnsi="Times New Roman" w:cs="Times New Roman"/>
                <w:sz w:val="24"/>
              </w:rPr>
              <w:t>активното му включване в инициативите и системите на общината за разделно събиране на</w:t>
            </w:r>
            <w:r>
              <w:rPr>
                <w:rFonts w:ascii="Times New Roman" w:hAnsi="Times New Roman" w:cs="Times New Roman"/>
                <w:sz w:val="24"/>
              </w:rPr>
              <w:t xml:space="preserve"> </w:t>
            </w:r>
            <w:r w:rsidR="007424AA">
              <w:rPr>
                <w:rFonts w:ascii="Times New Roman" w:hAnsi="Times New Roman" w:cs="Times New Roman"/>
                <w:sz w:val="24"/>
              </w:rPr>
              <w:t>битовите отпадъци;</w:t>
            </w:r>
          </w:p>
          <w:p w14:paraId="6AD5EC3C" w14:textId="77777777" w:rsidR="00325194" w:rsidRP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lastRenderedPageBreak/>
              <w:t>Висок процент некастрирани домашни кучета и по-конкретно дворните такива.</w:t>
            </w:r>
          </w:p>
          <w:p w14:paraId="2BD4A64B" w14:textId="77777777" w:rsidR="00325194" w:rsidRPr="00325194" w:rsidRDefault="00325194" w:rsidP="00701B80">
            <w:pPr>
              <w:pStyle w:val="a3"/>
              <w:numPr>
                <w:ilvl w:val="0"/>
                <w:numId w:val="24"/>
              </w:numPr>
              <w:jc w:val="both"/>
              <w:rPr>
                <w:rFonts w:ascii="Times New Roman" w:hAnsi="Times New Roman" w:cs="Times New Roman"/>
                <w:sz w:val="24"/>
              </w:rPr>
            </w:pPr>
            <w:r w:rsidRPr="00325194">
              <w:rPr>
                <w:rFonts w:ascii="Times New Roman" w:hAnsi="Times New Roman" w:cs="Times New Roman"/>
                <w:sz w:val="24"/>
              </w:rPr>
              <w:t>Малък брой регистрирани домашни кучета с поставен микрочип</w:t>
            </w:r>
            <w:r w:rsidR="007424AA">
              <w:rPr>
                <w:rFonts w:ascii="Times New Roman" w:hAnsi="Times New Roman" w:cs="Times New Roman"/>
                <w:sz w:val="24"/>
              </w:rPr>
              <w:t>.</w:t>
            </w:r>
          </w:p>
        </w:tc>
      </w:tr>
    </w:tbl>
    <w:p w14:paraId="48D5CDA1" w14:textId="77777777" w:rsidR="00323477" w:rsidRDefault="00323477" w:rsidP="00EB0F30">
      <w:pPr>
        <w:ind w:right="-283"/>
        <w:jc w:val="both"/>
        <w:rPr>
          <w:rFonts w:ascii="Times New Roman" w:hAnsi="Times New Roman" w:cs="Times New Roman"/>
          <w:sz w:val="24"/>
        </w:rPr>
        <w:sectPr w:rsidR="00323477" w:rsidSect="00323477">
          <w:pgSz w:w="16838" w:h="11906" w:orient="landscape"/>
          <w:pgMar w:top="1276" w:right="851" w:bottom="1418" w:left="851" w:header="709" w:footer="709" w:gutter="0"/>
          <w:cols w:space="708"/>
          <w:docGrid w:linePitch="360"/>
        </w:sectPr>
      </w:pPr>
    </w:p>
    <w:p w14:paraId="4D3E7846" w14:textId="77777777" w:rsidR="00323477" w:rsidRDefault="00A72DFB" w:rsidP="00C46533">
      <w:pPr>
        <w:pStyle w:val="a3"/>
        <w:numPr>
          <w:ilvl w:val="0"/>
          <w:numId w:val="57"/>
        </w:numPr>
        <w:ind w:left="709" w:hanging="425"/>
        <w:jc w:val="both"/>
        <w:outlineLvl w:val="0"/>
        <w:rPr>
          <w:rFonts w:ascii="Times New Roman" w:hAnsi="Times New Roman" w:cs="Times New Roman"/>
          <w:b/>
          <w:color w:val="1C27FC"/>
          <w:sz w:val="24"/>
        </w:rPr>
      </w:pPr>
      <w:bookmarkStart w:id="42" w:name="_Toc56089225"/>
      <w:r w:rsidRPr="00A72DFB">
        <w:rPr>
          <w:rFonts w:ascii="Times New Roman" w:hAnsi="Times New Roman" w:cs="Times New Roman"/>
          <w:b/>
          <w:color w:val="1C27FC"/>
          <w:sz w:val="24"/>
        </w:rPr>
        <w:lastRenderedPageBreak/>
        <w:t>ВИЗИЯ ЗА ОКОЛНАТА СРЕДА НА ОБЩИНА ВИДИН</w:t>
      </w:r>
      <w:bookmarkEnd w:id="42"/>
    </w:p>
    <w:p w14:paraId="7098E6A6"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Стратегическата част на ПООС на Община Видин е съобразена с основните цели на политиката за опазване на околната среда в Европейския съюз, както и с основните стратегически и планови документи на национално и регионално ниво в областта на опазване на околната среда. Като средство за постигане целите на ЗООС, Общинската програма за опазване на околната среда е разработена в съответствие с принципите за опазване на околната среда по чл. 3. от Закона:</w:t>
      </w:r>
    </w:p>
    <w:p w14:paraId="34D56A9D"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1. Устойчиво развитие;</w:t>
      </w:r>
    </w:p>
    <w:p w14:paraId="7A67C9B2"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2. Предотвратяване и намаляване на риска за човешкото здраве;</w:t>
      </w:r>
    </w:p>
    <w:p w14:paraId="7AB1A87F"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3. Предимство на предотвратяването на замърсяване пред последващо отстраняване на вредите, причинени от него;</w:t>
      </w:r>
    </w:p>
    <w:p w14:paraId="0C9A13A4"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4. Участие на обществеността и прозрачност в процеса на вземане на решения в областта на околната среда;</w:t>
      </w:r>
    </w:p>
    <w:p w14:paraId="0DF025AA"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5. Информираност на гражданите за състоянието на околната среда;</w:t>
      </w:r>
    </w:p>
    <w:p w14:paraId="50E1AF3E"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6. Замърсителят плаща за причинените вреди;</w:t>
      </w:r>
    </w:p>
    <w:p w14:paraId="7D0CB81C" w14:textId="77777777" w:rsidR="00A72DFB" w:rsidRPr="00A72DFB" w:rsidRDefault="007424AA" w:rsidP="00E141F9">
      <w:pPr>
        <w:spacing w:after="0" w:line="300" w:lineRule="auto"/>
        <w:jc w:val="both"/>
        <w:rPr>
          <w:rFonts w:ascii="Times New Roman" w:hAnsi="Times New Roman" w:cs="Times New Roman"/>
          <w:sz w:val="24"/>
        </w:rPr>
      </w:pPr>
      <w:r>
        <w:rPr>
          <w:rFonts w:ascii="Times New Roman" w:hAnsi="Times New Roman" w:cs="Times New Roman"/>
          <w:sz w:val="24"/>
        </w:rPr>
        <w:t xml:space="preserve">7. </w:t>
      </w:r>
      <w:r w:rsidR="00A72DFB" w:rsidRPr="00A72DFB">
        <w:rPr>
          <w:rFonts w:ascii="Times New Roman" w:hAnsi="Times New Roman" w:cs="Times New Roman"/>
          <w:sz w:val="24"/>
        </w:rPr>
        <w:t>Съхраняване, развитие и опазване на екосистемите и присъщото им биологично разнообразие;</w:t>
      </w:r>
    </w:p>
    <w:p w14:paraId="6BFFFB29"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8. Възстановяване и подобряване на качеството на околната среда в замърсените и увредените райони;</w:t>
      </w:r>
    </w:p>
    <w:p w14:paraId="565350CD"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9. Предотвратяване замърсяването и увреждането на чистите райони и на други неблагоприятни въздействия върху тях;</w:t>
      </w:r>
    </w:p>
    <w:p w14:paraId="554F9A85"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10. Интегриране на политиката по опазване на околната среда в секторните и регионалните политики за развитие на икономиката и обществените отношения;</w:t>
      </w:r>
    </w:p>
    <w:p w14:paraId="69E7B62F"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11. Достъп до правосъдие по въпроси, отнасящи се до околната среда.</w:t>
      </w:r>
    </w:p>
    <w:p w14:paraId="7945090E" w14:textId="77777777" w:rsidR="00E141F9"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 xml:space="preserve">От една страна Визията е обобщена представа на общността за желаните качества на средата, която изгражда, поддържа и обитава, а от друга страна в нея има приемственост и тя се явява продължение на визията за цялостно развитие на общината през следващите години. Поради своите същностни специфики, усилията, насочени към опазването на околната среда в градски условия, се реализират хоризонтално, надхвърляйки тематичния кръг на екологичното направление на Община Видин. </w:t>
      </w:r>
      <w:r w:rsidR="00E141F9">
        <w:rPr>
          <w:rFonts w:ascii="Times New Roman" w:hAnsi="Times New Roman" w:cs="Times New Roman"/>
          <w:sz w:val="24"/>
        </w:rPr>
        <w:t xml:space="preserve"> </w:t>
      </w:r>
    </w:p>
    <w:p w14:paraId="68795213"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Опазването на околната среда и стремежът към непрекъснато подобряване на качеството на отделните компоненти от нея е сред стратегическите цели на Община Видин.</w:t>
      </w:r>
    </w:p>
    <w:p w14:paraId="114E83A3" w14:textId="77777777" w:rsidR="00A72DFB" w:rsidRPr="00A72DFB" w:rsidRDefault="00A72DFB" w:rsidP="00E141F9">
      <w:pPr>
        <w:spacing w:after="0" w:line="300" w:lineRule="auto"/>
        <w:jc w:val="both"/>
        <w:rPr>
          <w:rFonts w:ascii="Times New Roman" w:hAnsi="Times New Roman" w:cs="Times New Roman"/>
          <w:sz w:val="24"/>
        </w:rPr>
      </w:pPr>
      <w:r w:rsidRPr="00A72DFB">
        <w:rPr>
          <w:rFonts w:ascii="Times New Roman" w:hAnsi="Times New Roman" w:cs="Times New Roman"/>
          <w:sz w:val="24"/>
        </w:rPr>
        <w:t>Изработването на ясна и конкретна Визия за околната страна на Община Видин се основава на извършения анализ на средата, на откроените специфични особености в SWOT анализа и на очакванията и предвижданията за развитие на общината.</w:t>
      </w:r>
    </w:p>
    <w:p w14:paraId="0C1CCACD" w14:textId="77777777" w:rsidR="00A72DFB" w:rsidRDefault="00A72DFB" w:rsidP="00E141F9">
      <w:pPr>
        <w:spacing w:line="240" w:lineRule="auto"/>
        <w:ind w:right="-283"/>
        <w:jc w:val="both"/>
        <w:rPr>
          <w:rFonts w:ascii="Times New Roman" w:hAnsi="Times New Roman" w:cs="Times New Roman"/>
          <w:b/>
          <w:color w:val="1C27FC"/>
          <w:sz w:val="24"/>
        </w:rPr>
      </w:pPr>
    </w:p>
    <w:p w14:paraId="479CD1FF" w14:textId="77777777" w:rsidR="00E141F9" w:rsidRDefault="00E141F9" w:rsidP="00E141F9">
      <w:pPr>
        <w:spacing w:line="240" w:lineRule="auto"/>
        <w:ind w:right="-283"/>
        <w:jc w:val="both"/>
        <w:rPr>
          <w:rFonts w:ascii="Times New Roman" w:hAnsi="Times New Roman" w:cs="Times New Roman"/>
          <w:b/>
          <w:color w:val="1C27FC"/>
          <w:sz w:val="24"/>
        </w:rPr>
      </w:pPr>
    </w:p>
    <w:p w14:paraId="6630EDF7" w14:textId="77777777" w:rsidR="00E141F9" w:rsidRDefault="00E141F9" w:rsidP="00C46533">
      <w:pPr>
        <w:pStyle w:val="a3"/>
        <w:numPr>
          <w:ilvl w:val="0"/>
          <w:numId w:val="57"/>
        </w:numPr>
        <w:ind w:left="709" w:hanging="425"/>
        <w:jc w:val="both"/>
        <w:outlineLvl w:val="0"/>
        <w:rPr>
          <w:rFonts w:ascii="Times New Roman" w:hAnsi="Times New Roman" w:cs="Times New Roman"/>
          <w:b/>
          <w:color w:val="1C27FC"/>
          <w:sz w:val="24"/>
        </w:rPr>
      </w:pPr>
      <w:bookmarkStart w:id="43" w:name="_Toc56089226"/>
      <w:r>
        <w:rPr>
          <w:rFonts w:ascii="Times New Roman" w:hAnsi="Times New Roman" w:cs="Times New Roman"/>
          <w:b/>
          <w:color w:val="1C27FC"/>
          <w:sz w:val="24"/>
        </w:rPr>
        <w:lastRenderedPageBreak/>
        <w:t>ЦЕЛИ И ПРИОРИТЕТИ</w:t>
      </w:r>
      <w:bookmarkEnd w:id="43"/>
    </w:p>
    <w:p w14:paraId="7E25FDC2" w14:textId="77777777" w:rsidR="00E141F9" w:rsidRPr="00E141F9" w:rsidRDefault="00E141F9" w:rsidP="00E141F9">
      <w:pPr>
        <w:spacing w:line="240" w:lineRule="auto"/>
        <w:ind w:right="-283"/>
        <w:jc w:val="both"/>
        <w:rPr>
          <w:rFonts w:ascii="Times New Roman" w:hAnsi="Times New Roman" w:cs="Times New Roman"/>
          <w:sz w:val="24"/>
        </w:rPr>
      </w:pPr>
      <w:r w:rsidRPr="00E141F9">
        <w:rPr>
          <w:rFonts w:ascii="Times New Roman" w:hAnsi="Times New Roman" w:cs="Times New Roman"/>
          <w:sz w:val="24"/>
        </w:rPr>
        <w:t xml:space="preserve">Целите на Програмата са формулирани, основавайки се на тенденциите, очертани при анализа на средата и резултатите от SWOT-анализа. Визията за развитие на околната среда на </w:t>
      </w:r>
      <w:r w:rsidR="00B16AEB">
        <w:rPr>
          <w:rFonts w:ascii="Times New Roman" w:hAnsi="Times New Roman" w:cs="Times New Roman"/>
          <w:sz w:val="24"/>
        </w:rPr>
        <w:t>Община Видин</w:t>
      </w:r>
      <w:r w:rsidRPr="00E141F9">
        <w:rPr>
          <w:rFonts w:ascii="Times New Roman" w:hAnsi="Times New Roman" w:cs="Times New Roman"/>
          <w:sz w:val="24"/>
        </w:rPr>
        <w:t xml:space="preserve"> е интегрирана в генералната стратегическа цел.</w:t>
      </w:r>
    </w:p>
    <w:p w14:paraId="1285044C" w14:textId="2E76528D" w:rsidR="00E141F9" w:rsidRPr="00E141F9" w:rsidRDefault="00E141F9" w:rsidP="00E141F9">
      <w:pPr>
        <w:spacing w:line="240" w:lineRule="auto"/>
        <w:ind w:right="-283"/>
        <w:jc w:val="both"/>
        <w:rPr>
          <w:rFonts w:ascii="Times New Roman" w:hAnsi="Times New Roman" w:cs="Times New Roman"/>
          <w:sz w:val="24"/>
        </w:rPr>
      </w:pPr>
      <w:r w:rsidRPr="00E141F9">
        <w:rPr>
          <w:rFonts w:ascii="Times New Roman" w:hAnsi="Times New Roman" w:cs="Times New Roman"/>
          <w:sz w:val="24"/>
        </w:rPr>
        <w:t xml:space="preserve">С оглед фокусирането на управленските процеси и насочване на ресурсите по такъв начин, че Общината да успее да запази и да надгради постигнатото до момента в областта на опазване на околната среда, като същевременно създава и развива конкурентни предимства от потенциала си, е формулирана генералната стратегическа цел. Насочвайки конкретните мерки за опазване и възстановяване на околната среда на базата на съществуващото състояние и очакваното развитие на икономиката и инфраструктурата в Община Видин и с оглед на определената визия, генералната стратегическата цел за периода 2021 - </w:t>
      </w:r>
      <w:r w:rsidR="00280CEE">
        <w:rPr>
          <w:rFonts w:ascii="Times New Roman" w:hAnsi="Times New Roman" w:cs="Times New Roman"/>
          <w:sz w:val="24"/>
        </w:rPr>
        <w:t>2028</w:t>
      </w:r>
      <w:r w:rsidRPr="00E141F9">
        <w:rPr>
          <w:rFonts w:ascii="Times New Roman" w:hAnsi="Times New Roman" w:cs="Times New Roman"/>
          <w:sz w:val="24"/>
        </w:rPr>
        <w:t xml:space="preserve"> година e определена по следния начин:</w:t>
      </w:r>
    </w:p>
    <w:p w14:paraId="1402A52A" w14:textId="77777777" w:rsidR="00E141F9" w:rsidRPr="00E141F9" w:rsidRDefault="00E141F9" w:rsidP="00E141F9">
      <w:pPr>
        <w:spacing w:line="240" w:lineRule="auto"/>
        <w:ind w:right="-283"/>
        <w:jc w:val="both"/>
        <w:rPr>
          <w:rFonts w:ascii="Times New Roman" w:hAnsi="Times New Roman" w:cs="Times New Roman"/>
          <w:b/>
          <w:color w:val="1C27FC"/>
          <w:sz w:val="24"/>
        </w:rPr>
      </w:pPr>
      <w:r w:rsidRPr="00E141F9">
        <w:rPr>
          <w:rFonts w:ascii="Times New Roman" w:hAnsi="Times New Roman" w:cs="Times New Roman"/>
          <w:b/>
          <w:color w:val="1C27FC"/>
          <w:sz w:val="24"/>
        </w:rPr>
        <w:t>СТРАТЕГИЧЕСКА ЦЕЛ</w:t>
      </w:r>
    </w:p>
    <w:p w14:paraId="4486EFA9" w14:textId="77777777" w:rsidR="00E141F9" w:rsidRDefault="00E141F9" w:rsidP="00E141F9">
      <w:pPr>
        <w:spacing w:line="240" w:lineRule="auto"/>
        <w:ind w:right="-283"/>
        <w:jc w:val="both"/>
        <w:rPr>
          <w:rFonts w:ascii="Times New Roman" w:hAnsi="Times New Roman" w:cs="Times New Roman"/>
          <w:b/>
          <w:sz w:val="24"/>
        </w:rPr>
      </w:pPr>
      <w:r w:rsidRPr="00E141F9">
        <w:rPr>
          <w:rFonts w:ascii="Times New Roman" w:hAnsi="Times New Roman" w:cs="Times New Roman"/>
          <w:b/>
          <w:sz w:val="24"/>
        </w:rPr>
        <w:t>Повишаване качеството на живот за жителите на общината и намаляване до минимум на риска за човешкото здраве, чрез непрекъснато подобряване на състоянието на отделните компоненти и фактори на околната среда</w:t>
      </w:r>
    </w:p>
    <w:p w14:paraId="07A4F11A" w14:textId="77777777" w:rsidR="00E141F9" w:rsidRPr="00E141F9" w:rsidRDefault="00E141F9" w:rsidP="00E141F9">
      <w:pPr>
        <w:spacing w:line="240" w:lineRule="auto"/>
        <w:ind w:right="-283"/>
        <w:jc w:val="both"/>
        <w:rPr>
          <w:rFonts w:ascii="Times New Roman" w:hAnsi="Times New Roman" w:cs="Times New Roman"/>
          <w:b/>
          <w:color w:val="1C27FC"/>
          <w:sz w:val="24"/>
        </w:rPr>
      </w:pPr>
      <w:r w:rsidRPr="00E141F9">
        <w:rPr>
          <w:rFonts w:ascii="Times New Roman" w:hAnsi="Times New Roman" w:cs="Times New Roman"/>
          <w:b/>
          <w:color w:val="1C27FC"/>
          <w:sz w:val="24"/>
        </w:rPr>
        <w:t>СПЕЦИФИЧНИ ЦЕЛИ</w:t>
      </w:r>
    </w:p>
    <w:p w14:paraId="5DC22997" w14:textId="77777777" w:rsidR="00E141F9" w:rsidRPr="00A14CF2" w:rsidRDefault="00E141F9" w:rsidP="00701B80">
      <w:pPr>
        <w:pStyle w:val="a3"/>
        <w:numPr>
          <w:ilvl w:val="0"/>
          <w:numId w:val="28"/>
        </w:numPr>
        <w:spacing w:line="240" w:lineRule="auto"/>
        <w:ind w:right="-283"/>
        <w:jc w:val="both"/>
        <w:rPr>
          <w:rFonts w:ascii="Times New Roman" w:hAnsi="Times New Roman" w:cs="Times New Roman"/>
          <w:b/>
          <w:sz w:val="24"/>
        </w:rPr>
      </w:pPr>
      <w:r w:rsidRPr="00A14CF2">
        <w:rPr>
          <w:rFonts w:ascii="Times New Roman" w:hAnsi="Times New Roman" w:cs="Times New Roman"/>
          <w:b/>
          <w:sz w:val="24"/>
        </w:rPr>
        <w:t>Специфична цел</w:t>
      </w:r>
      <w:r w:rsidR="007424AA">
        <w:rPr>
          <w:rFonts w:ascii="Times New Roman" w:hAnsi="Times New Roman" w:cs="Times New Roman"/>
          <w:b/>
          <w:sz w:val="24"/>
        </w:rPr>
        <w:t xml:space="preserve"> </w:t>
      </w:r>
      <w:r w:rsidRPr="00A14CF2">
        <w:rPr>
          <w:rFonts w:ascii="Times New Roman" w:hAnsi="Times New Roman" w:cs="Times New Roman"/>
          <w:b/>
          <w:sz w:val="24"/>
        </w:rPr>
        <w:t xml:space="preserve"> 1. Да се подобри качеството на атмосферния въздух.</w:t>
      </w:r>
    </w:p>
    <w:p w14:paraId="7CC27A11" w14:textId="77777777" w:rsidR="00E141F9" w:rsidRPr="00A14CF2" w:rsidRDefault="00646440" w:rsidP="00701B80">
      <w:pPr>
        <w:pStyle w:val="a3"/>
        <w:numPr>
          <w:ilvl w:val="0"/>
          <w:numId w:val="28"/>
        </w:numPr>
        <w:spacing w:line="240" w:lineRule="auto"/>
        <w:ind w:right="-283"/>
        <w:jc w:val="both"/>
        <w:rPr>
          <w:rFonts w:ascii="Times New Roman" w:hAnsi="Times New Roman" w:cs="Times New Roman"/>
          <w:b/>
          <w:sz w:val="24"/>
        </w:rPr>
      </w:pPr>
      <w:r>
        <w:rPr>
          <w:rFonts w:ascii="Times New Roman" w:hAnsi="Times New Roman" w:cs="Times New Roman"/>
          <w:b/>
          <w:sz w:val="24"/>
        </w:rPr>
        <w:t xml:space="preserve">Специфична цел 2. </w:t>
      </w:r>
      <w:r w:rsidR="00E141F9" w:rsidRPr="00A14CF2">
        <w:rPr>
          <w:rFonts w:ascii="Times New Roman" w:hAnsi="Times New Roman" w:cs="Times New Roman"/>
          <w:b/>
          <w:sz w:val="24"/>
        </w:rPr>
        <w:t>Да се поддържа доброто състояние на повърхностните и подземните води и оптимизира качеството на услугите в областта на управление на водите, включително използване на потенциала на минералните води на територията на общината.</w:t>
      </w:r>
    </w:p>
    <w:p w14:paraId="4BD1D3D0" w14:textId="77777777" w:rsidR="00E141F9" w:rsidRPr="00A14CF2" w:rsidRDefault="00E141F9" w:rsidP="00701B80">
      <w:pPr>
        <w:pStyle w:val="a3"/>
        <w:numPr>
          <w:ilvl w:val="0"/>
          <w:numId w:val="28"/>
        </w:numPr>
        <w:spacing w:line="240" w:lineRule="auto"/>
        <w:ind w:right="-283"/>
        <w:jc w:val="both"/>
        <w:rPr>
          <w:rFonts w:ascii="Times New Roman" w:hAnsi="Times New Roman" w:cs="Times New Roman"/>
          <w:b/>
          <w:sz w:val="24"/>
        </w:rPr>
      </w:pPr>
      <w:r w:rsidRPr="00A14CF2">
        <w:rPr>
          <w:rFonts w:ascii="Times New Roman" w:hAnsi="Times New Roman" w:cs="Times New Roman"/>
          <w:b/>
          <w:sz w:val="24"/>
        </w:rPr>
        <w:t>Специфична цел 3. Да се изпълнят количествените цели по „Отпадъци“ на общинско ниво, чрез прилагане на мерки, съгласно йерархията</w:t>
      </w:r>
      <w:r w:rsidR="007424AA">
        <w:rPr>
          <w:rFonts w:ascii="Times New Roman" w:hAnsi="Times New Roman" w:cs="Times New Roman"/>
          <w:b/>
          <w:sz w:val="24"/>
        </w:rPr>
        <w:t xml:space="preserve"> при управление на отпадъците - </w:t>
      </w:r>
      <w:r w:rsidRPr="00A14CF2">
        <w:rPr>
          <w:rFonts w:ascii="Times New Roman" w:hAnsi="Times New Roman" w:cs="Times New Roman"/>
          <w:b/>
          <w:sz w:val="24"/>
        </w:rPr>
        <w:t>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 чрез депониране.</w:t>
      </w:r>
    </w:p>
    <w:p w14:paraId="4BB7B34B" w14:textId="77777777" w:rsidR="00E141F9" w:rsidRPr="00A14CF2" w:rsidRDefault="00E141F9" w:rsidP="00701B80">
      <w:pPr>
        <w:pStyle w:val="a3"/>
        <w:numPr>
          <w:ilvl w:val="0"/>
          <w:numId w:val="28"/>
        </w:numPr>
        <w:spacing w:line="240" w:lineRule="auto"/>
        <w:ind w:right="-283"/>
        <w:jc w:val="both"/>
        <w:rPr>
          <w:rFonts w:ascii="Times New Roman" w:hAnsi="Times New Roman" w:cs="Times New Roman"/>
          <w:b/>
          <w:sz w:val="24"/>
        </w:rPr>
      </w:pPr>
      <w:r w:rsidRPr="00A14CF2">
        <w:rPr>
          <w:rFonts w:ascii="Times New Roman" w:hAnsi="Times New Roman" w:cs="Times New Roman"/>
          <w:b/>
          <w:sz w:val="24"/>
        </w:rPr>
        <w:t xml:space="preserve">Специфична цел </w:t>
      </w:r>
      <w:r w:rsidR="00AF282C" w:rsidRPr="00A14CF2">
        <w:rPr>
          <w:rFonts w:ascii="Times New Roman" w:hAnsi="Times New Roman" w:cs="Times New Roman"/>
          <w:b/>
          <w:sz w:val="24"/>
        </w:rPr>
        <w:t>4</w:t>
      </w:r>
      <w:r w:rsidRPr="00A14CF2">
        <w:rPr>
          <w:rFonts w:ascii="Times New Roman" w:hAnsi="Times New Roman" w:cs="Times New Roman"/>
          <w:b/>
          <w:sz w:val="24"/>
        </w:rPr>
        <w:t>. Да се подобри управлението и увеличи площта на зелената система на територията на общината.</w:t>
      </w:r>
    </w:p>
    <w:p w14:paraId="61663131" w14:textId="77777777" w:rsidR="00E141F9" w:rsidRDefault="00E141F9" w:rsidP="00701B80">
      <w:pPr>
        <w:pStyle w:val="a3"/>
        <w:numPr>
          <w:ilvl w:val="0"/>
          <w:numId w:val="28"/>
        </w:numPr>
        <w:spacing w:line="240" w:lineRule="auto"/>
        <w:ind w:right="-283"/>
        <w:jc w:val="both"/>
        <w:rPr>
          <w:rFonts w:ascii="Times New Roman" w:hAnsi="Times New Roman" w:cs="Times New Roman"/>
          <w:b/>
          <w:sz w:val="24"/>
        </w:rPr>
      </w:pPr>
      <w:r w:rsidRPr="00A14CF2">
        <w:rPr>
          <w:rFonts w:ascii="Times New Roman" w:hAnsi="Times New Roman" w:cs="Times New Roman"/>
          <w:b/>
          <w:sz w:val="24"/>
        </w:rPr>
        <w:t xml:space="preserve">Специфична цел </w:t>
      </w:r>
      <w:r w:rsidR="00AF282C" w:rsidRPr="00A14CF2">
        <w:rPr>
          <w:rFonts w:ascii="Times New Roman" w:hAnsi="Times New Roman" w:cs="Times New Roman"/>
          <w:b/>
          <w:sz w:val="24"/>
        </w:rPr>
        <w:t>5</w:t>
      </w:r>
      <w:r w:rsidRPr="00A14CF2">
        <w:rPr>
          <w:rFonts w:ascii="Times New Roman" w:hAnsi="Times New Roman" w:cs="Times New Roman"/>
          <w:b/>
          <w:sz w:val="24"/>
        </w:rPr>
        <w:t>. Да се намали популацията на безстопанствените ку</w:t>
      </w:r>
      <w:r w:rsidR="00A14CF2">
        <w:rPr>
          <w:rFonts w:ascii="Times New Roman" w:hAnsi="Times New Roman" w:cs="Times New Roman"/>
          <w:b/>
          <w:sz w:val="24"/>
        </w:rPr>
        <w:t>чета на територията на общината</w:t>
      </w:r>
      <w:r w:rsidR="007424AA">
        <w:rPr>
          <w:rFonts w:ascii="Times New Roman" w:hAnsi="Times New Roman" w:cs="Times New Roman"/>
          <w:b/>
          <w:sz w:val="24"/>
        </w:rPr>
        <w:t>.</w:t>
      </w:r>
    </w:p>
    <w:p w14:paraId="287A02B0" w14:textId="77777777" w:rsidR="00462654" w:rsidRPr="00462654" w:rsidRDefault="00462654" w:rsidP="00462654">
      <w:pPr>
        <w:pStyle w:val="a3"/>
        <w:numPr>
          <w:ilvl w:val="0"/>
          <w:numId w:val="28"/>
        </w:numPr>
        <w:rPr>
          <w:rFonts w:ascii="Times New Roman" w:hAnsi="Times New Roman" w:cs="Times New Roman"/>
          <w:b/>
          <w:sz w:val="24"/>
        </w:rPr>
      </w:pPr>
      <w:r w:rsidRPr="00462654">
        <w:rPr>
          <w:rFonts w:ascii="Times New Roman" w:hAnsi="Times New Roman" w:cs="Times New Roman"/>
          <w:b/>
          <w:sz w:val="24"/>
        </w:rPr>
        <w:t>Специфична цел 6.</w:t>
      </w:r>
      <w:r w:rsidRPr="00462654">
        <w:t xml:space="preserve"> </w:t>
      </w:r>
      <w:r w:rsidRPr="00462654">
        <w:rPr>
          <w:rFonts w:ascii="Times New Roman" w:hAnsi="Times New Roman" w:cs="Times New Roman"/>
          <w:b/>
          <w:sz w:val="24"/>
        </w:rPr>
        <w:t>Подобряване н</w:t>
      </w:r>
      <w:r>
        <w:rPr>
          <w:rFonts w:ascii="Times New Roman" w:hAnsi="Times New Roman" w:cs="Times New Roman"/>
          <w:b/>
          <w:sz w:val="24"/>
        </w:rPr>
        <w:t xml:space="preserve">а административния капацитет за </w:t>
      </w:r>
      <w:r w:rsidRPr="00462654">
        <w:rPr>
          <w:rFonts w:ascii="Times New Roman" w:hAnsi="Times New Roman" w:cs="Times New Roman"/>
          <w:b/>
          <w:sz w:val="24"/>
        </w:rPr>
        <w:t>управление на околната среда и ангажиране на местното население</w:t>
      </w:r>
      <w:r>
        <w:rPr>
          <w:rFonts w:ascii="Times New Roman" w:hAnsi="Times New Roman" w:cs="Times New Roman"/>
          <w:b/>
          <w:sz w:val="24"/>
        </w:rPr>
        <w:t>.</w:t>
      </w:r>
    </w:p>
    <w:p w14:paraId="6BC5E444" w14:textId="77777777" w:rsidR="00A14CF2" w:rsidRPr="00462654" w:rsidRDefault="00A14CF2" w:rsidP="00462654">
      <w:pPr>
        <w:pStyle w:val="a3"/>
        <w:spacing w:line="240" w:lineRule="auto"/>
        <w:ind w:right="-283"/>
        <w:jc w:val="both"/>
        <w:rPr>
          <w:rFonts w:ascii="Times New Roman" w:hAnsi="Times New Roman" w:cs="Times New Roman"/>
          <w:b/>
          <w:sz w:val="24"/>
        </w:rPr>
      </w:pPr>
    </w:p>
    <w:p w14:paraId="21D2E5BD" w14:textId="77777777" w:rsidR="00A14CF2" w:rsidRPr="00A14CF2" w:rsidRDefault="00A14CF2" w:rsidP="00A14CF2">
      <w:pPr>
        <w:pStyle w:val="a3"/>
        <w:spacing w:line="240" w:lineRule="auto"/>
        <w:ind w:right="-283"/>
        <w:jc w:val="both"/>
        <w:rPr>
          <w:rFonts w:ascii="Times New Roman" w:hAnsi="Times New Roman" w:cs="Times New Roman"/>
          <w:b/>
          <w:sz w:val="24"/>
        </w:rPr>
      </w:pPr>
    </w:p>
    <w:p w14:paraId="32C43FD4" w14:textId="77777777" w:rsidR="00E141F9" w:rsidRDefault="00E141F9" w:rsidP="00E141F9">
      <w:pPr>
        <w:spacing w:line="240" w:lineRule="auto"/>
        <w:ind w:right="-283"/>
        <w:jc w:val="both"/>
        <w:rPr>
          <w:rFonts w:ascii="Times New Roman" w:hAnsi="Times New Roman" w:cs="Times New Roman"/>
          <w:sz w:val="24"/>
        </w:rPr>
      </w:pPr>
      <w:r w:rsidRPr="00E141F9">
        <w:rPr>
          <w:rFonts w:ascii="Times New Roman" w:hAnsi="Times New Roman" w:cs="Times New Roman"/>
          <w:sz w:val="24"/>
        </w:rPr>
        <w:t>С оглед на поставените Специфични цели, Общинската програма за опазване на околната среда приотизира следното:</w:t>
      </w:r>
      <w:r w:rsidRPr="00E141F9">
        <w:rPr>
          <w:rFonts w:ascii="Times New Roman" w:hAnsi="Times New Roman" w:cs="Times New Roman"/>
          <w:sz w:val="24"/>
        </w:rPr>
        <w:cr/>
      </w:r>
    </w:p>
    <w:p w14:paraId="2DD17C63" w14:textId="77777777" w:rsidR="00E141F9" w:rsidRP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Намаляване на емисиите на вредни вещества в атмосферния въздух от</w:t>
      </w:r>
      <w:r>
        <w:rPr>
          <w:rFonts w:ascii="Times New Roman" w:hAnsi="Times New Roman" w:cs="Times New Roman"/>
          <w:sz w:val="24"/>
        </w:rPr>
        <w:t xml:space="preserve"> </w:t>
      </w:r>
      <w:r w:rsidRPr="00E141F9">
        <w:rPr>
          <w:rFonts w:ascii="Times New Roman" w:hAnsi="Times New Roman" w:cs="Times New Roman"/>
          <w:sz w:val="24"/>
        </w:rPr>
        <w:t>изгарянето на твърди горива за битово отопление.</w:t>
      </w:r>
    </w:p>
    <w:p w14:paraId="589DA9AC" w14:textId="77777777" w:rsidR="00E141F9" w:rsidRP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Намаляване на емисиите на вредни вещества в атмосферния въздух от</w:t>
      </w:r>
      <w:r>
        <w:rPr>
          <w:rFonts w:ascii="Times New Roman" w:hAnsi="Times New Roman" w:cs="Times New Roman"/>
          <w:sz w:val="24"/>
        </w:rPr>
        <w:t xml:space="preserve"> </w:t>
      </w:r>
      <w:r w:rsidRPr="00E141F9">
        <w:rPr>
          <w:rFonts w:ascii="Times New Roman" w:hAnsi="Times New Roman" w:cs="Times New Roman"/>
          <w:sz w:val="24"/>
        </w:rPr>
        <w:t>транспорта.</w:t>
      </w:r>
    </w:p>
    <w:p w14:paraId="3382FECE"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lastRenderedPageBreak/>
        <w:t>Използване на потенциала на минералните води за водоналиване,</w:t>
      </w:r>
      <w:r>
        <w:rPr>
          <w:rFonts w:ascii="Times New Roman" w:hAnsi="Times New Roman" w:cs="Times New Roman"/>
          <w:sz w:val="24"/>
        </w:rPr>
        <w:t xml:space="preserve"> </w:t>
      </w:r>
      <w:r w:rsidRPr="00E141F9">
        <w:rPr>
          <w:rFonts w:ascii="Times New Roman" w:hAnsi="Times New Roman" w:cs="Times New Roman"/>
          <w:sz w:val="24"/>
        </w:rPr>
        <w:t>балнеолечение и</w:t>
      </w:r>
      <w:r>
        <w:rPr>
          <w:rFonts w:ascii="Times New Roman" w:hAnsi="Times New Roman" w:cs="Times New Roman"/>
          <w:sz w:val="24"/>
        </w:rPr>
        <w:t>/или</w:t>
      </w:r>
      <w:r w:rsidRPr="00E141F9">
        <w:rPr>
          <w:rFonts w:ascii="Times New Roman" w:hAnsi="Times New Roman" w:cs="Times New Roman"/>
          <w:sz w:val="24"/>
        </w:rPr>
        <w:t xml:space="preserve"> добиване на геотермална енергия</w:t>
      </w:r>
      <w:r w:rsidR="001D6B11">
        <w:rPr>
          <w:rFonts w:ascii="Times New Roman" w:hAnsi="Times New Roman" w:cs="Times New Roman"/>
          <w:sz w:val="24"/>
        </w:rPr>
        <w:t>.</w:t>
      </w:r>
    </w:p>
    <w:p w14:paraId="4375FE13"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Развитие на системите за събиране на битови отпадъци, вкл. развиване на системата за разделно събиране на ОСР от ремонт</w:t>
      </w:r>
      <w:r>
        <w:rPr>
          <w:rFonts w:ascii="Times New Roman" w:hAnsi="Times New Roman" w:cs="Times New Roman"/>
          <w:sz w:val="24"/>
        </w:rPr>
        <w:t>ни дейности от домакинствата.</w:t>
      </w:r>
    </w:p>
    <w:p w14:paraId="20A1058E"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Използване на максимално количество отпадъци като полезни суровини и енергийни източници.</w:t>
      </w:r>
    </w:p>
    <w:p w14:paraId="5C5EEC94"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 xml:space="preserve">Популяризиране на дейността на Общината относно възможностите за разделно събиране </w:t>
      </w:r>
      <w:r>
        <w:rPr>
          <w:rFonts w:ascii="Times New Roman" w:hAnsi="Times New Roman" w:cs="Times New Roman"/>
          <w:sz w:val="24"/>
        </w:rPr>
        <w:t>на специфични потоци отпадъци.</w:t>
      </w:r>
    </w:p>
    <w:p w14:paraId="40A6DB5B"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Изграждане на система за превенция на нерегламентирани сметища и своевременни превантивни мерки за идентифициране и отстраняването им.</w:t>
      </w:r>
    </w:p>
    <w:p w14:paraId="5C3A19FC"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Повишав</w:t>
      </w:r>
      <w:r w:rsidR="001D6B11">
        <w:rPr>
          <w:rFonts w:ascii="Times New Roman" w:hAnsi="Times New Roman" w:cs="Times New Roman"/>
          <w:sz w:val="24"/>
        </w:rPr>
        <w:t>ане</w:t>
      </w:r>
      <w:r w:rsidRPr="00E141F9">
        <w:rPr>
          <w:rFonts w:ascii="Times New Roman" w:hAnsi="Times New Roman" w:cs="Times New Roman"/>
          <w:sz w:val="24"/>
        </w:rPr>
        <w:t xml:space="preserve"> информираността на гражданите и бизнеса за нуждата от участие в опазването на околната среда, както и повишаване на гражданската активност и стимулиране на инициативността и доброволчеството по въпросите, свързани с подобряване качеството на околната среда. Разширяването на диалога и прозрачността при работа с обществеността.</w:t>
      </w:r>
    </w:p>
    <w:p w14:paraId="3C03AFEA"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 xml:space="preserve">Изготвяне на карта на всички замърсени почви и нарушени терени на територията на </w:t>
      </w:r>
      <w:r>
        <w:rPr>
          <w:rFonts w:ascii="Times New Roman" w:hAnsi="Times New Roman" w:cs="Times New Roman"/>
          <w:sz w:val="24"/>
        </w:rPr>
        <w:t>Общината.</w:t>
      </w:r>
    </w:p>
    <w:p w14:paraId="748075E7"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Рекултивиране на нарушените площи.</w:t>
      </w:r>
    </w:p>
    <w:p w14:paraId="7F380D35"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Ограничаване на ерозията, включително провеждан</w:t>
      </w:r>
      <w:r>
        <w:rPr>
          <w:rFonts w:ascii="Times New Roman" w:hAnsi="Times New Roman" w:cs="Times New Roman"/>
          <w:sz w:val="24"/>
        </w:rPr>
        <w:t xml:space="preserve">е на залесителни мероприятия. </w:t>
      </w:r>
    </w:p>
    <w:p w14:paraId="245FB8D8"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Увеличаване на зелените площи за широко обществено ползване, подобряване качеството на съществуващите такива, както и на междублоковите пространства, включително залесяване, реконструкция на уличното озеленяване и облагор</w:t>
      </w:r>
      <w:r>
        <w:rPr>
          <w:rFonts w:ascii="Times New Roman" w:hAnsi="Times New Roman" w:cs="Times New Roman"/>
          <w:sz w:val="24"/>
        </w:rPr>
        <w:t>одяването на пустеещи терени.</w:t>
      </w:r>
    </w:p>
    <w:p w14:paraId="0743036D"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Картиране и остойностяване на екосистемните услуги и интегрирането им в отчетите на общината.</w:t>
      </w:r>
    </w:p>
    <w:p w14:paraId="30E70E9E" w14:textId="77777777" w:rsidR="00E141F9" w:rsidRP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Регулиране на популацията на безстопанствените животни, което</w:t>
      </w:r>
      <w:r>
        <w:rPr>
          <w:rFonts w:ascii="Times New Roman" w:hAnsi="Times New Roman" w:cs="Times New Roman"/>
          <w:sz w:val="24"/>
        </w:rPr>
        <w:t xml:space="preserve"> </w:t>
      </w:r>
      <w:r w:rsidRPr="00E141F9">
        <w:rPr>
          <w:rFonts w:ascii="Times New Roman" w:hAnsi="Times New Roman" w:cs="Times New Roman"/>
          <w:sz w:val="24"/>
        </w:rPr>
        <w:t>позволява контрол над броя им и освобождаване на улиците от тях, прилагайки мерки</w:t>
      </w:r>
      <w:r>
        <w:rPr>
          <w:rFonts w:ascii="Times New Roman" w:hAnsi="Times New Roman" w:cs="Times New Roman"/>
          <w:sz w:val="24"/>
        </w:rPr>
        <w:t xml:space="preserve"> </w:t>
      </w:r>
      <w:r w:rsidRPr="00E141F9">
        <w:rPr>
          <w:rFonts w:ascii="Times New Roman" w:hAnsi="Times New Roman" w:cs="Times New Roman"/>
          <w:sz w:val="24"/>
        </w:rPr>
        <w:t>съгласно Закона за защита на животните.</w:t>
      </w:r>
    </w:p>
    <w:p w14:paraId="2B2888B5" w14:textId="77777777" w:rsidR="00E141F9" w:rsidRP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Контрол върху собствениците на животни-компаньони.</w:t>
      </w:r>
    </w:p>
    <w:p w14:paraId="4D116244"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Непрекъснато актуализиране и повишаване на компетенциите на</w:t>
      </w:r>
      <w:r>
        <w:rPr>
          <w:rFonts w:ascii="Times New Roman" w:hAnsi="Times New Roman" w:cs="Times New Roman"/>
          <w:sz w:val="24"/>
        </w:rPr>
        <w:t xml:space="preserve"> </w:t>
      </w:r>
      <w:r w:rsidRPr="00E141F9">
        <w:rPr>
          <w:rFonts w:ascii="Times New Roman" w:hAnsi="Times New Roman" w:cs="Times New Roman"/>
          <w:sz w:val="24"/>
        </w:rPr>
        <w:t xml:space="preserve">служителите в </w:t>
      </w:r>
      <w:r>
        <w:rPr>
          <w:rFonts w:ascii="Times New Roman" w:hAnsi="Times New Roman" w:cs="Times New Roman"/>
          <w:sz w:val="24"/>
        </w:rPr>
        <w:t>Община Видин</w:t>
      </w:r>
      <w:r w:rsidRPr="00E141F9">
        <w:rPr>
          <w:rFonts w:ascii="Times New Roman" w:hAnsi="Times New Roman" w:cs="Times New Roman"/>
          <w:sz w:val="24"/>
        </w:rPr>
        <w:t>.</w:t>
      </w:r>
    </w:p>
    <w:p w14:paraId="2EF3B4BA" w14:textId="77777777" w:rsidR="00E141F9" w:rsidRDefault="00E141F9" w:rsidP="00701B80">
      <w:pPr>
        <w:pStyle w:val="a3"/>
        <w:numPr>
          <w:ilvl w:val="0"/>
          <w:numId w:val="25"/>
        </w:numPr>
        <w:spacing w:line="240" w:lineRule="auto"/>
        <w:ind w:right="-283"/>
        <w:jc w:val="both"/>
        <w:rPr>
          <w:rFonts w:ascii="Times New Roman" w:hAnsi="Times New Roman" w:cs="Times New Roman"/>
          <w:sz w:val="24"/>
        </w:rPr>
      </w:pPr>
      <w:r w:rsidRPr="00E141F9">
        <w:rPr>
          <w:rFonts w:ascii="Times New Roman" w:hAnsi="Times New Roman" w:cs="Times New Roman"/>
          <w:sz w:val="24"/>
        </w:rPr>
        <w:t>Подобряване координацията и сътру</w:t>
      </w:r>
      <w:r>
        <w:rPr>
          <w:rFonts w:ascii="Times New Roman" w:hAnsi="Times New Roman" w:cs="Times New Roman"/>
          <w:sz w:val="24"/>
        </w:rPr>
        <w:t xml:space="preserve">дничеството със съседни общини, </w:t>
      </w:r>
      <w:r w:rsidRPr="00E141F9">
        <w:rPr>
          <w:rFonts w:ascii="Times New Roman" w:hAnsi="Times New Roman" w:cs="Times New Roman"/>
          <w:sz w:val="24"/>
        </w:rPr>
        <w:t>регионални органи на централни ведомства от компетенциите, на които са въпроси</w:t>
      </w:r>
      <w:r>
        <w:rPr>
          <w:rFonts w:ascii="Times New Roman" w:hAnsi="Times New Roman" w:cs="Times New Roman"/>
          <w:sz w:val="24"/>
        </w:rPr>
        <w:t xml:space="preserve"> </w:t>
      </w:r>
      <w:r w:rsidRPr="00E141F9">
        <w:rPr>
          <w:rFonts w:ascii="Times New Roman" w:hAnsi="Times New Roman" w:cs="Times New Roman"/>
          <w:sz w:val="24"/>
        </w:rPr>
        <w:t>по опазване на околната среда, в териториалния обхват, на които попада общината.</w:t>
      </w:r>
    </w:p>
    <w:p w14:paraId="56691E3C" w14:textId="77777777" w:rsidR="00874D72" w:rsidRDefault="00874D72" w:rsidP="00874D72">
      <w:pPr>
        <w:pStyle w:val="a3"/>
        <w:spacing w:line="240" w:lineRule="auto"/>
        <w:ind w:right="-283"/>
        <w:jc w:val="both"/>
        <w:rPr>
          <w:rFonts w:ascii="Times New Roman" w:hAnsi="Times New Roman" w:cs="Times New Roman"/>
          <w:sz w:val="24"/>
        </w:rPr>
      </w:pPr>
    </w:p>
    <w:p w14:paraId="19B9B565" w14:textId="77777777" w:rsidR="00E141F9" w:rsidRDefault="00C46533" w:rsidP="00C46533">
      <w:pPr>
        <w:pStyle w:val="a3"/>
        <w:numPr>
          <w:ilvl w:val="0"/>
          <w:numId w:val="57"/>
        </w:numPr>
        <w:ind w:left="709" w:hanging="425"/>
        <w:jc w:val="both"/>
        <w:outlineLvl w:val="0"/>
        <w:rPr>
          <w:rFonts w:ascii="Times New Roman" w:hAnsi="Times New Roman" w:cs="Times New Roman"/>
          <w:b/>
          <w:color w:val="1C27FC"/>
          <w:sz w:val="24"/>
        </w:rPr>
      </w:pPr>
      <w:r>
        <w:rPr>
          <w:rFonts w:ascii="Times New Roman" w:hAnsi="Times New Roman" w:cs="Times New Roman"/>
          <w:b/>
          <w:color w:val="1C27FC"/>
          <w:sz w:val="24"/>
        </w:rPr>
        <w:t xml:space="preserve"> </w:t>
      </w:r>
      <w:bookmarkStart w:id="44" w:name="_Toc56089227"/>
      <w:r w:rsidR="00E141F9" w:rsidRPr="00E141F9">
        <w:rPr>
          <w:rFonts w:ascii="Times New Roman" w:hAnsi="Times New Roman" w:cs="Times New Roman"/>
          <w:b/>
          <w:color w:val="1C27FC"/>
          <w:sz w:val="24"/>
        </w:rPr>
        <w:t>ПЛАН ЗА ДЕЙСТВИЕ</w:t>
      </w:r>
      <w:bookmarkEnd w:id="44"/>
    </w:p>
    <w:p w14:paraId="0470B61E" w14:textId="77777777" w:rsidR="00E141F9" w:rsidRPr="000B0BD6" w:rsidRDefault="00E141F9" w:rsidP="00701B80">
      <w:pPr>
        <w:pStyle w:val="a3"/>
        <w:numPr>
          <w:ilvl w:val="0"/>
          <w:numId w:val="27"/>
        </w:numPr>
        <w:spacing w:line="240" w:lineRule="auto"/>
        <w:ind w:right="-283"/>
        <w:jc w:val="both"/>
        <w:rPr>
          <w:rFonts w:ascii="Times New Roman" w:hAnsi="Times New Roman" w:cs="Times New Roman"/>
          <w:b/>
          <w:color w:val="1C27FC"/>
          <w:sz w:val="24"/>
        </w:rPr>
      </w:pPr>
      <w:r w:rsidRPr="000B0BD6">
        <w:rPr>
          <w:rFonts w:ascii="Times New Roman" w:hAnsi="Times New Roman" w:cs="Times New Roman"/>
          <w:b/>
          <w:color w:val="1C27FC"/>
          <w:sz w:val="24"/>
        </w:rPr>
        <w:t>Специфична цел 1 - Да се подобри качеството на атмосферния въздух</w:t>
      </w:r>
      <w:r w:rsidR="007228D4">
        <w:rPr>
          <w:rFonts w:ascii="Times New Roman" w:hAnsi="Times New Roman" w:cs="Times New Roman"/>
          <w:b/>
          <w:color w:val="1C27FC"/>
          <w:sz w:val="24"/>
        </w:rPr>
        <w:t>.</w:t>
      </w:r>
    </w:p>
    <w:p w14:paraId="730748E1" w14:textId="77777777" w:rsidR="00E141F9" w:rsidRPr="00E141F9" w:rsidRDefault="00E141F9" w:rsidP="00701B80">
      <w:pPr>
        <w:pStyle w:val="a3"/>
        <w:numPr>
          <w:ilvl w:val="0"/>
          <w:numId w:val="26"/>
        </w:numPr>
        <w:spacing w:line="240" w:lineRule="auto"/>
        <w:ind w:right="-283"/>
        <w:jc w:val="both"/>
        <w:rPr>
          <w:rFonts w:ascii="Times New Roman" w:hAnsi="Times New Roman" w:cs="Times New Roman"/>
          <w:b/>
          <w:color w:val="1C27FC"/>
          <w:sz w:val="28"/>
        </w:rPr>
      </w:pPr>
      <w:r w:rsidRPr="00E141F9">
        <w:rPr>
          <w:rFonts w:ascii="Times New Roman" w:hAnsi="Times New Roman" w:cs="Times New Roman"/>
          <w:b/>
          <w:sz w:val="24"/>
        </w:rPr>
        <w:t>Основни проблеми и предизвикателства по отношение на подобряване качеството на атмосферния въздух</w:t>
      </w:r>
    </w:p>
    <w:p w14:paraId="7983D17A" w14:textId="77777777" w:rsidR="000B0BD6" w:rsidRPr="00E11418" w:rsidRDefault="00E141F9" w:rsidP="00E141F9">
      <w:pPr>
        <w:spacing w:line="240" w:lineRule="auto"/>
        <w:ind w:left="360" w:right="-283"/>
        <w:jc w:val="both"/>
        <w:rPr>
          <w:rFonts w:ascii="Times New Roman" w:hAnsi="Times New Roman" w:cs="Times New Roman"/>
          <w:sz w:val="24"/>
        </w:rPr>
      </w:pPr>
      <w:r w:rsidRPr="00E11418">
        <w:rPr>
          <w:rFonts w:ascii="Times New Roman" w:hAnsi="Times New Roman" w:cs="Times New Roman"/>
          <w:sz w:val="24"/>
        </w:rPr>
        <w:t>На лице са сериозни проблеми по отношение спазване</w:t>
      </w:r>
      <w:r w:rsidR="000B0BD6" w:rsidRPr="00E11418">
        <w:rPr>
          <w:rFonts w:ascii="Times New Roman" w:hAnsi="Times New Roman" w:cs="Times New Roman"/>
          <w:sz w:val="24"/>
        </w:rPr>
        <w:t>то на КАВ по показател</w:t>
      </w:r>
      <w:r w:rsidR="00B16AEB">
        <w:rPr>
          <w:rFonts w:ascii="Times New Roman" w:hAnsi="Times New Roman" w:cs="Times New Roman"/>
          <w:sz w:val="24"/>
        </w:rPr>
        <w:t>я</w:t>
      </w:r>
      <w:r w:rsidR="00B16AEB" w:rsidRPr="00B16AEB">
        <w:rPr>
          <w:rFonts w:ascii="Times New Roman" w:hAnsi="Times New Roman" w:cs="Times New Roman"/>
          <w:sz w:val="24"/>
        </w:rPr>
        <w:t xml:space="preserve"> </w:t>
      </w:r>
      <w:r w:rsidR="00B16AEB" w:rsidRPr="00BF0774">
        <w:rPr>
          <w:rFonts w:ascii="Times New Roman" w:hAnsi="Times New Roman" w:cs="Times New Roman"/>
          <w:sz w:val="24"/>
        </w:rPr>
        <w:t>ФПЧ</w:t>
      </w:r>
      <w:r w:rsidR="00B16AEB" w:rsidRPr="00095D2A">
        <w:rPr>
          <w:rFonts w:ascii="Times New Roman" w:hAnsi="Times New Roman" w:cs="Times New Roman"/>
          <w:sz w:val="24"/>
          <w:vertAlign w:val="subscript"/>
        </w:rPr>
        <w:t>10</w:t>
      </w:r>
      <w:r w:rsidR="00B16AEB">
        <w:rPr>
          <w:rFonts w:ascii="Times New Roman" w:hAnsi="Times New Roman" w:cs="Times New Roman"/>
          <w:sz w:val="24"/>
          <w:vertAlign w:val="subscript"/>
        </w:rPr>
        <w:t xml:space="preserve"> </w:t>
      </w:r>
      <w:r w:rsidR="000B0BD6" w:rsidRPr="00E11418">
        <w:rPr>
          <w:rFonts w:ascii="Times New Roman" w:hAnsi="Times New Roman" w:cs="Times New Roman"/>
          <w:sz w:val="24"/>
        </w:rPr>
        <w:t xml:space="preserve"> на територията на Община Видин</w:t>
      </w:r>
      <w:r w:rsidRPr="00E11418">
        <w:rPr>
          <w:rFonts w:ascii="Times New Roman" w:hAnsi="Times New Roman" w:cs="Times New Roman"/>
          <w:sz w:val="24"/>
        </w:rPr>
        <w:t xml:space="preserve">. С най-голям принос към наднормените нива на тези замърсители в атмосферния въздух са емисиите от битовото горене, следвано от автомобилния транспорт. </w:t>
      </w:r>
    </w:p>
    <w:p w14:paraId="51082B55" w14:textId="77777777" w:rsidR="000B0BD6" w:rsidRPr="00E11418" w:rsidRDefault="00E141F9" w:rsidP="00E141F9">
      <w:pPr>
        <w:spacing w:line="240" w:lineRule="auto"/>
        <w:ind w:left="360" w:right="-283"/>
        <w:jc w:val="both"/>
        <w:rPr>
          <w:rFonts w:ascii="Times New Roman" w:hAnsi="Times New Roman" w:cs="Times New Roman"/>
          <w:sz w:val="24"/>
        </w:rPr>
      </w:pPr>
      <w:r w:rsidRPr="00E11418">
        <w:rPr>
          <w:rFonts w:ascii="Times New Roman" w:hAnsi="Times New Roman" w:cs="Times New Roman"/>
          <w:sz w:val="24"/>
        </w:rPr>
        <w:t xml:space="preserve">Основен проблем за </w:t>
      </w:r>
      <w:r w:rsidR="000B0BD6" w:rsidRPr="00E11418">
        <w:rPr>
          <w:rFonts w:ascii="Times New Roman" w:hAnsi="Times New Roman" w:cs="Times New Roman"/>
          <w:sz w:val="24"/>
        </w:rPr>
        <w:t>О</w:t>
      </w:r>
      <w:r w:rsidRPr="00E11418">
        <w:rPr>
          <w:rFonts w:ascii="Times New Roman" w:hAnsi="Times New Roman" w:cs="Times New Roman"/>
          <w:sz w:val="24"/>
        </w:rPr>
        <w:t xml:space="preserve">бщина </w:t>
      </w:r>
      <w:r w:rsidR="00DD7C01">
        <w:rPr>
          <w:rFonts w:ascii="Times New Roman" w:hAnsi="Times New Roman" w:cs="Times New Roman"/>
          <w:sz w:val="24"/>
        </w:rPr>
        <w:t xml:space="preserve">Видин </w:t>
      </w:r>
      <w:r w:rsidRPr="00E11418">
        <w:rPr>
          <w:rFonts w:ascii="Times New Roman" w:hAnsi="Times New Roman" w:cs="Times New Roman"/>
          <w:sz w:val="24"/>
        </w:rPr>
        <w:t xml:space="preserve">е, че все още в жилищния сектор се изгарят твърди горива с лоши характеристики (ниска калоричност и високо пепелно съдържание) и се използват неефективни битови горивни уредби. </w:t>
      </w:r>
    </w:p>
    <w:p w14:paraId="41733904" w14:textId="77777777" w:rsidR="00E141F9" w:rsidRPr="00E11418" w:rsidRDefault="00E141F9" w:rsidP="00E141F9">
      <w:pPr>
        <w:spacing w:line="240" w:lineRule="auto"/>
        <w:ind w:left="360" w:right="-283"/>
        <w:jc w:val="both"/>
        <w:rPr>
          <w:rFonts w:ascii="Times New Roman" w:hAnsi="Times New Roman" w:cs="Times New Roman"/>
          <w:sz w:val="24"/>
        </w:rPr>
      </w:pPr>
      <w:r w:rsidRPr="008D018B">
        <w:rPr>
          <w:rFonts w:ascii="Times New Roman" w:hAnsi="Times New Roman" w:cs="Times New Roman"/>
          <w:sz w:val="24"/>
        </w:rPr>
        <w:lastRenderedPageBreak/>
        <w:t>Вторият по значимост проблем е високият дял на дизеловите автомобили и остарелият автопарк на личните автомобили. Съгласно данни на Европейската банка за възстановяване и развитие</w:t>
      </w:r>
      <w:r w:rsidR="005466D5" w:rsidRPr="008D018B">
        <w:rPr>
          <w:rFonts w:ascii="Times New Roman" w:hAnsi="Times New Roman" w:cs="Times New Roman"/>
          <w:sz w:val="24"/>
        </w:rPr>
        <w:t xml:space="preserve"> </w:t>
      </w:r>
      <w:r w:rsidRPr="008D018B">
        <w:rPr>
          <w:rFonts w:ascii="Times New Roman" w:hAnsi="Times New Roman" w:cs="Times New Roman"/>
          <w:sz w:val="24"/>
        </w:rPr>
        <w:t>средната</w:t>
      </w:r>
      <w:r w:rsidRPr="00E11418">
        <w:rPr>
          <w:rFonts w:ascii="Times New Roman" w:hAnsi="Times New Roman" w:cs="Times New Roman"/>
          <w:sz w:val="24"/>
        </w:rPr>
        <w:t xml:space="preserve"> възраст на автомобилите, </w:t>
      </w:r>
      <w:r w:rsidR="00C822F7">
        <w:rPr>
          <w:rFonts w:ascii="Times New Roman" w:hAnsi="Times New Roman" w:cs="Times New Roman"/>
          <w:sz w:val="24"/>
        </w:rPr>
        <w:t>на територията</w:t>
      </w:r>
      <w:r w:rsidRPr="00E11418">
        <w:rPr>
          <w:rFonts w:ascii="Times New Roman" w:hAnsi="Times New Roman" w:cs="Times New Roman"/>
          <w:sz w:val="24"/>
        </w:rPr>
        <w:t xml:space="preserve"> </w:t>
      </w:r>
      <w:r w:rsidR="00C822F7">
        <w:rPr>
          <w:rFonts w:ascii="Times New Roman" w:hAnsi="Times New Roman" w:cs="Times New Roman"/>
          <w:sz w:val="24"/>
        </w:rPr>
        <w:t>на града</w:t>
      </w:r>
      <w:r w:rsidRPr="00E11418">
        <w:rPr>
          <w:rFonts w:ascii="Times New Roman" w:hAnsi="Times New Roman" w:cs="Times New Roman"/>
          <w:sz w:val="24"/>
        </w:rPr>
        <w:t xml:space="preserve">, е </w:t>
      </w:r>
      <w:r w:rsidR="000B0BD6" w:rsidRPr="00E11418">
        <w:rPr>
          <w:rFonts w:ascii="Times New Roman" w:hAnsi="Times New Roman" w:cs="Times New Roman"/>
          <w:sz w:val="24"/>
        </w:rPr>
        <w:t xml:space="preserve">над </w:t>
      </w:r>
      <w:r w:rsidRPr="00E11418">
        <w:rPr>
          <w:rFonts w:ascii="Times New Roman" w:hAnsi="Times New Roman" w:cs="Times New Roman"/>
          <w:sz w:val="24"/>
        </w:rPr>
        <w:t>16 години, при средна възраст между 10 и 12 години за страните в ЕС.</w:t>
      </w:r>
    </w:p>
    <w:p w14:paraId="7C5F1FD2" w14:textId="77777777" w:rsidR="000B0BD6" w:rsidRDefault="000B0BD6" w:rsidP="00701B80">
      <w:pPr>
        <w:pStyle w:val="a3"/>
        <w:numPr>
          <w:ilvl w:val="0"/>
          <w:numId w:val="27"/>
        </w:numPr>
        <w:spacing w:line="240" w:lineRule="auto"/>
        <w:ind w:right="-283"/>
        <w:jc w:val="both"/>
        <w:rPr>
          <w:rFonts w:ascii="Times New Roman" w:hAnsi="Times New Roman" w:cs="Times New Roman"/>
          <w:b/>
          <w:color w:val="1C27FC"/>
          <w:sz w:val="24"/>
        </w:rPr>
      </w:pPr>
      <w:r w:rsidRPr="000B0BD6">
        <w:rPr>
          <w:rFonts w:ascii="Times New Roman" w:hAnsi="Times New Roman" w:cs="Times New Roman"/>
          <w:b/>
          <w:color w:val="1C27FC"/>
          <w:sz w:val="24"/>
        </w:rPr>
        <w:t>Специфична цел 2 - Да се поддържа доброто състояние на повърхностните и подземните води и оптимизира качеството на услугите в областта на управление на водите, включително използване на потенциала на минералните води на територията на общината</w:t>
      </w:r>
      <w:r w:rsidR="0081519C">
        <w:rPr>
          <w:rFonts w:ascii="Times New Roman" w:hAnsi="Times New Roman" w:cs="Times New Roman"/>
          <w:b/>
          <w:color w:val="1C27FC"/>
          <w:sz w:val="24"/>
        </w:rPr>
        <w:t>.</w:t>
      </w:r>
    </w:p>
    <w:p w14:paraId="6854C588" w14:textId="77777777" w:rsidR="000B0BD6" w:rsidRDefault="000B0BD6" w:rsidP="000B0BD6">
      <w:pPr>
        <w:pStyle w:val="a3"/>
        <w:spacing w:line="240" w:lineRule="auto"/>
        <w:ind w:right="-283"/>
        <w:jc w:val="both"/>
        <w:rPr>
          <w:rFonts w:ascii="Times New Roman" w:hAnsi="Times New Roman" w:cs="Times New Roman"/>
          <w:b/>
          <w:color w:val="1C27FC"/>
          <w:sz w:val="24"/>
        </w:rPr>
      </w:pPr>
    </w:p>
    <w:p w14:paraId="172AD131" w14:textId="77777777" w:rsidR="000B0BD6" w:rsidRDefault="000B0BD6" w:rsidP="00701B80">
      <w:pPr>
        <w:pStyle w:val="a3"/>
        <w:numPr>
          <w:ilvl w:val="0"/>
          <w:numId w:val="26"/>
        </w:numPr>
        <w:spacing w:line="240" w:lineRule="auto"/>
        <w:ind w:right="-283"/>
        <w:jc w:val="both"/>
        <w:rPr>
          <w:rFonts w:ascii="Times New Roman" w:hAnsi="Times New Roman" w:cs="Times New Roman"/>
          <w:b/>
          <w:sz w:val="24"/>
        </w:rPr>
      </w:pPr>
      <w:r w:rsidRPr="000B0BD6">
        <w:rPr>
          <w:rFonts w:ascii="Times New Roman" w:hAnsi="Times New Roman" w:cs="Times New Roman"/>
          <w:b/>
          <w:sz w:val="24"/>
        </w:rPr>
        <w:t>Основни проблеми и предизвикателства</w:t>
      </w:r>
    </w:p>
    <w:p w14:paraId="60A81605" w14:textId="77777777" w:rsidR="00E11418" w:rsidRDefault="000B0BD6" w:rsidP="00E11418">
      <w:pPr>
        <w:spacing w:line="240" w:lineRule="auto"/>
        <w:ind w:left="360" w:right="-283"/>
        <w:jc w:val="both"/>
        <w:rPr>
          <w:rFonts w:ascii="Times New Roman" w:hAnsi="Times New Roman" w:cs="Times New Roman"/>
          <w:sz w:val="24"/>
        </w:rPr>
      </w:pPr>
      <w:r w:rsidRPr="000B0BD6">
        <w:rPr>
          <w:rFonts w:ascii="Times New Roman" w:hAnsi="Times New Roman" w:cs="Times New Roman"/>
          <w:sz w:val="24"/>
        </w:rPr>
        <w:t>Състоянието на водопроводната мрежа и главните и довеждащи водопроводи е лошо. Голяма част от мрежата е амортизирана, което води до високи загуби при преноса.</w:t>
      </w:r>
      <w:r>
        <w:rPr>
          <w:rFonts w:ascii="Times New Roman" w:hAnsi="Times New Roman" w:cs="Times New Roman"/>
          <w:sz w:val="24"/>
        </w:rPr>
        <w:t xml:space="preserve"> Друг проблем е че част от водопроводата инфраструктурата на града не е изградена напълно </w:t>
      </w:r>
      <w:r w:rsidR="00E11418">
        <w:rPr>
          <w:rFonts w:ascii="Times New Roman" w:hAnsi="Times New Roman" w:cs="Times New Roman"/>
          <w:sz w:val="24"/>
        </w:rPr>
        <w:t>или не е включена към новоизградената пречиствателна станция за отпадъчни води.</w:t>
      </w:r>
    </w:p>
    <w:p w14:paraId="2B61BA20" w14:textId="77777777" w:rsidR="00E11418" w:rsidRPr="00E11418" w:rsidRDefault="00E11418" w:rsidP="00E11418">
      <w:pPr>
        <w:spacing w:line="240" w:lineRule="auto"/>
        <w:ind w:left="360" w:right="-283"/>
        <w:jc w:val="both"/>
        <w:rPr>
          <w:rFonts w:ascii="Times New Roman" w:hAnsi="Times New Roman" w:cs="Times New Roman"/>
          <w:b/>
          <w:sz w:val="24"/>
        </w:rPr>
      </w:pPr>
      <w:r w:rsidRPr="00E11418">
        <w:rPr>
          <w:rFonts w:ascii="Times New Roman" w:hAnsi="Times New Roman" w:cs="Times New Roman"/>
          <w:b/>
          <w:sz w:val="24"/>
        </w:rPr>
        <w:t>Минерални води</w:t>
      </w:r>
    </w:p>
    <w:p w14:paraId="5F2E1E36" w14:textId="77777777" w:rsidR="00E11418" w:rsidRDefault="00E11418" w:rsidP="00E11418">
      <w:pPr>
        <w:spacing w:line="240" w:lineRule="auto"/>
        <w:ind w:left="360" w:right="-283"/>
        <w:jc w:val="both"/>
        <w:rPr>
          <w:rFonts w:ascii="Times New Roman" w:hAnsi="Times New Roman" w:cs="Times New Roman"/>
          <w:sz w:val="24"/>
        </w:rPr>
      </w:pPr>
      <w:r>
        <w:rPr>
          <w:rFonts w:ascii="Times New Roman" w:hAnsi="Times New Roman" w:cs="Times New Roman"/>
          <w:sz w:val="24"/>
        </w:rPr>
        <w:t>На територията на общината са открити три извора на минерални води с установени качества и показатели, които имат потенциал за използване като питейни минерални води, балнео и СПА туризъм и/или оползотвояване в областта на геотермалното отопление. Общна Видин планира разработването на находищата и отдаването им под наем/концесия за оползотвояване на ресурса.</w:t>
      </w:r>
    </w:p>
    <w:p w14:paraId="0749ED7D" w14:textId="77777777" w:rsidR="00E11418" w:rsidRPr="00E11418" w:rsidRDefault="00E11418" w:rsidP="00701B80">
      <w:pPr>
        <w:pStyle w:val="a3"/>
        <w:numPr>
          <w:ilvl w:val="0"/>
          <w:numId w:val="27"/>
        </w:numPr>
        <w:spacing w:line="240" w:lineRule="auto"/>
        <w:ind w:right="-283"/>
        <w:jc w:val="both"/>
        <w:rPr>
          <w:rFonts w:ascii="Times New Roman" w:hAnsi="Times New Roman" w:cs="Times New Roman"/>
          <w:b/>
          <w:color w:val="1C27FC"/>
          <w:sz w:val="24"/>
        </w:rPr>
      </w:pPr>
      <w:r w:rsidRPr="00E11418">
        <w:rPr>
          <w:rFonts w:ascii="Times New Roman" w:hAnsi="Times New Roman" w:cs="Times New Roman"/>
          <w:b/>
          <w:color w:val="1C27FC"/>
          <w:sz w:val="24"/>
        </w:rPr>
        <w:t>Специфична цел 3 - Да се изпълнят количествените цели по „oтпадъци“ на общинско ниво, чрез 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w:t>
      </w:r>
      <w:r w:rsidR="0081519C">
        <w:rPr>
          <w:rFonts w:ascii="Times New Roman" w:hAnsi="Times New Roman" w:cs="Times New Roman"/>
          <w:b/>
          <w:color w:val="1C27FC"/>
          <w:sz w:val="24"/>
        </w:rPr>
        <w:t>зно обезвреждане чрез депониране.</w:t>
      </w:r>
    </w:p>
    <w:p w14:paraId="3A288F28" w14:textId="77777777" w:rsidR="00E11418" w:rsidRDefault="00E11418" w:rsidP="00E11418">
      <w:pPr>
        <w:pStyle w:val="a3"/>
        <w:spacing w:line="240" w:lineRule="auto"/>
        <w:ind w:right="-283"/>
        <w:jc w:val="both"/>
        <w:rPr>
          <w:rFonts w:ascii="Times New Roman" w:hAnsi="Times New Roman" w:cs="Times New Roman"/>
          <w:b/>
          <w:sz w:val="24"/>
        </w:rPr>
      </w:pPr>
    </w:p>
    <w:p w14:paraId="4108B498" w14:textId="77777777" w:rsidR="00E11418" w:rsidRDefault="00E11418" w:rsidP="00701B80">
      <w:pPr>
        <w:pStyle w:val="a3"/>
        <w:numPr>
          <w:ilvl w:val="0"/>
          <w:numId w:val="26"/>
        </w:numPr>
        <w:spacing w:line="240" w:lineRule="auto"/>
        <w:ind w:right="-283"/>
        <w:jc w:val="both"/>
        <w:rPr>
          <w:rFonts w:ascii="Times New Roman" w:hAnsi="Times New Roman" w:cs="Times New Roman"/>
          <w:b/>
          <w:sz w:val="24"/>
        </w:rPr>
      </w:pPr>
      <w:r w:rsidRPr="000B0BD6">
        <w:rPr>
          <w:rFonts w:ascii="Times New Roman" w:hAnsi="Times New Roman" w:cs="Times New Roman"/>
          <w:b/>
          <w:sz w:val="24"/>
        </w:rPr>
        <w:t>Основни проблеми и предизвикателства</w:t>
      </w:r>
    </w:p>
    <w:p w14:paraId="0604F481" w14:textId="77777777" w:rsidR="00E11418" w:rsidRPr="00AF282C" w:rsidRDefault="00E11418" w:rsidP="00701B80">
      <w:pPr>
        <w:pStyle w:val="a3"/>
        <w:numPr>
          <w:ilvl w:val="0"/>
          <w:numId w:val="20"/>
        </w:numPr>
        <w:spacing w:line="240" w:lineRule="auto"/>
        <w:ind w:right="-283"/>
        <w:jc w:val="both"/>
        <w:rPr>
          <w:rFonts w:ascii="Times New Roman" w:hAnsi="Times New Roman" w:cs="Times New Roman"/>
          <w:sz w:val="24"/>
        </w:rPr>
      </w:pPr>
      <w:r w:rsidRPr="00AF282C">
        <w:rPr>
          <w:rFonts w:ascii="Times New Roman" w:hAnsi="Times New Roman" w:cs="Times New Roman"/>
          <w:sz w:val="24"/>
        </w:rPr>
        <w:t>През последните години в Община Видин се наблюдава тенденция за увеличаване на количествата събрани смесени битови отпадъци и нормата на натрупване.</w:t>
      </w:r>
    </w:p>
    <w:p w14:paraId="07249EB5" w14:textId="77777777" w:rsidR="00E11418" w:rsidRPr="00E11418" w:rsidRDefault="00E11418" w:rsidP="00701B80">
      <w:pPr>
        <w:pStyle w:val="a3"/>
        <w:numPr>
          <w:ilvl w:val="0"/>
          <w:numId w:val="20"/>
        </w:numPr>
        <w:spacing w:line="240" w:lineRule="auto"/>
        <w:ind w:right="-283"/>
        <w:jc w:val="both"/>
        <w:rPr>
          <w:rFonts w:ascii="Times New Roman" w:hAnsi="Times New Roman" w:cs="Times New Roman"/>
          <w:sz w:val="24"/>
        </w:rPr>
      </w:pPr>
      <w:r w:rsidRPr="00E11418">
        <w:rPr>
          <w:rFonts w:ascii="Times New Roman" w:hAnsi="Times New Roman" w:cs="Times New Roman"/>
          <w:sz w:val="24"/>
        </w:rPr>
        <w:t>Необходимост от популяризиране на дейността на общината относно възможностите за разделно събиране на специфични потоци отпадъци.</w:t>
      </w:r>
    </w:p>
    <w:p w14:paraId="22E92ED1" w14:textId="77777777" w:rsidR="00E11418" w:rsidRPr="00E11418" w:rsidRDefault="00E11418" w:rsidP="00701B80">
      <w:pPr>
        <w:pStyle w:val="a3"/>
        <w:numPr>
          <w:ilvl w:val="0"/>
          <w:numId w:val="20"/>
        </w:numPr>
        <w:spacing w:line="240" w:lineRule="auto"/>
        <w:ind w:right="-283"/>
        <w:jc w:val="both"/>
        <w:rPr>
          <w:rFonts w:ascii="Times New Roman" w:hAnsi="Times New Roman" w:cs="Times New Roman"/>
          <w:sz w:val="24"/>
        </w:rPr>
      </w:pPr>
      <w:r w:rsidRPr="00E11418">
        <w:rPr>
          <w:rFonts w:ascii="Times New Roman" w:hAnsi="Times New Roman" w:cs="Times New Roman"/>
          <w:sz w:val="24"/>
        </w:rPr>
        <w:t>Липса на система от своевременни превантивни мерки за идентифициране и отстраняване на нерегламентираните сметища.</w:t>
      </w:r>
    </w:p>
    <w:p w14:paraId="66B5D014" w14:textId="77777777" w:rsidR="00E11418" w:rsidRPr="00874D72" w:rsidRDefault="00E11418" w:rsidP="00701B80">
      <w:pPr>
        <w:pStyle w:val="a3"/>
        <w:numPr>
          <w:ilvl w:val="0"/>
          <w:numId w:val="20"/>
        </w:numPr>
        <w:spacing w:line="240" w:lineRule="auto"/>
        <w:ind w:right="-283"/>
        <w:jc w:val="both"/>
        <w:rPr>
          <w:rFonts w:ascii="Times New Roman" w:hAnsi="Times New Roman" w:cs="Times New Roman"/>
          <w:sz w:val="24"/>
        </w:rPr>
      </w:pPr>
      <w:r w:rsidRPr="00E11418">
        <w:rPr>
          <w:rFonts w:ascii="Times New Roman" w:hAnsi="Times New Roman" w:cs="Times New Roman"/>
          <w:sz w:val="24"/>
        </w:rPr>
        <w:t>Създаване на условия за реализиране на кръгова икономика на общинско ниво в приоритетните области: хранителни продукти и битови хранителни отпадъци; бързо-оборотни стоки и отпадъци от преработката при промишлено производство на напитки; опаковки и отпадъци от опаковки; електрическо и електронно оборудване и отпадъци от ЕЕО; текстилни изделия и отпадъци от текстил; мебели и отпадъци от производство на мебели; строителни отпадъци; автомобили и ИУМПС</w:t>
      </w:r>
      <w:r w:rsidR="00874D72" w:rsidRPr="00874D72">
        <w:rPr>
          <w:rFonts w:ascii="Times New Roman" w:hAnsi="Times New Roman" w:cs="Times New Roman"/>
          <w:sz w:val="24"/>
          <w:lang w:val="ru-RU"/>
        </w:rPr>
        <w:t>.</w:t>
      </w:r>
    </w:p>
    <w:p w14:paraId="67FC8C65" w14:textId="77777777" w:rsidR="00874D72" w:rsidRPr="00E11418" w:rsidRDefault="00874D72" w:rsidP="00874D72">
      <w:pPr>
        <w:pStyle w:val="a3"/>
        <w:spacing w:line="240" w:lineRule="auto"/>
        <w:ind w:right="-283"/>
        <w:jc w:val="both"/>
        <w:rPr>
          <w:rFonts w:ascii="Times New Roman" w:hAnsi="Times New Roman" w:cs="Times New Roman"/>
          <w:sz w:val="24"/>
        </w:rPr>
      </w:pPr>
    </w:p>
    <w:p w14:paraId="5EA2E591" w14:textId="77777777" w:rsidR="00AF282C" w:rsidRDefault="00AF282C" w:rsidP="00701B80">
      <w:pPr>
        <w:pStyle w:val="a3"/>
        <w:numPr>
          <w:ilvl w:val="0"/>
          <w:numId w:val="27"/>
        </w:numPr>
        <w:spacing w:line="240" w:lineRule="auto"/>
        <w:ind w:right="-283"/>
        <w:jc w:val="both"/>
        <w:rPr>
          <w:rFonts w:ascii="Times New Roman" w:hAnsi="Times New Roman" w:cs="Times New Roman"/>
          <w:b/>
          <w:color w:val="1C27FC"/>
          <w:sz w:val="24"/>
        </w:rPr>
      </w:pPr>
      <w:r w:rsidRPr="00AF282C">
        <w:rPr>
          <w:rFonts w:ascii="Times New Roman" w:hAnsi="Times New Roman" w:cs="Times New Roman"/>
          <w:b/>
          <w:color w:val="1C27FC"/>
          <w:sz w:val="24"/>
        </w:rPr>
        <w:t>Специфична цел 4 - Да се подобри управлението и увеличи площта на зелената система на територията на Общината</w:t>
      </w:r>
      <w:r w:rsidR="0081519C">
        <w:rPr>
          <w:rFonts w:ascii="Times New Roman" w:hAnsi="Times New Roman" w:cs="Times New Roman"/>
          <w:b/>
          <w:color w:val="1C27FC"/>
          <w:sz w:val="24"/>
        </w:rPr>
        <w:t>.</w:t>
      </w:r>
    </w:p>
    <w:p w14:paraId="2A4DD494" w14:textId="77777777" w:rsidR="00AF282C" w:rsidRPr="00AF282C" w:rsidRDefault="00AF282C" w:rsidP="00AF282C">
      <w:pPr>
        <w:pStyle w:val="a3"/>
        <w:rPr>
          <w:rFonts w:ascii="Times New Roman" w:hAnsi="Times New Roman" w:cs="Times New Roman"/>
          <w:b/>
          <w:color w:val="1C27FC"/>
          <w:sz w:val="24"/>
        </w:rPr>
      </w:pPr>
    </w:p>
    <w:p w14:paraId="06E0F0A2" w14:textId="77777777" w:rsidR="00AF282C" w:rsidRPr="00AF282C" w:rsidRDefault="00AF282C" w:rsidP="00701B80">
      <w:pPr>
        <w:pStyle w:val="a3"/>
        <w:numPr>
          <w:ilvl w:val="0"/>
          <w:numId w:val="26"/>
        </w:numPr>
        <w:rPr>
          <w:rFonts w:ascii="Times New Roman" w:hAnsi="Times New Roman" w:cs="Times New Roman"/>
          <w:b/>
          <w:sz w:val="24"/>
        </w:rPr>
      </w:pPr>
      <w:r w:rsidRPr="00AF282C">
        <w:rPr>
          <w:rFonts w:ascii="Times New Roman" w:hAnsi="Times New Roman" w:cs="Times New Roman"/>
          <w:b/>
          <w:sz w:val="24"/>
        </w:rPr>
        <w:t>Основни проблеми и предизвикателства</w:t>
      </w:r>
    </w:p>
    <w:p w14:paraId="7E7C3989" w14:textId="77777777" w:rsidR="00AF282C" w:rsidRPr="00874D72" w:rsidRDefault="00AF282C" w:rsidP="00874D72">
      <w:pPr>
        <w:spacing w:line="240" w:lineRule="auto"/>
        <w:ind w:right="-283"/>
        <w:jc w:val="both"/>
        <w:rPr>
          <w:rFonts w:ascii="Times New Roman" w:hAnsi="Times New Roman" w:cs="Times New Roman"/>
          <w:sz w:val="24"/>
        </w:rPr>
      </w:pPr>
      <w:r w:rsidRPr="00874D72">
        <w:rPr>
          <w:rFonts w:ascii="Times New Roman" w:hAnsi="Times New Roman" w:cs="Times New Roman"/>
          <w:sz w:val="24"/>
        </w:rPr>
        <w:lastRenderedPageBreak/>
        <w:t>Основно проблемите са свързани с влошаване на санитарно-хигиенните качества на ландшафта и по-специално на някои елементи на ландшафтни компоненти - промени в микроклимата, водно-физичните свойства на почвата, шумовото замърсяване, замърсяването на въздуха и др. Това оказва пряко влияние върху фитосанитарното състояние на растителността, а от там и върху естетическите качества на градския ландшафт и неговото визуално възприемане.</w:t>
      </w:r>
    </w:p>
    <w:p w14:paraId="7EB82FEE" w14:textId="77777777" w:rsidR="00AF282C" w:rsidRPr="00874D72" w:rsidRDefault="00AF282C" w:rsidP="00874D72">
      <w:pPr>
        <w:spacing w:line="240" w:lineRule="auto"/>
        <w:ind w:right="-283"/>
        <w:jc w:val="both"/>
        <w:rPr>
          <w:rFonts w:ascii="Times New Roman" w:hAnsi="Times New Roman" w:cs="Times New Roman"/>
          <w:sz w:val="24"/>
        </w:rPr>
      </w:pPr>
      <w:r w:rsidRPr="00700978">
        <w:rPr>
          <w:rFonts w:ascii="Times New Roman" w:hAnsi="Times New Roman" w:cs="Times New Roman"/>
          <w:sz w:val="24"/>
        </w:rPr>
        <w:t>Сериозен е проблемът с недостатъчните пл</w:t>
      </w:r>
      <w:r w:rsidR="009A358F" w:rsidRPr="00700978">
        <w:rPr>
          <w:rFonts w:ascii="Times New Roman" w:hAnsi="Times New Roman" w:cs="Times New Roman"/>
          <w:sz w:val="24"/>
        </w:rPr>
        <w:t xml:space="preserve">ощи при засаждане в настилка на </w:t>
      </w:r>
      <w:r w:rsidRPr="00700978">
        <w:rPr>
          <w:rFonts w:ascii="Times New Roman" w:hAnsi="Times New Roman" w:cs="Times New Roman"/>
          <w:sz w:val="24"/>
        </w:rPr>
        <w:t>единични дървета покрай улици и булеварди. Проблемите са свързани с недостатъчно място за</w:t>
      </w:r>
      <w:r w:rsidRPr="00874D72">
        <w:rPr>
          <w:rFonts w:ascii="Times New Roman" w:hAnsi="Times New Roman" w:cs="Times New Roman"/>
          <w:sz w:val="24"/>
        </w:rPr>
        <w:t xml:space="preserve"> развитие на кореновата система; „прегряване“ през горещите месеци, поради нагряването на тъмните асфалтови настилки в непосредствена близост; влошаване на почвените условя поради третиране на пътищата с препарати против замръзване; неправилни резитби и други.</w:t>
      </w:r>
    </w:p>
    <w:p w14:paraId="7B13C4B4" w14:textId="77777777" w:rsidR="00AF282C" w:rsidRPr="00874D72" w:rsidRDefault="00AF282C" w:rsidP="00874D72">
      <w:pPr>
        <w:spacing w:line="240" w:lineRule="auto"/>
        <w:ind w:right="-283"/>
        <w:jc w:val="both"/>
        <w:rPr>
          <w:rFonts w:ascii="Times New Roman" w:hAnsi="Times New Roman" w:cs="Times New Roman"/>
          <w:sz w:val="24"/>
        </w:rPr>
      </w:pPr>
      <w:r w:rsidRPr="00874D72">
        <w:rPr>
          <w:rFonts w:ascii="Times New Roman" w:hAnsi="Times New Roman" w:cs="Times New Roman"/>
          <w:sz w:val="24"/>
        </w:rPr>
        <w:t>Недостатъчното озеленяване по квартали и ра</w:t>
      </w:r>
      <w:r w:rsidR="009A358F" w:rsidRPr="00874D72">
        <w:rPr>
          <w:rFonts w:ascii="Times New Roman" w:hAnsi="Times New Roman" w:cs="Times New Roman"/>
          <w:sz w:val="24"/>
        </w:rPr>
        <w:t xml:space="preserve">зпокъсаността на зелените площи </w:t>
      </w:r>
      <w:r w:rsidRPr="00874D72">
        <w:rPr>
          <w:rFonts w:ascii="Times New Roman" w:hAnsi="Times New Roman" w:cs="Times New Roman"/>
          <w:sz w:val="24"/>
        </w:rPr>
        <w:t>в рамките на общината, компрометира максималния потенциал на зелената система.</w:t>
      </w:r>
    </w:p>
    <w:p w14:paraId="406E2859" w14:textId="77777777" w:rsidR="00AF282C" w:rsidRPr="00874D72" w:rsidRDefault="00AF282C" w:rsidP="00874D72">
      <w:pPr>
        <w:spacing w:line="240" w:lineRule="auto"/>
        <w:ind w:right="-283"/>
        <w:jc w:val="both"/>
        <w:rPr>
          <w:rFonts w:ascii="Times New Roman" w:hAnsi="Times New Roman" w:cs="Times New Roman"/>
          <w:sz w:val="24"/>
        </w:rPr>
      </w:pPr>
      <w:r w:rsidRPr="00874D72">
        <w:rPr>
          <w:rFonts w:ascii="Times New Roman" w:hAnsi="Times New Roman" w:cs="Times New Roman"/>
          <w:sz w:val="24"/>
        </w:rPr>
        <w:t>Като проблем се очертава и липсата на актуални данни за всички зелени пространства, стопанисвани от Община Видин – местоположение, вид територия, площ, видове растителност, състояние. Дигитализирането на базата данни би било от голяма полза за бъдеща експертна дейност, планиране и опазване на зелената система на Общината.</w:t>
      </w:r>
      <w:r w:rsidRPr="00874D72">
        <w:rPr>
          <w:rFonts w:ascii="Times New Roman" w:hAnsi="Times New Roman" w:cs="Times New Roman"/>
          <w:sz w:val="24"/>
        </w:rPr>
        <w:cr/>
      </w:r>
    </w:p>
    <w:p w14:paraId="5D0EBB04" w14:textId="77777777" w:rsidR="009A358F" w:rsidRDefault="009A358F" w:rsidP="00701B80">
      <w:pPr>
        <w:pStyle w:val="a3"/>
        <w:numPr>
          <w:ilvl w:val="0"/>
          <w:numId w:val="27"/>
        </w:numPr>
        <w:spacing w:line="240" w:lineRule="auto"/>
        <w:ind w:right="-283"/>
        <w:jc w:val="both"/>
        <w:rPr>
          <w:rFonts w:ascii="Times New Roman" w:hAnsi="Times New Roman" w:cs="Times New Roman"/>
          <w:b/>
          <w:color w:val="1C27FC"/>
          <w:sz w:val="24"/>
        </w:rPr>
      </w:pPr>
      <w:r w:rsidRPr="009A358F">
        <w:rPr>
          <w:rFonts w:ascii="Times New Roman" w:hAnsi="Times New Roman" w:cs="Times New Roman"/>
          <w:b/>
          <w:color w:val="1C27FC"/>
          <w:sz w:val="24"/>
        </w:rPr>
        <w:t xml:space="preserve">Специфична цел </w:t>
      </w:r>
      <w:r w:rsidR="00A14CF2">
        <w:rPr>
          <w:rFonts w:ascii="Times New Roman" w:hAnsi="Times New Roman" w:cs="Times New Roman"/>
          <w:b/>
          <w:color w:val="1C27FC"/>
          <w:sz w:val="24"/>
        </w:rPr>
        <w:t>5</w:t>
      </w:r>
      <w:r w:rsidRPr="009A358F">
        <w:rPr>
          <w:rFonts w:ascii="Times New Roman" w:hAnsi="Times New Roman" w:cs="Times New Roman"/>
          <w:b/>
          <w:color w:val="1C27FC"/>
          <w:sz w:val="24"/>
        </w:rPr>
        <w:t xml:space="preserve"> - Да се намали популацията на безстопанствените кучета на територията на Общината.</w:t>
      </w:r>
    </w:p>
    <w:p w14:paraId="19297CBF" w14:textId="77777777" w:rsidR="009A358F" w:rsidRDefault="009A358F" w:rsidP="009A358F">
      <w:pPr>
        <w:pStyle w:val="a3"/>
        <w:spacing w:line="240" w:lineRule="auto"/>
        <w:ind w:right="-283"/>
        <w:jc w:val="both"/>
        <w:rPr>
          <w:rFonts w:ascii="Times New Roman" w:hAnsi="Times New Roman" w:cs="Times New Roman"/>
          <w:b/>
          <w:color w:val="1C27FC"/>
          <w:sz w:val="24"/>
        </w:rPr>
      </w:pPr>
    </w:p>
    <w:p w14:paraId="67A35B44" w14:textId="77777777" w:rsidR="009A358F" w:rsidRPr="00AF282C" w:rsidRDefault="009A358F" w:rsidP="00701B80">
      <w:pPr>
        <w:pStyle w:val="a3"/>
        <w:numPr>
          <w:ilvl w:val="0"/>
          <w:numId w:val="26"/>
        </w:numPr>
        <w:rPr>
          <w:rFonts w:ascii="Times New Roman" w:hAnsi="Times New Roman" w:cs="Times New Roman"/>
          <w:b/>
          <w:sz w:val="24"/>
        </w:rPr>
      </w:pPr>
      <w:r w:rsidRPr="00AF282C">
        <w:rPr>
          <w:rFonts w:ascii="Times New Roman" w:hAnsi="Times New Roman" w:cs="Times New Roman"/>
          <w:b/>
          <w:sz w:val="24"/>
        </w:rPr>
        <w:t>Основни проблеми и предизвикателства</w:t>
      </w:r>
    </w:p>
    <w:p w14:paraId="00F11C2B" w14:textId="77777777" w:rsidR="009A358F" w:rsidRPr="00874D72" w:rsidRDefault="009A358F" w:rsidP="00874D72">
      <w:pPr>
        <w:spacing w:line="240" w:lineRule="auto"/>
        <w:ind w:right="-283"/>
        <w:jc w:val="both"/>
        <w:rPr>
          <w:rFonts w:ascii="Times New Roman" w:hAnsi="Times New Roman" w:cs="Times New Roman"/>
          <w:sz w:val="24"/>
        </w:rPr>
      </w:pPr>
      <w:r w:rsidRPr="00874D72">
        <w:rPr>
          <w:rFonts w:ascii="Times New Roman" w:hAnsi="Times New Roman" w:cs="Times New Roman"/>
          <w:sz w:val="24"/>
        </w:rPr>
        <w:t>Въпреки успехите на Общината в намаляване броя на безстопанствените кучета, все още притокът на безстопанствени кучета не е овладян. Проблемите и предизвикателствата пред справянето с този проблем могат най-общо да се обобщят от една страна в безотговорното изоставяне на домашни любимци от недобросъвестни собственици и също нахлуването на безстопанствени, често некастрирани кучета от съседните общини.</w:t>
      </w:r>
      <w:r w:rsidR="00874D72" w:rsidRPr="00874D72">
        <w:rPr>
          <w:rFonts w:ascii="Times New Roman" w:hAnsi="Times New Roman" w:cs="Times New Roman"/>
          <w:sz w:val="24"/>
          <w:lang w:val="ru-RU"/>
        </w:rPr>
        <w:t xml:space="preserve"> </w:t>
      </w:r>
      <w:r w:rsidRPr="00874D72">
        <w:rPr>
          <w:rFonts w:ascii="Times New Roman" w:hAnsi="Times New Roman" w:cs="Times New Roman"/>
          <w:sz w:val="24"/>
        </w:rPr>
        <w:t>Неслучайно най-многобройни са скитащите кучета в районите със села и с</w:t>
      </w:r>
      <w:r w:rsidR="00874D72" w:rsidRPr="00874D72">
        <w:rPr>
          <w:rFonts w:ascii="Times New Roman" w:hAnsi="Times New Roman" w:cs="Times New Roman"/>
          <w:sz w:val="24"/>
          <w:lang w:val="ru-RU"/>
        </w:rPr>
        <w:t xml:space="preserve"> </w:t>
      </w:r>
      <w:r w:rsidRPr="00874D72">
        <w:rPr>
          <w:rFonts w:ascii="Times New Roman" w:hAnsi="Times New Roman" w:cs="Times New Roman"/>
          <w:sz w:val="24"/>
        </w:rPr>
        <w:t>вилни зони, които са в периферията на общината. Там се отчита и висок процент на скитащи некастрирани кучета. Често именно в тези периферни райони се изоставят вече нежелани домашни любимци, техните потомства, както и навлизат животни от съседни общини. В тези райони са разположени и едни от най-големите индустриални зони, в които традиционно има много кучета (настоящи и бивши кучета пазачи, изоставени любимци).</w:t>
      </w:r>
      <w:r w:rsidR="00874D72">
        <w:rPr>
          <w:rFonts w:ascii="Times New Roman" w:hAnsi="Times New Roman" w:cs="Times New Roman"/>
          <w:sz w:val="24"/>
        </w:rPr>
        <w:t xml:space="preserve"> </w:t>
      </w:r>
      <w:r w:rsidRPr="00874D72">
        <w:rPr>
          <w:rFonts w:ascii="Times New Roman" w:hAnsi="Times New Roman" w:cs="Times New Roman"/>
          <w:sz w:val="24"/>
        </w:rPr>
        <w:t>Прибирането на кучета в приюти и кастрирането на бездомните животни е</w:t>
      </w:r>
      <w:r w:rsidR="00874D72" w:rsidRPr="00874D72">
        <w:rPr>
          <w:rFonts w:ascii="Times New Roman" w:hAnsi="Times New Roman" w:cs="Times New Roman"/>
          <w:sz w:val="24"/>
          <w:lang w:val="ru-RU"/>
        </w:rPr>
        <w:t xml:space="preserve"> </w:t>
      </w:r>
      <w:r w:rsidRPr="00874D72">
        <w:rPr>
          <w:rFonts w:ascii="Times New Roman" w:hAnsi="Times New Roman" w:cs="Times New Roman"/>
          <w:sz w:val="24"/>
        </w:rPr>
        <w:t>довело до положителни резултати. Въпреки това, докато средата предоставя условия (отпадъците като източник на храна) и е налично безотговорно поведение на собствениците на кучета, то освободената ниша бързо ще бъде заемана от друг екземпляр. Необходимо е да бъдат вложени усилия в увеличаване на контрола върху собствениците на кучета.</w:t>
      </w:r>
    </w:p>
    <w:p w14:paraId="3CD256A4" w14:textId="77777777" w:rsidR="00874D72" w:rsidRPr="00C822F7" w:rsidRDefault="009A358F" w:rsidP="00874D72">
      <w:pPr>
        <w:spacing w:line="240" w:lineRule="auto"/>
        <w:ind w:right="-283"/>
        <w:jc w:val="both"/>
        <w:rPr>
          <w:rFonts w:ascii="Times New Roman" w:hAnsi="Times New Roman" w:cs="Times New Roman"/>
          <w:sz w:val="24"/>
        </w:rPr>
      </w:pPr>
      <w:r w:rsidRPr="00874D72">
        <w:rPr>
          <w:rFonts w:ascii="Times New Roman" w:hAnsi="Times New Roman" w:cs="Times New Roman"/>
          <w:sz w:val="24"/>
        </w:rPr>
        <w:t>Съгласно Закона за ветеринарномедицинската дейност всяко домашно куче, на</w:t>
      </w:r>
      <w:r w:rsidR="00874D72" w:rsidRPr="00874D72">
        <w:rPr>
          <w:rFonts w:ascii="Times New Roman" w:hAnsi="Times New Roman" w:cs="Times New Roman"/>
          <w:sz w:val="24"/>
          <w:lang w:val="ru-RU"/>
        </w:rPr>
        <w:t xml:space="preserve"> </w:t>
      </w:r>
      <w:r w:rsidRPr="00874D72">
        <w:rPr>
          <w:rFonts w:ascii="Times New Roman" w:hAnsi="Times New Roman" w:cs="Times New Roman"/>
          <w:sz w:val="24"/>
        </w:rPr>
        <w:t>възраст по-голяма от 4 месеца, трябва да бъде идентифицирано чрез поставен</w:t>
      </w:r>
      <w:r w:rsidR="00874D72" w:rsidRPr="00874D72">
        <w:rPr>
          <w:rFonts w:ascii="Times New Roman" w:hAnsi="Times New Roman" w:cs="Times New Roman"/>
          <w:sz w:val="24"/>
          <w:lang w:val="ru-RU"/>
        </w:rPr>
        <w:t xml:space="preserve"> </w:t>
      </w:r>
      <w:r w:rsidRPr="00874D72">
        <w:rPr>
          <w:rFonts w:ascii="Times New Roman" w:hAnsi="Times New Roman" w:cs="Times New Roman"/>
          <w:sz w:val="24"/>
        </w:rPr>
        <w:t>инжектируем транспондер (</w:t>
      </w:r>
      <w:r w:rsidRPr="00C822F7">
        <w:rPr>
          <w:rFonts w:ascii="Times New Roman" w:hAnsi="Times New Roman" w:cs="Times New Roman"/>
          <w:sz w:val="24"/>
        </w:rPr>
        <w:t>микрочип), а данните за кучето да бъдат въведени в</w:t>
      </w:r>
      <w:r w:rsidR="00874D72" w:rsidRPr="00C822F7">
        <w:rPr>
          <w:rFonts w:ascii="Times New Roman" w:hAnsi="Times New Roman" w:cs="Times New Roman"/>
          <w:sz w:val="24"/>
          <w:lang w:val="ru-RU"/>
        </w:rPr>
        <w:t xml:space="preserve"> </w:t>
      </w:r>
      <w:r w:rsidRPr="00C822F7">
        <w:rPr>
          <w:rFonts w:ascii="Times New Roman" w:hAnsi="Times New Roman" w:cs="Times New Roman"/>
          <w:sz w:val="24"/>
        </w:rPr>
        <w:t xml:space="preserve">Интегрираната информационна система (чл. 174). За съжаление, броят на регистрираните </w:t>
      </w:r>
      <w:r w:rsidR="00C822F7" w:rsidRPr="00C822F7">
        <w:rPr>
          <w:rFonts w:ascii="Times New Roman" w:hAnsi="Times New Roman" w:cs="Times New Roman"/>
          <w:sz w:val="24"/>
        </w:rPr>
        <w:t>кучета</w:t>
      </w:r>
      <w:r w:rsidRPr="00C822F7">
        <w:rPr>
          <w:rFonts w:ascii="Times New Roman" w:hAnsi="Times New Roman" w:cs="Times New Roman"/>
          <w:sz w:val="24"/>
        </w:rPr>
        <w:t xml:space="preserve"> е малък. Трябва да се има предвид и фактът, че ветеринарните лекари, практикуващи на територията на Общината, не изпълняват </w:t>
      </w:r>
      <w:r w:rsidRPr="00C822F7">
        <w:rPr>
          <w:rFonts w:ascii="Times New Roman" w:hAnsi="Times New Roman" w:cs="Times New Roman"/>
          <w:sz w:val="24"/>
        </w:rPr>
        <w:lastRenderedPageBreak/>
        <w:t>задължението си за изпращане на ежемесечни справки до общината. Това</w:t>
      </w:r>
      <w:r w:rsidRPr="00874D72">
        <w:rPr>
          <w:rFonts w:ascii="Times New Roman" w:hAnsi="Times New Roman" w:cs="Times New Roman"/>
          <w:sz w:val="24"/>
        </w:rPr>
        <w:t xml:space="preserve"> обстоятелство възпрепятства осъществяването на ефективен контрол от страна на общинската администрация върху собствениците на кучета, затруднява събирането на местната такса за притежание на животните и налагането на глоба при неподаване на декларация в срок и не на последно място, прави невъзможно воденето на реална статистика за броя на домашните </w:t>
      </w:r>
      <w:r w:rsidRPr="00C822F7">
        <w:rPr>
          <w:rFonts w:ascii="Times New Roman" w:hAnsi="Times New Roman" w:cs="Times New Roman"/>
          <w:sz w:val="24"/>
        </w:rPr>
        <w:t>кучета на територията Общината.</w:t>
      </w:r>
    </w:p>
    <w:p w14:paraId="6C52B42F" w14:textId="77777777" w:rsidR="009A358F" w:rsidRDefault="009A358F" w:rsidP="00874D72">
      <w:pPr>
        <w:spacing w:line="240" w:lineRule="auto"/>
        <w:ind w:right="-283"/>
        <w:jc w:val="both"/>
        <w:rPr>
          <w:rFonts w:ascii="Times New Roman" w:hAnsi="Times New Roman" w:cs="Times New Roman"/>
          <w:sz w:val="24"/>
        </w:rPr>
      </w:pPr>
      <w:r w:rsidRPr="00C822F7">
        <w:rPr>
          <w:rFonts w:ascii="Times New Roman" w:hAnsi="Times New Roman" w:cs="Times New Roman"/>
          <w:sz w:val="24"/>
        </w:rPr>
        <w:t>Друг проблем с безстопанствените животни на територията на общината е този</w:t>
      </w:r>
      <w:r w:rsidR="00874D72" w:rsidRPr="00C822F7">
        <w:rPr>
          <w:rFonts w:ascii="Times New Roman" w:hAnsi="Times New Roman" w:cs="Times New Roman"/>
          <w:sz w:val="24"/>
          <w:lang w:val="ru-RU"/>
        </w:rPr>
        <w:t xml:space="preserve"> </w:t>
      </w:r>
      <w:r w:rsidRPr="00C822F7">
        <w:rPr>
          <w:rFonts w:ascii="Times New Roman" w:hAnsi="Times New Roman" w:cs="Times New Roman"/>
          <w:sz w:val="24"/>
        </w:rPr>
        <w:t xml:space="preserve">с </w:t>
      </w:r>
      <w:r w:rsidR="00C822F7" w:rsidRPr="00C822F7">
        <w:rPr>
          <w:rFonts w:ascii="Times New Roman" w:hAnsi="Times New Roman" w:cs="Times New Roman"/>
          <w:sz w:val="24"/>
        </w:rPr>
        <w:t>безстопанствените котки</w:t>
      </w:r>
      <w:r w:rsidRPr="00C822F7">
        <w:rPr>
          <w:rFonts w:ascii="Times New Roman" w:hAnsi="Times New Roman" w:cs="Times New Roman"/>
          <w:sz w:val="24"/>
        </w:rPr>
        <w:t>. Съществува обратнопропорционална зависимост на популациите на</w:t>
      </w:r>
      <w:r w:rsidR="00874D72" w:rsidRPr="00C822F7">
        <w:rPr>
          <w:rFonts w:ascii="Times New Roman" w:hAnsi="Times New Roman" w:cs="Times New Roman"/>
          <w:sz w:val="24"/>
          <w:lang w:val="ru-RU"/>
        </w:rPr>
        <w:t xml:space="preserve"> </w:t>
      </w:r>
      <w:r w:rsidRPr="00C822F7">
        <w:rPr>
          <w:rFonts w:ascii="Times New Roman" w:hAnsi="Times New Roman" w:cs="Times New Roman"/>
          <w:sz w:val="24"/>
        </w:rPr>
        <w:t xml:space="preserve">кучетата и тези на котките. </w:t>
      </w:r>
      <w:r w:rsidR="00874D72" w:rsidRPr="00C822F7">
        <w:rPr>
          <w:rFonts w:ascii="Times New Roman" w:hAnsi="Times New Roman" w:cs="Times New Roman"/>
          <w:sz w:val="24"/>
          <w:lang w:val="ru-RU"/>
        </w:rPr>
        <w:t xml:space="preserve"> </w:t>
      </w:r>
      <w:r w:rsidRPr="00C822F7">
        <w:rPr>
          <w:rFonts w:ascii="Times New Roman" w:hAnsi="Times New Roman" w:cs="Times New Roman"/>
          <w:sz w:val="24"/>
        </w:rPr>
        <w:t>В районите, където се забелязва значително ограничаване на кучетата, се отчита увеличаване на бездомните котки. Съгласно Чл. 56., ал. 1 от Закона за защита на животните (ЗЗЖ), в случаите на увеличена</w:t>
      </w:r>
      <w:r w:rsidRPr="00874D72">
        <w:rPr>
          <w:rFonts w:ascii="Times New Roman" w:hAnsi="Times New Roman" w:cs="Times New Roman"/>
          <w:sz w:val="24"/>
        </w:rPr>
        <w:t xml:space="preserve"> популация от безстопанствени котки се прилагат разпоредбите на чл. 40 - 47, чл. 51, 52 и чл. 54 от същия закон. Съгласно тях, първата стъпка в такъв случай е Министерски съвет по предложение на министъра на земеделието, храните и горите да приеме Национална програма за овладяване популацията на безстопанствени котки на територията на Република България. Министърът на земеделието, храните и горите издава наредба за прилагане на националната програма и за процедурите по нейното изпълнение, механизма на финансиране и отчетност. Националното сдружение на общините в Република България, Българският ветеринарен съюз и организациите за защита на животните, регистрирани по реда на Закона за юридическите лица с нестопанска цел, в</w:t>
      </w:r>
      <w:r w:rsidR="00874D72" w:rsidRPr="00874D72">
        <w:rPr>
          <w:rFonts w:ascii="Times New Roman" w:hAnsi="Times New Roman" w:cs="Times New Roman"/>
          <w:sz w:val="24"/>
          <w:lang w:val="ru-RU"/>
        </w:rPr>
        <w:t xml:space="preserve"> </w:t>
      </w:r>
      <w:r w:rsidRPr="00874D72">
        <w:rPr>
          <w:rFonts w:ascii="Times New Roman" w:hAnsi="Times New Roman" w:cs="Times New Roman"/>
          <w:sz w:val="24"/>
        </w:rPr>
        <w:t>чиито устави е предвидена дейност за защита на животните, участват при изготвянето на националната програма и на наредбата. Едва тогава Общинските съвети приемат програма за изпълнение на националната програма и план за действие на съответната община, които отговарят на изискванията на Наредбата.</w:t>
      </w:r>
    </w:p>
    <w:p w14:paraId="3BD755E0" w14:textId="77777777" w:rsidR="00A14CF2" w:rsidRPr="00A14CF2" w:rsidRDefault="00874D72" w:rsidP="00701B80">
      <w:pPr>
        <w:pStyle w:val="a3"/>
        <w:numPr>
          <w:ilvl w:val="0"/>
          <w:numId w:val="27"/>
        </w:numPr>
        <w:spacing w:line="240" w:lineRule="auto"/>
        <w:ind w:right="-283"/>
        <w:jc w:val="both"/>
        <w:rPr>
          <w:rFonts w:ascii="Times New Roman" w:hAnsi="Times New Roman" w:cs="Times New Roman"/>
          <w:b/>
          <w:color w:val="1C27FC"/>
          <w:sz w:val="24"/>
        </w:rPr>
      </w:pPr>
      <w:r w:rsidRPr="00A14CF2">
        <w:rPr>
          <w:rFonts w:ascii="Times New Roman" w:hAnsi="Times New Roman" w:cs="Times New Roman"/>
          <w:b/>
          <w:color w:val="1C27FC"/>
          <w:sz w:val="24"/>
        </w:rPr>
        <w:t xml:space="preserve">Специфична цел </w:t>
      </w:r>
      <w:r w:rsidR="00A14CF2" w:rsidRPr="00A14CF2">
        <w:rPr>
          <w:rFonts w:ascii="Times New Roman" w:hAnsi="Times New Roman" w:cs="Times New Roman"/>
          <w:b/>
          <w:color w:val="1C27FC"/>
          <w:sz w:val="24"/>
        </w:rPr>
        <w:t>6</w:t>
      </w:r>
      <w:r w:rsidRPr="00A14CF2">
        <w:rPr>
          <w:rFonts w:ascii="Times New Roman" w:hAnsi="Times New Roman" w:cs="Times New Roman"/>
          <w:b/>
          <w:color w:val="1C27FC"/>
          <w:sz w:val="24"/>
        </w:rPr>
        <w:t xml:space="preserve"> - Подобряване на административния капацитет за управление на околната среда и ангажиране на местното население</w:t>
      </w:r>
      <w:r w:rsidR="007228D4">
        <w:rPr>
          <w:rFonts w:ascii="Times New Roman" w:hAnsi="Times New Roman" w:cs="Times New Roman"/>
          <w:b/>
          <w:color w:val="1C27FC"/>
          <w:sz w:val="24"/>
        </w:rPr>
        <w:t>.</w:t>
      </w:r>
    </w:p>
    <w:p w14:paraId="4F06544E" w14:textId="77777777" w:rsidR="00A14CF2" w:rsidRPr="00A14CF2" w:rsidRDefault="00A14CF2" w:rsidP="00A14CF2">
      <w:pPr>
        <w:pStyle w:val="a3"/>
        <w:spacing w:line="240" w:lineRule="auto"/>
        <w:ind w:right="-283"/>
        <w:jc w:val="both"/>
        <w:rPr>
          <w:rFonts w:ascii="Times New Roman" w:hAnsi="Times New Roman" w:cs="Times New Roman"/>
          <w:b/>
          <w:sz w:val="24"/>
        </w:rPr>
      </w:pPr>
    </w:p>
    <w:p w14:paraId="40DD1DAF" w14:textId="77777777" w:rsidR="00874D72" w:rsidRPr="00A14CF2" w:rsidRDefault="00874D72" w:rsidP="00701B80">
      <w:pPr>
        <w:pStyle w:val="a3"/>
        <w:numPr>
          <w:ilvl w:val="0"/>
          <w:numId w:val="26"/>
        </w:numPr>
        <w:spacing w:line="240" w:lineRule="auto"/>
        <w:ind w:right="-283"/>
        <w:jc w:val="both"/>
        <w:rPr>
          <w:rFonts w:ascii="Times New Roman" w:hAnsi="Times New Roman" w:cs="Times New Roman"/>
          <w:b/>
          <w:sz w:val="24"/>
        </w:rPr>
      </w:pPr>
      <w:r w:rsidRPr="00A14CF2">
        <w:rPr>
          <w:rFonts w:ascii="Times New Roman" w:hAnsi="Times New Roman" w:cs="Times New Roman"/>
          <w:b/>
          <w:sz w:val="24"/>
        </w:rPr>
        <w:t>Основни проблеми и предизвикателства</w:t>
      </w:r>
    </w:p>
    <w:p w14:paraId="7DC8AB3F" w14:textId="77777777" w:rsidR="00874D72" w:rsidRPr="00874D72" w:rsidRDefault="00874D72" w:rsidP="00874D72">
      <w:pPr>
        <w:spacing w:line="240" w:lineRule="auto"/>
        <w:ind w:right="-283"/>
        <w:jc w:val="both"/>
        <w:rPr>
          <w:rFonts w:ascii="Times New Roman" w:hAnsi="Times New Roman" w:cs="Times New Roman"/>
          <w:sz w:val="24"/>
        </w:rPr>
      </w:pPr>
      <w:r>
        <w:rPr>
          <w:rFonts w:ascii="Times New Roman" w:hAnsi="Times New Roman" w:cs="Times New Roman"/>
          <w:sz w:val="24"/>
        </w:rPr>
        <w:t>Необходимо е да бъде създаден</w:t>
      </w:r>
      <w:r w:rsidRPr="00874D72">
        <w:rPr>
          <w:rFonts w:ascii="Times New Roman" w:hAnsi="Times New Roman" w:cs="Times New Roman"/>
          <w:sz w:val="24"/>
        </w:rPr>
        <w:t xml:space="preserve">  работещ  механизъм  за  обмен  на  информация  сред  заинтересованите институции и организации работещи в сферата на околната среда. </w:t>
      </w:r>
      <w:r>
        <w:rPr>
          <w:rFonts w:ascii="Times New Roman" w:hAnsi="Times New Roman" w:cs="Times New Roman"/>
          <w:sz w:val="24"/>
        </w:rPr>
        <w:t>Общината ще о</w:t>
      </w:r>
      <w:r w:rsidRPr="00874D72">
        <w:rPr>
          <w:rFonts w:ascii="Times New Roman" w:hAnsi="Times New Roman" w:cs="Times New Roman"/>
          <w:sz w:val="24"/>
        </w:rPr>
        <w:t>сигур</w:t>
      </w:r>
      <w:r>
        <w:rPr>
          <w:rFonts w:ascii="Times New Roman" w:hAnsi="Times New Roman" w:cs="Times New Roman"/>
          <w:sz w:val="24"/>
        </w:rPr>
        <w:t>и</w:t>
      </w:r>
      <w:r w:rsidRPr="00874D72">
        <w:rPr>
          <w:rFonts w:ascii="Times New Roman" w:hAnsi="Times New Roman" w:cs="Times New Roman"/>
          <w:sz w:val="24"/>
        </w:rPr>
        <w:t xml:space="preserve"> </w:t>
      </w:r>
      <w:r>
        <w:rPr>
          <w:rFonts w:ascii="Times New Roman" w:hAnsi="Times New Roman" w:cs="Times New Roman"/>
          <w:sz w:val="24"/>
        </w:rPr>
        <w:t xml:space="preserve">и </w:t>
      </w:r>
      <w:r w:rsidRPr="00874D72">
        <w:rPr>
          <w:rFonts w:ascii="Times New Roman" w:hAnsi="Times New Roman" w:cs="Times New Roman"/>
          <w:sz w:val="24"/>
        </w:rPr>
        <w:t xml:space="preserve">публичен достъп  до  информация  относно  състоянието  на  околната  среда  и  общинските  дейности  по управлението й чрез интернет </w:t>
      </w:r>
      <w:r>
        <w:rPr>
          <w:rFonts w:ascii="Times New Roman" w:hAnsi="Times New Roman" w:cs="Times New Roman"/>
          <w:sz w:val="24"/>
        </w:rPr>
        <w:t>страницата си</w:t>
      </w:r>
      <w:r w:rsidRPr="00874D72">
        <w:rPr>
          <w:rFonts w:ascii="Times New Roman" w:hAnsi="Times New Roman" w:cs="Times New Roman"/>
          <w:sz w:val="24"/>
        </w:rPr>
        <w:t>.</w:t>
      </w:r>
    </w:p>
    <w:p w14:paraId="165E8693" w14:textId="77777777" w:rsidR="00E11418" w:rsidRDefault="00E11418" w:rsidP="00874D72">
      <w:pPr>
        <w:spacing w:line="240" w:lineRule="auto"/>
        <w:ind w:right="-283"/>
        <w:jc w:val="both"/>
        <w:rPr>
          <w:rFonts w:ascii="Times New Roman" w:hAnsi="Times New Roman" w:cs="Times New Roman"/>
          <w:sz w:val="24"/>
        </w:rPr>
      </w:pPr>
      <w:r w:rsidRPr="000B0BD6">
        <w:rPr>
          <w:rFonts w:ascii="Times New Roman" w:hAnsi="Times New Roman" w:cs="Times New Roman"/>
          <w:sz w:val="24"/>
        </w:rPr>
        <w:t xml:space="preserve">В тази връзка </w:t>
      </w:r>
      <w:r>
        <w:rPr>
          <w:rFonts w:ascii="Times New Roman" w:hAnsi="Times New Roman" w:cs="Times New Roman"/>
          <w:sz w:val="24"/>
        </w:rPr>
        <w:t xml:space="preserve">в </w:t>
      </w:r>
      <w:r w:rsidRPr="00B16AEB">
        <w:rPr>
          <w:rFonts w:ascii="Times New Roman" w:hAnsi="Times New Roman" w:cs="Times New Roman"/>
          <w:sz w:val="24"/>
        </w:rPr>
        <w:t xml:space="preserve">Таблица </w:t>
      </w:r>
      <w:r w:rsidR="008847B3">
        <w:rPr>
          <w:rFonts w:ascii="Times New Roman" w:hAnsi="Times New Roman" w:cs="Times New Roman"/>
          <w:sz w:val="24"/>
        </w:rPr>
        <w:t>15</w:t>
      </w:r>
      <w:r w:rsidR="00FF623A" w:rsidRPr="00B16AEB">
        <w:rPr>
          <w:rFonts w:ascii="Times New Roman" w:hAnsi="Times New Roman" w:cs="Times New Roman"/>
          <w:sz w:val="24"/>
        </w:rPr>
        <w:t xml:space="preserve"> </w:t>
      </w:r>
      <w:r w:rsidR="00B16AEB">
        <w:rPr>
          <w:rFonts w:ascii="Times New Roman" w:hAnsi="Times New Roman" w:cs="Times New Roman"/>
          <w:sz w:val="24"/>
        </w:rPr>
        <w:t xml:space="preserve">(на следващата страница) </w:t>
      </w:r>
      <w:r>
        <w:rPr>
          <w:rFonts w:ascii="Times New Roman" w:hAnsi="Times New Roman" w:cs="Times New Roman"/>
          <w:sz w:val="24"/>
        </w:rPr>
        <w:t xml:space="preserve">са </w:t>
      </w:r>
      <w:r w:rsidRPr="000B0BD6">
        <w:rPr>
          <w:rFonts w:ascii="Times New Roman" w:hAnsi="Times New Roman" w:cs="Times New Roman"/>
          <w:sz w:val="24"/>
        </w:rPr>
        <w:t xml:space="preserve">разписани подробно </w:t>
      </w:r>
      <w:r>
        <w:rPr>
          <w:rFonts w:ascii="Times New Roman" w:hAnsi="Times New Roman" w:cs="Times New Roman"/>
          <w:sz w:val="24"/>
        </w:rPr>
        <w:t>к</w:t>
      </w:r>
      <w:r w:rsidRPr="000B0BD6">
        <w:rPr>
          <w:rFonts w:ascii="Times New Roman" w:hAnsi="Times New Roman" w:cs="Times New Roman"/>
          <w:sz w:val="24"/>
        </w:rPr>
        <w:t>лючови мерки, които е необход</w:t>
      </w:r>
      <w:r>
        <w:rPr>
          <w:rFonts w:ascii="Times New Roman" w:hAnsi="Times New Roman" w:cs="Times New Roman"/>
          <w:sz w:val="24"/>
        </w:rPr>
        <w:t xml:space="preserve">имо Община Видин да предприеме, за да се </w:t>
      </w:r>
      <w:r w:rsidRPr="000B0BD6">
        <w:rPr>
          <w:rFonts w:ascii="Times New Roman" w:hAnsi="Times New Roman" w:cs="Times New Roman"/>
          <w:sz w:val="24"/>
        </w:rPr>
        <w:t>изпълн</w:t>
      </w:r>
      <w:r w:rsidR="00874D72">
        <w:rPr>
          <w:rFonts w:ascii="Times New Roman" w:hAnsi="Times New Roman" w:cs="Times New Roman"/>
          <w:sz w:val="24"/>
        </w:rPr>
        <w:t>ят</w:t>
      </w:r>
      <w:r w:rsidR="007228D4">
        <w:rPr>
          <w:rFonts w:ascii="Times New Roman" w:hAnsi="Times New Roman" w:cs="Times New Roman"/>
          <w:sz w:val="24"/>
        </w:rPr>
        <w:t xml:space="preserve"> </w:t>
      </w:r>
      <w:r w:rsidRPr="000B0BD6">
        <w:rPr>
          <w:rFonts w:ascii="Times New Roman" w:hAnsi="Times New Roman" w:cs="Times New Roman"/>
          <w:sz w:val="24"/>
        </w:rPr>
        <w:t>специфичн</w:t>
      </w:r>
      <w:r w:rsidR="00874D72">
        <w:rPr>
          <w:rFonts w:ascii="Times New Roman" w:hAnsi="Times New Roman" w:cs="Times New Roman"/>
          <w:sz w:val="24"/>
        </w:rPr>
        <w:t>ите</w:t>
      </w:r>
      <w:r w:rsidRPr="000B0BD6">
        <w:rPr>
          <w:rFonts w:ascii="Times New Roman" w:hAnsi="Times New Roman" w:cs="Times New Roman"/>
          <w:sz w:val="24"/>
        </w:rPr>
        <w:t xml:space="preserve"> цел</w:t>
      </w:r>
      <w:r w:rsidR="00874D72">
        <w:rPr>
          <w:rFonts w:ascii="Times New Roman" w:hAnsi="Times New Roman" w:cs="Times New Roman"/>
          <w:sz w:val="24"/>
        </w:rPr>
        <w:t>и</w:t>
      </w:r>
      <w:r>
        <w:rPr>
          <w:rFonts w:ascii="Times New Roman" w:hAnsi="Times New Roman" w:cs="Times New Roman"/>
          <w:sz w:val="24"/>
        </w:rPr>
        <w:t>.</w:t>
      </w:r>
    </w:p>
    <w:p w14:paraId="435D8474" w14:textId="77777777" w:rsidR="00874D72" w:rsidRDefault="00874D72" w:rsidP="00874D72">
      <w:pPr>
        <w:spacing w:line="240" w:lineRule="auto"/>
        <w:ind w:right="-283"/>
        <w:jc w:val="both"/>
        <w:rPr>
          <w:rFonts w:ascii="Times New Roman" w:hAnsi="Times New Roman" w:cs="Times New Roman"/>
          <w:sz w:val="24"/>
        </w:rPr>
      </w:pPr>
    </w:p>
    <w:p w14:paraId="75AF21D1" w14:textId="77777777" w:rsidR="00874D72" w:rsidRDefault="00874D72" w:rsidP="00874D72">
      <w:pPr>
        <w:spacing w:line="240" w:lineRule="auto"/>
        <w:ind w:right="-283"/>
        <w:jc w:val="both"/>
        <w:rPr>
          <w:rFonts w:ascii="Times New Roman" w:hAnsi="Times New Roman" w:cs="Times New Roman"/>
          <w:sz w:val="24"/>
        </w:rPr>
      </w:pPr>
    </w:p>
    <w:p w14:paraId="5AB13A4C" w14:textId="77777777" w:rsidR="007A1A5F" w:rsidRDefault="007A1A5F" w:rsidP="00874D72">
      <w:pPr>
        <w:spacing w:line="240" w:lineRule="auto"/>
        <w:ind w:right="-283"/>
        <w:jc w:val="both"/>
        <w:rPr>
          <w:rFonts w:ascii="Times New Roman" w:hAnsi="Times New Roman" w:cs="Times New Roman"/>
          <w:sz w:val="24"/>
        </w:rPr>
      </w:pPr>
    </w:p>
    <w:p w14:paraId="5C165AB0" w14:textId="77777777" w:rsidR="007A1A5F" w:rsidRDefault="007A1A5F" w:rsidP="00874D72">
      <w:pPr>
        <w:spacing w:line="240" w:lineRule="auto"/>
        <w:ind w:right="-283"/>
        <w:jc w:val="both"/>
        <w:rPr>
          <w:rFonts w:ascii="Times New Roman" w:hAnsi="Times New Roman" w:cs="Times New Roman"/>
          <w:sz w:val="24"/>
        </w:rPr>
      </w:pPr>
    </w:p>
    <w:p w14:paraId="60A1ED0C" w14:textId="77777777" w:rsidR="007A1A5F" w:rsidRDefault="007A1A5F" w:rsidP="00874D72">
      <w:pPr>
        <w:spacing w:line="240" w:lineRule="auto"/>
        <w:ind w:right="-283"/>
        <w:jc w:val="both"/>
        <w:rPr>
          <w:rFonts w:ascii="Times New Roman" w:hAnsi="Times New Roman" w:cs="Times New Roman"/>
          <w:sz w:val="24"/>
        </w:rPr>
        <w:sectPr w:rsidR="007A1A5F" w:rsidSect="007A1A5F">
          <w:pgSz w:w="11906" w:h="16838"/>
          <w:pgMar w:top="851" w:right="1276" w:bottom="851" w:left="1418" w:header="709" w:footer="709" w:gutter="0"/>
          <w:cols w:space="708"/>
          <w:docGrid w:linePitch="360"/>
        </w:sectPr>
      </w:pPr>
    </w:p>
    <w:p w14:paraId="3F0FE0C4" w14:textId="055345E7" w:rsidR="00CF5B19" w:rsidRDefault="00CF5B19" w:rsidP="00CF5B19">
      <w:pPr>
        <w:spacing w:after="0" w:line="240" w:lineRule="auto"/>
        <w:jc w:val="center"/>
        <w:rPr>
          <w:rFonts w:ascii="Times New Roman" w:hAnsi="Times New Roman" w:cs="Times New Roman"/>
          <w:b/>
          <w:color w:val="1C27FC"/>
          <w:sz w:val="24"/>
          <w:szCs w:val="24"/>
        </w:rPr>
      </w:pPr>
      <w:r w:rsidRPr="00CF5B19">
        <w:rPr>
          <w:rFonts w:ascii="Times New Roman" w:hAnsi="Times New Roman" w:cs="Times New Roman"/>
          <w:b/>
          <w:color w:val="1C27FC"/>
          <w:sz w:val="24"/>
          <w:szCs w:val="24"/>
        </w:rPr>
        <w:lastRenderedPageBreak/>
        <w:t xml:space="preserve">Таблица </w:t>
      </w:r>
      <w:r w:rsidR="008847B3">
        <w:rPr>
          <w:rFonts w:ascii="Times New Roman" w:hAnsi="Times New Roman" w:cs="Times New Roman"/>
          <w:b/>
          <w:color w:val="1C27FC"/>
          <w:sz w:val="24"/>
          <w:szCs w:val="24"/>
        </w:rPr>
        <w:t>15</w:t>
      </w:r>
      <w:r w:rsidRPr="00CF5B19">
        <w:rPr>
          <w:rFonts w:ascii="Times New Roman" w:hAnsi="Times New Roman" w:cs="Times New Roman"/>
          <w:b/>
          <w:color w:val="1C27FC"/>
          <w:sz w:val="24"/>
          <w:szCs w:val="24"/>
        </w:rPr>
        <w:t xml:space="preserve"> - П</w:t>
      </w:r>
      <w:r>
        <w:rPr>
          <w:rFonts w:ascii="Times New Roman" w:hAnsi="Times New Roman" w:cs="Times New Roman"/>
          <w:b/>
          <w:color w:val="1C27FC"/>
          <w:sz w:val="24"/>
          <w:szCs w:val="24"/>
        </w:rPr>
        <w:t>лан за действие на П</w:t>
      </w:r>
      <w:r w:rsidRPr="00CF5B19">
        <w:rPr>
          <w:rFonts w:ascii="Times New Roman" w:hAnsi="Times New Roman" w:cs="Times New Roman"/>
          <w:b/>
          <w:color w:val="1C27FC"/>
          <w:sz w:val="24"/>
          <w:szCs w:val="24"/>
        </w:rPr>
        <w:t>рограма за опазване на околната среда на Община Видин 2021г. –</w:t>
      </w:r>
      <w:r>
        <w:rPr>
          <w:rFonts w:ascii="Times New Roman" w:hAnsi="Times New Roman" w:cs="Times New Roman"/>
          <w:b/>
          <w:color w:val="1C27FC"/>
          <w:sz w:val="24"/>
          <w:szCs w:val="24"/>
        </w:rPr>
        <w:t xml:space="preserve"> </w:t>
      </w:r>
      <w:r w:rsidR="00280CEE">
        <w:rPr>
          <w:rFonts w:ascii="Times New Roman" w:hAnsi="Times New Roman" w:cs="Times New Roman"/>
          <w:b/>
          <w:color w:val="1C27FC"/>
          <w:sz w:val="24"/>
          <w:szCs w:val="24"/>
        </w:rPr>
        <w:t>2028</w:t>
      </w:r>
      <w:r w:rsidRPr="00CF5B19">
        <w:rPr>
          <w:rFonts w:ascii="Times New Roman" w:hAnsi="Times New Roman" w:cs="Times New Roman"/>
          <w:b/>
          <w:color w:val="1C27FC"/>
          <w:sz w:val="24"/>
          <w:szCs w:val="24"/>
        </w:rPr>
        <w:t>г.</w:t>
      </w:r>
    </w:p>
    <w:p w14:paraId="5F2E9F42" w14:textId="77777777" w:rsidR="00CF5B19" w:rsidRPr="00CF5B19" w:rsidRDefault="00CF5B19" w:rsidP="00CF5B19">
      <w:pPr>
        <w:spacing w:after="0" w:line="240" w:lineRule="auto"/>
        <w:jc w:val="center"/>
        <w:rPr>
          <w:rFonts w:ascii="Times New Roman" w:hAnsi="Times New Roman" w:cs="Times New Roman"/>
          <w:b/>
          <w:color w:val="1C27FC"/>
          <w:sz w:val="24"/>
          <w:szCs w:val="24"/>
        </w:rPr>
      </w:pPr>
    </w:p>
    <w:tbl>
      <w:tblPr>
        <w:tblStyle w:val="a6"/>
        <w:tblW w:w="15480" w:type="dxa"/>
        <w:tblInd w:w="-176" w:type="dxa"/>
        <w:tblLook w:val="04A0" w:firstRow="1" w:lastRow="0" w:firstColumn="1" w:lastColumn="0" w:noHBand="0" w:noVBand="1"/>
      </w:tblPr>
      <w:tblGrid>
        <w:gridCol w:w="6581"/>
        <w:gridCol w:w="1985"/>
        <w:gridCol w:w="1500"/>
        <w:gridCol w:w="1020"/>
        <w:gridCol w:w="1843"/>
        <w:gridCol w:w="2551"/>
      </w:tblGrid>
      <w:tr w:rsidR="00C7058C" w:rsidRPr="0006253F" w14:paraId="022A3725" w14:textId="6A6A7346" w:rsidTr="00C7058C">
        <w:trPr>
          <w:trHeight w:val="719"/>
        </w:trPr>
        <w:tc>
          <w:tcPr>
            <w:tcW w:w="6581" w:type="dxa"/>
          </w:tcPr>
          <w:p w14:paraId="1AA0A1F0" w14:textId="77777777" w:rsidR="00C7058C" w:rsidRPr="0006253F" w:rsidRDefault="00C7058C" w:rsidP="00874D72">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t>Мярка</w:t>
            </w:r>
          </w:p>
        </w:tc>
        <w:tc>
          <w:tcPr>
            <w:tcW w:w="1985" w:type="dxa"/>
          </w:tcPr>
          <w:p w14:paraId="1F712A70" w14:textId="77777777" w:rsidR="00C7058C" w:rsidRPr="0006253F" w:rsidRDefault="00C7058C" w:rsidP="00307A66">
            <w:pPr>
              <w:jc w:val="center"/>
              <w:rPr>
                <w:rFonts w:ascii="Times New Roman" w:hAnsi="Times New Roman" w:cs="Times New Roman"/>
                <w:b/>
                <w:color w:val="1C27FC"/>
                <w:sz w:val="24"/>
                <w:szCs w:val="24"/>
              </w:rPr>
            </w:pPr>
            <w:r>
              <w:rPr>
                <w:rFonts w:ascii="Times New Roman" w:hAnsi="Times New Roman" w:cs="Times New Roman"/>
                <w:b/>
                <w:color w:val="1C27FC"/>
                <w:sz w:val="24"/>
                <w:szCs w:val="24"/>
              </w:rPr>
              <w:t>Бюджет (</w:t>
            </w:r>
            <w:r w:rsidRPr="0006253F">
              <w:rPr>
                <w:rFonts w:ascii="Times New Roman" w:hAnsi="Times New Roman" w:cs="Times New Roman"/>
                <w:b/>
                <w:color w:val="1C27FC"/>
                <w:sz w:val="24"/>
                <w:szCs w:val="24"/>
              </w:rPr>
              <w:t>лева)</w:t>
            </w:r>
          </w:p>
        </w:tc>
        <w:tc>
          <w:tcPr>
            <w:tcW w:w="1500" w:type="dxa"/>
          </w:tcPr>
          <w:p w14:paraId="5375D1A5" w14:textId="77777777" w:rsidR="00C7058C" w:rsidRPr="0006253F" w:rsidRDefault="00C7058C" w:rsidP="00874D72">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t>Отговорна институция</w:t>
            </w:r>
          </w:p>
        </w:tc>
        <w:tc>
          <w:tcPr>
            <w:tcW w:w="1020" w:type="dxa"/>
          </w:tcPr>
          <w:p w14:paraId="69F8814D" w14:textId="77777777" w:rsidR="00C7058C" w:rsidRPr="0006253F" w:rsidRDefault="00C7058C" w:rsidP="00874D72">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t>Срок</w:t>
            </w:r>
          </w:p>
        </w:tc>
        <w:tc>
          <w:tcPr>
            <w:tcW w:w="1843" w:type="dxa"/>
          </w:tcPr>
          <w:p w14:paraId="7D85696B" w14:textId="77777777" w:rsidR="00C7058C" w:rsidRPr="0006253F" w:rsidRDefault="00C7058C" w:rsidP="00874D72">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t>Източници на финансиране</w:t>
            </w:r>
          </w:p>
        </w:tc>
        <w:tc>
          <w:tcPr>
            <w:tcW w:w="2551" w:type="dxa"/>
          </w:tcPr>
          <w:p w14:paraId="10D52AA3" w14:textId="4929FA05" w:rsidR="00C7058C" w:rsidRPr="0006253F" w:rsidRDefault="00C7058C" w:rsidP="00874D72">
            <w:pPr>
              <w:jc w:val="center"/>
              <w:rPr>
                <w:rFonts w:ascii="Times New Roman" w:hAnsi="Times New Roman" w:cs="Times New Roman"/>
                <w:b/>
                <w:color w:val="1C27FC"/>
                <w:sz w:val="24"/>
                <w:szCs w:val="24"/>
              </w:rPr>
            </w:pPr>
            <w:r>
              <w:rPr>
                <w:rFonts w:ascii="Times New Roman" w:hAnsi="Times New Roman" w:cs="Times New Roman"/>
                <w:b/>
                <w:color w:val="1C27FC"/>
                <w:sz w:val="24"/>
                <w:szCs w:val="24"/>
              </w:rPr>
              <w:t xml:space="preserve">Индикатори за изпълнение </w:t>
            </w:r>
          </w:p>
        </w:tc>
      </w:tr>
      <w:tr w:rsidR="00B26EC7" w:rsidRPr="0006253F" w14:paraId="0B6BCD91" w14:textId="5CD15966" w:rsidTr="0067429D">
        <w:trPr>
          <w:trHeight w:val="390"/>
        </w:trPr>
        <w:tc>
          <w:tcPr>
            <w:tcW w:w="15480" w:type="dxa"/>
            <w:gridSpan w:val="6"/>
            <w:shd w:val="clear" w:color="auto" w:fill="A3FBDE"/>
          </w:tcPr>
          <w:p w14:paraId="665F8202" w14:textId="48D11A76" w:rsidR="00B26EC7" w:rsidRPr="0006253F" w:rsidRDefault="00B26EC7" w:rsidP="00307A66">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t>Специфична цел 1 - Да се подобри качеството на атмосферния въздух</w:t>
            </w:r>
            <w:r>
              <w:rPr>
                <w:rFonts w:ascii="Times New Roman" w:hAnsi="Times New Roman" w:cs="Times New Roman"/>
                <w:b/>
                <w:color w:val="1C27FC"/>
                <w:sz w:val="24"/>
                <w:szCs w:val="24"/>
              </w:rPr>
              <w:t>.</w:t>
            </w:r>
          </w:p>
        </w:tc>
      </w:tr>
      <w:tr w:rsidR="00C7058C" w:rsidRPr="0006253F" w14:paraId="099A8010" w14:textId="790B6C67" w:rsidTr="00C7058C">
        <w:trPr>
          <w:trHeight w:val="370"/>
        </w:trPr>
        <w:tc>
          <w:tcPr>
            <w:tcW w:w="6581" w:type="dxa"/>
          </w:tcPr>
          <w:p w14:paraId="41B9F982" w14:textId="77777777" w:rsidR="00C7058C" w:rsidRPr="0006253F" w:rsidRDefault="00C7058C" w:rsidP="00701B80">
            <w:pPr>
              <w:pStyle w:val="a3"/>
              <w:numPr>
                <w:ilvl w:val="1"/>
                <w:numId w:val="29"/>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Стимулиране  гражданите,  които  се отопляват  на  твърди/течни  горива  да преминат към отоплителни устройства с електричество    (климатици    или термопомпи) или отоплително устройство на пелети (печка/камина/котел на пелети).</w:t>
            </w:r>
          </w:p>
        </w:tc>
        <w:tc>
          <w:tcPr>
            <w:tcW w:w="1985" w:type="dxa"/>
          </w:tcPr>
          <w:p w14:paraId="16A5D528"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12,5 млн. ОПОС за програмен период 2013 - 2020</w:t>
            </w:r>
          </w:p>
        </w:tc>
        <w:tc>
          <w:tcPr>
            <w:tcW w:w="1500" w:type="dxa"/>
          </w:tcPr>
          <w:p w14:paraId="72EF2CB4" w14:textId="77777777" w:rsidR="00C7058C" w:rsidRPr="0006253F" w:rsidRDefault="00C7058C" w:rsidP="00874D72">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5C92F90A" w14:textId="7E230CD0" w:rsidR="00C7058C" w:rsidRPr="0006253F" w:rsidRDefault="00C7058C" w:rsidP="0001163E">
            <w:pPr>
              <w:ind w:right="-283"/>
              <w:jc w:val="both"/>
              <w:rPr>
                <w:rFonts w:ascii="Times New Roman" w:hAnsi="Times New Roman" w:cs="Times New Roman"/>
                <w:sz w:val="24"/>
                <w:szCs w:val="24"/>
              </w:rPr>
            </w:pPr>
            <w:r>
              <w:rPr>
                <w:rFonts w:ascii="Times New Roman" w:hAnsi="Times New Roman" w:cs="Times New Roman"/>
                <w:sz w:val="24"/>
                <w:szCs w:val="24"/>
              </w:rPr>
              <w:t>202</w:t>
            </w:r>
            <w:r w:rsidR="0001163E">
              <w:rPr>
                <w:rFonts w:ascii="Times New Roman" w:hAnsi="Times New Roman" w:cs="Times New Roman"/>
                <w:sz w:val="24"/>
                <w:szCs w:val="24"/>
              </w:rPr>
              <w:t>2</w:t>
            </w:r>
            <w:r>
              <w:rPr>
                <w:rFonts w:ascii="Times New Roman" w:hAnsi="Times New Roman" w:cs="Times New Roman"/>
                <w:sz w:val="24"/>
                <w:szCs w:val="24"/>
              </w:rPr>
              <w:t xml:space="preserve"> - 2028</w:t>
            </w:r>
          </w:p>
        </w:tc>
        <w:tc>
          <w:tcPr>
            <w:tcW w:w="1843" w:type="dxa"/>
          </w:tcPr>
          <w:p w14:paraId="0D68D405"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 ОПОС, МОСВ</w:t>
            </w:r>
          </w:p>
        </w:tc>
        <w:tc>
          <w:tcPr>
            <w:tcW w:w="2551" w:type="dxa"/>
          </w:tcPr>
          <w:p w14:paraId="464A97EA" w14:textId="260B93C5" w:rsidR="00C7058C" w:rsidRDefault="00A910A5" w:rsidP="002574F5">
            <w:pPr>
              <w:jc w:val="both"/>
              <w:rPr>
                <w:rFonts w:ascii="Times New Roman" w:hAnsi="Times New Roman" w:cs="Times New Roman"/>
                <w:sz w:val="24"/>
                <w:szCs w:val="24"/>
              </w:rPr>
            </w:pPr>
            <w:r>
              <w:rPr>
                <w:rFonts w:ascii="Times New Roman" w:hAnsi="Times New Roman" w:cs="Times New Roman"/>
                <w:sz w:val="24"/>
                <w:szCs w:val="24"/>
              </w:rPr>
              <w:t>Брой домокинства със сменена база за отопление.</w:t>
            </w:r>
          </w:p>
        </w:tc>
      </w:tr>
      <w:tr w:rsidR="00C7058C" w:rsidRPr="0006253F" w14:paraId="1B4870A5" w14:textId="36B2C672" w:rsidTr="00C7058C">
        <w:trPr>
          <w:trHeight w:val="370"/>
        </w:trPr>
        <w:tc>
          <w:tcPr>
            <w:tcW w:w="6581" w:type="dxa"/>
          </w:tcPr>
          <w:p w14:paraId="072F9ACA" w14:textId="77777777" w:rsidR="00C7058C" w:rsidRPr="0006253F" w:rsidRDefault="00C7058C" w:rsidP="00701B80">
            <w:pPr>
              <w:pStyle w:val="a3"/>
              <w:numPr>
                <w:ilvl w:val="1"/>
                <w:numId w:val="29"/>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Създаване на регистър с всички известни източници на замърсяване    на атмосферния въздух.</w:t>
            </w:r>
          </w:p>
        </w:tc>
        <w:tc>
          <w:tcPr>
            <w:tcW w:w="1985" w:type="dxa"/>
          </w:tcPr>
          <w:p w14:paraId="4851FAF8" w14:textId="77777777" w:rsidR="00C7058C" w:rsidRPr="0006253F" w:rsidRDefault="00C7058C" w:rsidP="00985549">
            <w:pPr>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0C15CFCB"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3BD14E1A" w14:textId="7B99A913" w:rsidR="00C7058C" w:rsidRDefault="00C7058C" w:rsidP="0001163E">
            <w:r w:rsidRPr="007C7016">
              <w:rPr>
                <w:rFonts w:ascii="Times New Roman" w:hAnsi="Times New Roman" w:cs="Times New Roman"/>
                <w:sz w:val="24"/>
                <w:szCs w:val="24"/>
              </w:rPr>
              <w:t xml:space="preserve">2021 - </w:t>
            </w:r>
            <w:r>
              <w:rPr>
                <w:rFonts w:ascii="Times New Roman" w:hAnsi="Times New Roman" w:cs="Times New Roman"/>
                <w:sz w:val="24"/>
                <w:szCs w:val="24"/>
              </w:rPr>
              <w:t>202</w:t>
            </w:r>
            <w:r w:rsidR="0001163E">
              <w:rPr>
                <w:rFonts w:ascii="Times New Roman" w:hAnsi="Times New Roman" w:cs="Times New Roman"/>
                <w:sz w:val="24"/>
                <w:szCs w:val="24"/>
              </w:rPr>
              <w:t>3</w:t>
            </w:r>
          </w:p>
        </w:tc>
        <w:tc>
          <w:tcPr>
            <w:tcW w:w="1843" w:type="dxa"/>
          </w:tcPr>
          <w:p w14:paraId="67AE0D7D"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0373E679" w14:textId="0895F4A6" w:rsidR="00C7058C" w:rsidRDefault="0001163E" w:rsidP="002574F5">
            <w:pPr>
              <w:jc w:val="both"/>
              <w:rPr>
                <w:rFonts w:ascii="Times New Roman" w:hAnsi="Times New Roman" w:cs="Times New Roman"/>
                <w:sz w:val="24"/>
                <w:szCs w:val="24"/>
              </w:rPr>
            </w:pPr>
            <w:r>
              <w:rPr>
                <w:rFonts w:ascii="Times New Roman" w:hAnsi="Times New Roman" w:cs="Times New Roman"/>
                <w:sz w:val="24"/>
                <w:szCs w:val="24"/>
              </w:rPr>
              <w:t>Създаден регистър.</w:t>
            </w:r>
          </w:p>
        </w:tc>
      </w:tr>
      <w:tr w:rsidR="00C7058C" w:rsidRPr="0006253F" w14:paraId="59319D48" w14:textId="105D6862" w:rsidTr="00C7058C">
        <w:trPr>
          <w:trHeight w:val="370"/>
        </w:trPr>
        <w:tc>
          <w:tcPr>
            <w:tcW w:w="6581" w:type="dxa"/>
          </w:tcPr>
          <w:p w14:paraId="45162390" w14:textId="77777777" w:rsidR="00C7058C" w:rsidRPr="0006253F" w:rsidRDefault="00C7058C" w:rsidP="00701B80">
            <w:pPr>
              <w:pStyle w:val="a3"/>
              <w:numPr>
                <w:ilvl w:val="1"/>
                <w:numId w:val="29"/>
              </w:numPr>
              <w:ind w:left="0" w:firstLine="0"/>
              <w:jc w:val="both"/>
              <w:rPr>
                <w:rFonts w:ascii="Times New Roman" w:hAnsi="Times New Roman" w:cs="Times New Roman"/>
                <w:sz w:val="24"/>
                <w:szCs w:val="24"/>
              </w:rPr>
            </w:pPr>
            <w:r w:rsidRPr="00700978">
              <w:rPr>
                <w:rFonts w:ascii="Times New Roman" w:hAnsi="Times New Roman" w:cs="Times New Roman"/>
                <w:sz w:val="24"/>
                <w:szCs w:val="24"/>
              </w:rPr>
              <w:t>Поетапно  покриване  и  препокриване  на уличните  платна  до  постигане  на  висок процент (над 70 %)  покритие  с  асфалтова  настилка  (без наличие на дупки)</w:t>
            </w:r>
          </w:p>
        </w:tc>
        <w:tc>
          <w:tcPr>
            <w:tcW w:w="1985" w:type="dxa"/>
          </w:tcPr>
          <w:p w14:paraId="7D5F18EF" w14:textId="77777777" w:rsidR="00C7058C" w:rsidRPr="0006253F" w:rsidRDefault="00C7058C" w:rsidP="00307A66">
            <w:pPr>
              <w:jc w:val="both"/>
              <w:rPr>
                <w:rFonts w:ascii="Times New Roman" w:hAnsi="Times New Roman" w:cs="Times New Roman"/>
                <w:sz w:val="24"/>
                <w:szCs w:val="24"/>
              </w:rPr>
            </w:pPr>
          </w:p>
        </w:tc>
        <w:tc>
          <w:tcPr>
            <w:tcW w:w="1500" w:type="dxa"/>
          </w:tcPr>
          <w:p w14:paraId="444C8FEC"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483A1764" w14:textId="1506CA2F"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77A03C2E"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 ДБ</w:t>
            </w:r>
          </w:p>
        </w:tc>
        <w:tc>
          <w:tcPr>
            <w:tcW w:w="2551" w:type="dxa"/>
          </w:tcPr>
          <w:p w14:paraId="6A7A2275" w14:textId="159FB78B" w:rsidR="00C7058C" w:rsidRDefault="0001163E" w:rsidP="0001163E">
            <w:pPr>
              <w:jc w:val="both"/>
              <w:rPr>
                <w:rFonts w:ascii="Times New Roman" w:hAnsi="Times New Roman" w:cs="Times New Roman"/>
                <w:sz w:val="24"/>
                <w:szCs w:val="24"/>
              </w:rPr>
            </w:pPr>
            <w:r>
              <w:rPr>
                <w:rFonts w:ascii="Times New Roman" w:hAnsi="Times New Roman" w:cs="Times New Roman"/>
                <w:sz w:val="24"/>
                <w:szCs w:val="24"/>
              </w:rPr>
              <w:t>Ежегодно направена рехабилитация на улични платна в кв.м.</w:t>
            </w:r>
          </w:p>
        </w:tc>
      </w:tr>
      <w:tr w:rsidR="00C7058C" w:rsidRPr="0006253F" w14:paraId="74270988" w14:textId="6A88DECF" w:rsidTr="00C7058C">
        <w:trPr>
          <w:trHeight w:val="370"/>
        </w:trPr>
        <w:tc>
          <w:tcPr>
            <w:tcW w:w="6581" w:type="dxa"/>
          </w:tcPr>
          <w:p w14:paraId="5F6BB4A3" w14:textId="77777777" w:rsidR="00C7058C" w:rsidRPr="00B16AEB" w:rsidRDefault="00C7058C" w:rsidP="00701B80">
            <w:pPr>
              <w:pStyle w:val="a3"/>
              <w:numPr>
                <w:ilvl w:val="1"/>
                <w:numId w:val="29"/>
              </w:numPr>
              <w:jc w:val="both"/>
              <w:rPr>
                <w:rFonts w:ascii="Times New Roman" w:hAnsi="Times New Roman" w:cs="Times New Roman"/>
                <w:sz w:val="24"/>
                <w:szCs w:val="24"/>
              </w:rPr>
            </w:pPr>
            <w:r w:rsidRPr="00B16AEB">
              <w:rPr>
                <w:rFonts w:ascii="Times New Roman" w:hAnsi="Times New Roman" w:cs="Times New Roman"/>
                <w:sz w:val="24"/>
                <w:szCs w:val="24"/>
              </w:rPr>
              <w:t xml:space="preserve"> Намаляване на емисиите на прах от общински</w:t>
            </w:r>
            <w:r>
              <w:rPr>
                <w:rFonts w:ascii="Times New Roman" w:hAnsi="Times New Roman" w:cs="Times New Roman"/>
                <w:sz w:val="24"/>
                <w:szCs w:val="24"/>
              </w:rPr>
              <w:t>те</w:t>
            </w:r>
            <w:r w:rsidRPr="00B16AEB">
              <w:rPr>
                <w:rFonts w:ascii="Times New Roman" w:hAnsi="Times New Roman" w:cs="Times New Roman"/>
                <w:sz w:val="24"/>
                <w:szCs w:val="24"/>
              </w:rPr>
              <w:t xml:space="preserve"> улици</w:t>
            </w:r>
            <w:r>
              <w:rPr>
                <w:rFonts w:ascii="Times New Roman" w:hAnsi="Times New Roman" w:cs="Times New Roman"/>
                <w:sz w:val="24"/>
                <w:szCs w:val="24"/>
              </w:rPr>
              <w:t xml:space="preserve">  и </w:t>
            </w:r>
            <w:r w:rsidRPr="00B16AEB">
              <w:rPr>
                <w:rFonts w:ascii="Times New Roman" w:hAnsi="Times New Roman" w:cs="Times New Roman"/>
                <w:sz w:val="24"/>
                <w:szCs w:val="24"/>
              </w:rPr>
              <w:t>пъ</w:t>
            </w:r>
            <w:r>
              <w:rPr>
                <w:rFonts w:ascii="Times New Roman" w:hAnsi="Times New Roman" w:cs="Times New Roman"/>
                <w:sz w:val="24"/>
                <w:szCs w:val="24"/>
              </w:rPr>
              <w:t xml:space="preserve">тища  чрез редовно почистване, </w:t>
            </w:r>
            <w:r w:rsidRPr="00B16AEB">
              <w:rPr>
                <w:rFonts w:ascii="Times New Roman" w:hAnsi="Times New Roman" w:cs="Times New Roman"/>
                <w:sz w:val="24"/>
                <w:szCs w:val="24"/>
              </w:rPr>
              <w:t>поддържане</w:t>
            </w:r>
            <w:r>
              <w:rPr>
                <w:rFonts w:ascii="Times New Roman" w:hAnsi="Times New Roman" w:cs="Times New Roman"/>
                <w:sz w:val="24"/>
                <w:szCs w:val="24"/>
              </w:rPr>
              <w:t xml:space="preserve"> и</w:t>
            </w:r>
            <w:r w:rsidRPr="00B16AEB">
              <w:rPr>
                <w:rFonts w:ascii="Times New Roman" w:hAnsi="Times New Roman" w:cs="Times New Roman"/>
                <w:sz w:val="24"/>
                <w:szCs w:val="24"/>
              </w:rPr>
              <w:t xml:space="preserve"> миене</w:t>
            </w:r>
            <w:r>
              <w:rPr>
                <w:rFonts w:ascii="Times New Roman" w:hAnsi="Times New Roman" w:cs="Times New Roman"/>
                <w:sz w:val="24"/>
                <w:szCs w:val="24"/>
              </w:rPr>
              <w:t>.</w:t>
            </w:r>
          </w:p>
        </w:tc>
        <w:tc>
          <w:tcPr>
            <w:tcW w:w="1985" w:type="dxa"/>
          </w:tcPr>
          <w:p w14:paraId="41FDB71E"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4 000 000</w:t>
            </w:r>
          </w:p>
        </w:tc>
        <w:tc>
          <w:tcPr>
            <w:tcW w:w="1500" w:type="dxa"/>
          </w:tcPr>
          <w:p w14:paraId="3D66D4F0"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2D03C944" w14:textId="1C010700"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054CF386"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1FD89227" w14:textId="5DFD5F9D" w:rsidR="00C7058C" w:rsidRDefault="0001163E" w:rsidP="002574F5">
            <w:pPr>
              <w:jc w:val="both"/>
              <w:rPr>
                <w:rFonts w:ascii="Times New Roman" w:hAnsi="Times New Roman" w:cs="Times New Roman"/>
                <w:sz w:val="24"/>
                <w:szCs w:val="24"/>
              </w:rPr>
            </w:pPr>
            <w:r>
              <w:rPr>
                <w:rFonts w:ascii="Times New Roman" w:hAnsi="Times New Roman" w:cs="Times New Roman"/>
                <w:sz w:val="24"/>
                <w:szCs w:val="24"/>
              </w:rPr>
              <w:t>Ежегодно почистени площи за обществено ползване в дка.</w:t>
            </w:r>
          </w:p>
        </w:tc>
      </w:tr>
      <w:tr w:rsidR="00C7058C" w:rsidRPr="0006253F" w14:paraId="77488EEF" w14:textId="526BABAC" w:rsidTr="00C7058C">
        <w:trPr>
          <w:trHeight w:val="370"/>
        </w:trPr>
        <w:tc>
          <w:tcPr>
            <w:tcW w:w="6581" w:type="dxa"/>
          </w:tcPr>
          <w:p w14:paraId="18A5ACE8" w14:textId="77777777" w:rsidR="00C7058C" w:rsidRPr="00B16AEB" w:rsidRDefault="00C7058C" w:rsidP="00701B80">
            <w:pPr>
              <w:pStyle w:val="a3"/>
              <w:numPr>
                <w:ilvl w:val="1"/>
                <w:numId w:val="29"/>
              </w:numPr>
              <w:ind w:left="0" w:firstLine="0"/>
              <w:jc w:val="both"/>
              <w:rPr>
                <w:rFonts w:ascii="Times New Roman" w:hAnsi="Times New Roman" w:cs="Times New Roman"/>
                <w:sz w:val="24"/>
                <w:szCs w:val="24"/>
              </w:rPr>
            </w:pPr>
            <w:r w:rsidRPr="00B16AEB">
              <w:rPr>
                <w:rFonts w:ascii="Times New Roman" w:hAnsi="Times New Roman" w:cs="Times New Roman"/>
                <w:sz w:val="24"/>
                <w:szCs w:val="24"/>
              </w:rPr>
              <w:t>Извършване на инвентаризация на всички „свободни площи“,  които  са  оголени  и представляват  потенциален  източник  на неорганизирани емисии на прах.</w:t>
            </w:r>
          </w:p>
        </w:tc>
        <w:tc>
          <w:tcPr>
            <w:tcW w:w="1985" w:type="dxa"/>
          </w:tcPr>
          <w:p w14:paraId="26E6F58F"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0567280C"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61781791" w14:textId="2B807CE8" w:rsidR="00C7058C" w:rsidRDefault="00C7058C" w:rsidP="0001163E">
            <w:r w:rsidRPr="007C7016">
              <w:rPr>
                <w:rFonts w:ascii="Times New Roman" w:hAnsi="Times New Roman" w:cs="Times New Roman"/>
                <w:sz w:val="24"/>
                <w:szCs w:val="24"/>
              </w:rPr>
              <w:t xml:space="preserve">2021 - </w:t>
            </w:r>
            <w:r>
              <w:rPr>
                <w:rFonts w:ascii="Times New Roman" w:hAnsi="Times New Roman" w:cs="Times New Roman"/>
                <w:sz w:val="24"/>
                <w:szCs w:val="24"/>
              </w:rPr>
              <w:t>202</w:t>
            </w:r>
            <w:r w:rsidR="0001163E">
              <w:rPr>
                <w:rFonts w:ascii="Times New Roman" w:hAnsi="Times New Roman" w:cs="Times New Roman"/>
                <w:sz w:val="24"/>
                <w:szCs w:val="24"/>
              </w:rPr>
              <w:t>3</w:t>
            </w:r>
          </w:p>
        </w:tc>
        <w:tc>
          <w:tcPr>
            <w:tcW w:w="1843" w:type="dxa"/>
          </w:tcPr>
          <w:p w14:paraId="572D1341"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07A5C698" w14:textId="6D11E0B5" w:rsidR="00C7058C" w:rsidRDefault="0001163E" w:rsidP="002574F5">
            <w:pPr>
              <w:jc w:val="both"/>
              <w:rPr>
                <w:rFonts w:ascii="Times New Roman" w:hAnsi="Times New Roman" w:cs="Times New Roman"/>
                <w:sz w:val="24"/>
                <w:szCs w:val="24"/>
              </w:rPr>
            </w:pPr>
            <w:r>
              <w:rPr>
                <w:rFonts w:ascii="Times New Roman" w:hAnsi="Times New Roman" w:cs="Times New Roman"/>
                <w:sz w:val="24"/>
                <w:szCs w:val="24"/>
              </w:rPr>
              <w:t>Изготвен списък с</w:t>
            </w:r>
            <w:r w:rsidR="004836C1">
              <w:rPr>
                <w:rFonts w:ascii="Times New Roman" w:hAnsi="Times New Roman" w:cs="Times New Roman"/>
                <w:sz w:val="24"/>
                <w:szCs w:val="24"/>
              </w:rPr>
              <w:t>ъс „свободни площи“.</w:t>
            </w:r>
          </w:p>
        </w:tc>
      </w:tr>
      <w:tr w:rsidR="00C7058C" w:rsidRPr="0006253F" w14:paraId="2E00724B" w14:textId="7DC07847" w:rsidTr="00C7058C">
        <w:trPr>
          <w:trHeight w:val="370"/>
        </w:trPr>
        <w:tc>
          <w:tcPr>
            <w:tcW w:w="6581" w:type="dxa"/>
          </w:tcPr>
          <w:p w14:paraId="35A05D5D" w14:textId="77777777" w:rsidR="00C7058C" w:rsidRPr="00B16AEB" w:rsidRDefault="00C7058C" w:rsidP="00701B80">
            <w:pPr>
              <w:pStyle w:val="a3"/>
              <w:numPr>
                <w:ilvl w:val="1"/>
                <w:numId w:val="29"/>
              </w:numPr>
              <w:ind w:left="0" w:firstLine="0"/>
              <w:jc w:val="both"/>
              <w:rPr>
                <w:rFonts w:ascii="Times New Roman" w:hAnsi="Times New Roman" w:cs="Times New Roman"/>
                <w:sz w:val="24"/>
                <w:szCs w:val="24"/>
              </w:rPr>
            </w:pPr>
            <w:r w:rsidRPr="00B16AEB">
              <w:rPr>
                <w:rFonts w:ascii="Times New Roman" w:hAnsi="Times New Roman" w:cs="Times New Roman"/>
                <w:sz w:val="24"/>
                <w:szCs w:val="24"/>
              </w:rPr>
              <w:t>Възстановяване на храстовата и дървесна растителност по всички улици и основни артерии, където това е възможно</w:t>
            </w:r>
            <w:r>
              <w:rPr>
                <w:rFonts w:ascii="Times New Roman" w:hAnsi="Times New Roman" w:cs="Times New Roman"/>
                <w:sz w:val="24"/>
                <w:szCs w:val="24"/>
              </w:rPr>
              <w:t>.</w:t>
            </w:r>
          </w:p>
        </w:tc>
        <w:tc>
          <w:tcPr>
            <w:tcW w:w="1985" w:type="dxa"/>
          </w:tcPr>
          <w:p w14:paraId="642A7A0C"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1 000 000</w:t>
            </w:r>
          </w:p>
        </w:tc>
        <w:tc>
          <w:tcPr>
            <w:tcW w:w="1500" w:type="dxa"/>
          </w:tcPr>
          <w:p w14:paraId="4C990037"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24AA205D" w14:textId="47F2AEEF"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2DA85638"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5BD32B6F" w14:textId="57B7BF6B" w:rsidR="00C7058C" w:rsidRDefault="004836C1" w:rsidP="002574F5">
            <w:pPr>
              <w:jc w:val="both"/>
              <w:rPr>
                <w:rFonts w:ascii="Times New Roman" w:hAnsi="Times New Roman" w:cs="Times New Roman"/>
                <w:sz w:val="24"/>
                <w:szCs w:val="24"/>
              </w:rPr>
            </w:pPr>
            <w:r>
              <w:rPr>
                <w:rFonts w:ascii="Times New Roman" w:hAnsi="Times New Roman" w:cs="Times New Roman"/>
                <w:sz w:val="24"/>
                <w:szCs w:val="24"/>
              </w:rPr>
              <w:t>Ежегодно засадена дървесна и храстова растителност, бр.</w:t>
            </w:r>
          </w:p>
        </w:tc>
      </w:tr>
      <w:tr w:rsidR="00C7058C" w:rsidRPr="0006253F" w14:paraId="10802465" w14:textId="4F36340A" w:rsidTr="00C7058C">
        <w:trPr>
          <w:trHeight w:val="370"/>
        </w:trPr>
        <w:tc>
          <w:tcPr>
            <w:tcW w:w="6581" w:type="dxa"/>
          </w:tcPr>
          <w:p w14:paraId="622D79D1" w14:textId="77777777" w:rsidR="00C7058C" w:rsidRPr="00B16AEB" w:rsidRDefault="00C7058C" w:rsidP="00701B80">
            <w:pPr>
              <w:pStyle w:val="a3"/>
              <w:numPr>
                <w:ilvl w:val="1"/>
                <w:numId w:val="29"/>
              </w:numPr>
              <w:ind w:left="0" w:firstLine="0"/>
              <w:jc w:val="both"/>
              <w:rPr>
                <w:rFonts w:ascii="Times New Roman" w:hAnsi="Times New Roman" w:cs="Times New Roman"/>
                <w:sz w:val="24"/>
                <w:szCs w:val="24"/>
              </w:rPr>
            </w:pPr>
            <w:r w:rsidRPr="00B16AEB">
              <w:rPr>
                <w:rFonts w:ascii="Times New Roman" w:hAnsi="Times New Roman" w:cs="Times New Roman"/>
                <w:sz w:val="24"/>
                <w:szCs w:val="24"/>
              </w:rPr>
              <w:t>Проучване    и    предложения    на възможности  за  законодателни  промени, позволяващи премахване на дългогодишно недовършени строежи.</w:t>
            </w:r>
          </w:p>
        </w:tc>
        <w:tc>
          <w:tcPr>
            <w:tcW w:w="1985" w:type="dxa"/>
          </w:tcPr>
          <w:p w14:paraId="05A72736"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789805C0"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7B218D5C" w14:textId="03F45884" w:rsidR="00C7058C" w:rsidRDefault="00C7058C" w:rsidP="00020358">
            <w:r w:rsidRPr="007C7016">
              <w:rPr>
                <w:rFonts w:ascii="Times New Roman" w:hAnsi="Times New Roman" w:cs="Times New Roman"/>
                <w:sz w:val="24"/>
                <w:szCs w:val="24"/>
              </w:rPr>
              <w:t xml:space="preserve">2021 - </w:t>
            </w:r>
            <w:r>
              <w:rPr>
                <w:rFonts w:ascii="Times New Roman" w:hAnsi="Times New Roman" w:cs="Times New Roman"/>
                <w:sz w:val="24"/>
                <w:szCs w:val="24"/>
              </w:rPr>
              <w:t>202</w:t>
            </w:r>
            <w:r w:rsidR="00020358">
              <w:rPr>
                <w:rFonts w:ascii="Times New Roman" w:hAnsi="Times New Roman" w:cs="Times New Roman"/>
                <w:sz w:val="24"/>
                <w:szCs w:val="24"/>
              </w:rPr>
              <w:t>2</w:t>
            </w:r>
          </w:p>
        </w:tc>
        <w:tc>
          <w:tcPr>
            <w:tcW w:w="1843" w:type="dxa"/>
          </w:tcPr>
          <w:p w14:paraId="5138F0F1"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6D7740FE" w14:textId="768C3593" w:rsidR="00C7058C" w:rsidRDefault="00020358" w:rsidP="002574F5">
            <w:pPr>
              <w:jc w:val="both"/>
              <w:rPr>
                <w:rFonts w:ascii="Times New Roman" w:hAnsi="Times New Roman" w:cs="Times New Roman"/>
                <w:sz w:val="24"/>
                <w:szCs w:val="24"/>
              </w:rPr>
            </w:pPr>
            <w:r>
              <w:rPr>
                <w:rFonts w:ascii="Times New Roman" w:hAnsi="Times New Roman" w:cs="Times New Roman"/>
                <w:sz w:val="24"/>
                <w:szCs w:val="24"/>
              </w:rPr>
              <w:t>Изготвен документ.</w:t>
            </w:r>
          </w:p>
        </w:tc>
      </w:tr>
      <w:tr w:rsidR="00C7058C" w:rsidRPr="0006253F" w14:paraId="5410FAB4" w14:textId="1305368E" w:rsidTr="00C7058C">
        <w:trPr>
          <w:trHeight w:val="370"/>
        </w:trPr>
        <w:tc>
          <w:tcPr>
            <w:tcW w:w="6581" w:type="dxa"/>
          </w:tcPr>
          <w:p w14:paraId="1F00FE2D" w14:textId="77777777" w:rsidR="00C7058C" w:rsidRPr="00B16AEB" w:rsidRDefault="00C7058C" w:rsidP="00701B80">
            <w:pPr>
              <w:pStyle w:val="a3"/>
              <w:numPr>
                <w:ilvl w:val="1"/>
                <w:numId w:val="29"/>
              </w:numPr>
              <w:ind w:left="0" w:firstLine="0"/>
              <w:jc w:val="both"/>
              <w:rPr>
                <w:rFonts w:ascii="Times New Roman" w:hAnsi="Times New Roman" w:cs="Times New Roman"/>
                <w:sz w:val="24"/>
                <w:szCs w:val="24"/>
              </w:rPr>
            </w:pPr>
            <w:r w:rsidRPr="00B16AEB">
              <w:rPr>
                <w:rFonts w:ascii="Times New Roman" w:hAnsi="Times New Roman" w:cs="Times New Roman"/>
                <w:sz w:val="24"/>
                <w:szCs w:val="24"/>
              </w:rPr>
              <w:lastRenderedPageBreak/>
              <w:t>Поетапно отстраняване на всички излезли от употреба МПС.</w:t>
            </w:r>
          </w:p>
        </w:tc>
        <w:tc>
          <w:tcPr>
            <w:tcW w:w="1985" w:type="dxa"/>
          </w:tcPr>
          <w:p w14:paraId="0423C2C4"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6AF39871"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1E2C0C95" w14:textId="03396D44"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1AEB6867"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4A0A96D0" w14:textId="3D06DBF1" w:rsidR="00C7058C" w:rsidRDefault="00020358" w:rsidP="002574F5">
            <w:pPr>
              <w:jc w:val="both"/>
              <w:rPr>
                <w:rFonts w:ascii="Times New Roman" w:hAnsi="Times New Roman" w:cs="Times New Roman"/>
                <w:sz w:val="24"/>
                <w:szCs w:val="24"/>
              </w:rPr>
            </w:pPr>
            <w:r>
              <w:rPr>
                <w:rFonts w:ascii="Times New Roman" w:hAnsi="Times New Roman" w:cs="Times New Roman"/>
                <w:sz w:val="24"/>
                <w:szCs w:val="24"/>
              </w:rPr>
              <w:t>Отстранени МПС, бр.</w:t>
            </w:r>
          </w:p>
        </w:tc>
      </w:tr>
      <w:tr w:rsidR="00C7058C" w:rsidRPr="0006253F" w14:paraId="05ADD318" w14:textId="1348905E" w:rsidTr="00C7058C">
        <w:trPr>
          <w:trHeight w:val="370"/>
        </w:trPr>
        <w:tc>
          <w:tcPr>
            <w:tcW w:w="6581" w:type="dxa"/>
          </w:tcPr>
          <w:p w14:paraId="2A6EA994" w14:textId="77777777" w:rsidR="00C7058C" w:rsidRPr="00B16AEB" w:rsidRDefault="00C7058C" w:rsidP="00701B80">
            <w:pPr>
              <w:pStyle w:val="a3"/>
              <w:numPr>
                <w:ilvl w:val="1"/>
                <w:numId w:val="29"/>
              </w:numPr>
              <w:ind w:left="0" w:firstLine="0"/>
              <w:jc w:val="both"/>
              <w:rPr>
                <w:rFonts w:ascii="Times New Roman" w:hAnsi="Times New Roman" w:cs="Times New Roman"/>
                <w:sz w:val="24"/>
                <w:szCs w:val="24"/>
              </w:rPr>
            </w:pPr>
            <w:r w:rsidRPr="00B16AEB">
              <w:rPr>
                <w:rFonts w:ascii="Times New Roman" w:hAnsi="Times New Roman" w:cs="Times New Roman"/>
                <w:sz w:val="24"/>
                <w:szCs w:val="24"/>
              </w:rPr>
              <w:t xml:space="preserve">Контрол </w:t>
            </w:r>
            <w:r>
              <w:rPr>
                <w:rFonts w:ascii="Times New Roman" w:hAnsi="Times New Roman" w:cs="Times New Roman"/>
                <w:sz w:val="24"/>
                <w:szCs w:val="24"/>
              </w:rPr>
              <w:t>при</w:t>
            </w:r>
            <w:r w:rsidRPr="00B16AEB">
              <w:rPr>
                <w:rFonts w:ascii="Times New Roman" w:hAnsi="Times New Roman" w:cs="Times New Roman"/>
                <w:sz w:val="24"/>
                <w:szCs w:val="24"/>
              </w:rPr>
              <w:t xml:space="preserve"> спазване на нормативните изисквания в областта на опазване на околната среда, включително изсичане на дървета и изгаряне на битови отпадъци</w:t>
            </w:r>
            <w:r>
              <w:rPr>
                <w:rFonts w:ascii="Times New Roman" w:hAnsi="Times New Roman" w:cs="Times New Roman"/>
                <w:sz w:val="24"/>
                <w:szCs w:val="24"/>
              </w:rPr>
              <w:t>.</w:t>
            </w:r>
          </w:p>
        </w:tc>
        <w:tc>
          <w:tcPr>
            <w:tcW w:w="1985" w:type="dxa"/>
          </w:tcPr>
          <w:p w14:paraId="726C529A"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40A9D4DB"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4E57B996" w14:textId="180E67EC"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16779C24"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61D721B7" w14:textId="19FBA328" w:rsidR="00C7058C" w:rsidRDefault="00020358" w:rsidP="002574F5">
            <w:pPr>
              <w:jc w:val="both"/>
              <w:rPr>
                <w:rFonts w:ascii="Times New Roman" w:hAnsi="Times New Roman" w:cs="Times New Roman"/>
                <w:sz w:val="24"/>
                <w:szCs w:val="24"/>
              </w:rPr>
            </w:pPr>
            <w:r>
              <w:rPr>
                <w:rFonts w:ascii="Times New Roman" w:hAnsi="Times New Roman" w:cs="Times New Roman"/>
                <w:sz w:val="24"/>
                <w:szCs w:val="24"/>
              </w:rPr>
              <w:t>Съставени актове, издадени наказателни постановления, извършени проверки, бр.</w:t>
            </w:r>
          </w:p>
        </w:tc>
      </w:tr>
      <w:tr w:rsidR="00C7058C" w:rsidRPr="0006253F" w14:paraId="784A8847" w14:textId="153552D5" w:rsidTr="00C7058C">
        <w:trPr>
          <w:trHeight w:val="370"/>
        </w:trPr>
        <w:tc>
          <w:tcPr>
            <w:tcW w:w="6581" w:type="dxa"/>
          </w:tcPr>
          <w:p w14:paraId="7887F42A" w14:textId="77777777" w:rsidR="00C7058C" w:rsidRPr="0006253F" w:rsidRDefault="00C7058C" w:rsidP="00701B80">
            <w:pPr>
              <w:pStyle w:val="a3"/>
              <w:numPr>
                <w:ilvl w:val="1"/>
                <w:numId w:val="29"/>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Засилване на контрола върху паркирането на МПС в зелени площи и принудително премахване.</w:t>
            </w:r>
          </w:p>
        </w:tc>
        <w:tc>
          <w:tcPr>
            <w:tcW w:w="1985" w:type="dxa"/>
          </w:tcPr>
          <w:p w14:paraId="12AEF528"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5CFFC9C9"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5BECFE15" w14:textId="0050686B"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2DDC5235"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39B777B1" w14:textId="5871EFD1" w:rsidR="00C7058C" w:rsidRDefault="00020358" w:rsidP="002574F5">
            <w:pPr>
              <w:jc w:val="both"/>
              <w:rPr>
                <w:rFonts w:ascii="Times New Roman" w:hAnsi="Times New Roman" w:cs="Times New Roman"/>
                <w:sz w:val="24"/>
                <w:szCs w:val="24"/>
              </w:rPr>
            </w:pPr>
            <w:r>
              <w:rPr>
                <w:rFonts w:ascii="Times New Roman" w:hAnsi="Times New Roman" w:cs="Times New Roman"/>
                <w:sz w:val="24"/>
                <w:szCs w:val="24"/>
              </w:rPr>
              <w:t>Съставени актове, издадени наказателни постановления, извършени проверки, бр.</w:t>
            </w:r>
          </w:p>
        </w:tc>
      </w:tr>
      <w:tr w:rsidR="00C7058C" w:rsidRPr="0006253F" w14:paraId="697B948B" w14:textId="4E7791A0" w:rsidTr="00C7058C">
        <w:trPr>
          <w:trHeight w:val="370"/>
        </w:trPr>
        <w:tc>
          <w:tcPr>
            <w:tcW w:w="6581" w:type="dxa"/>
          </w:tcPr>
          <w:p w14:paraId="5E5B0181" w14:textId="77777777" w:rsidR="00C7058C" w:rsidRPr="0006253F" w:rsidRDefault="00C7058C" w:rsidP="00701B80">
            <w:pPr>
              <w:pStyle w:val="a3"/>
              <w:numPr>
                <w:ilvl w:val="1"/>
                <w:numId w:val="29"/>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Ограждане  на  всички  зелени  площи  с бордюри,  които  да  са  над  нивото  на почвената повърхност.</w:t>
            </w:r>
          </w:p>
        </w:tc>
        <w:tc>
          <w:tcPr>
            <w:tcW w:w="1985" w:type="dxa"/>
          </w:tcPr>
          <w:p w14:paraId="6455997D" w14:textId="77777777" w:rsidR="00C7058C" w:rsidRPr="0006253F" w:rsidRDefault="00C7058C" w:rsidP="008847B3">
            <w:pPr>
              <w:jc w:val="both"/>
              <w:rPr>
                <w:rFonts w:ascii="Times New Roman" w:hAnsi="Times New Roman" w:cs="Times New Roman"/>
                <w:sz w:val="24"/>
                <w:szCs w:val="24"/>
              </w:rPr>
            </w:pPr>
            <w:r>
              <w:rPr>
                <w:rFonts w:ascii="Times New Roman" w:hAnsi="Times New Roman" w:cs="Times New Roman"/>
                <w:sz w:val="24"/>
                <w:szCs w:val="24"/>
              </w:rPr>
              <w:t>2 000 000</w:t>
            </w:r>
          </w:p>
        </w:tc>
        <w:tc>
          <w:tcPr>
            <w:tcW w:w="1500" w:type="dxa"/>
          </w:tcPr>
          <w:p w14:paraId="42EE3244"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470B3D15" w14:textId="6AB86EE2"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15333B6D"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5C1A762C" w14:textId="2E95B580" w:rsidR="00C7058C" w:rsidRDefault="00020358" w:rsidP="002574F5">
            <w:pPr>
              <w:jc w:val="both"/>
              <w:rPr>
                <w:rFonts w:ascii="Times New Roman" w:hAnsi="Times New Roman" w:cs="Times New Roman"/>
                <w:sz w:val="24"/>
                <w:szCs w:val="24"/>
              </w:rPr>
            </w:pPr>
            <w:r>
              <w:rPr>
                <w:rFonts w:ascii="Times New Roman" w:hAnsi="Times New Roman" w:cs="Times New Roman"/>
                <w:sz w:val="24"/>
                <w:szCs w:val="24"/>
              </w:rPr>
              <w:t>Изградени бордюрни ивици, л.м.</w:t>
            </w:r>
          </w:p>
        </w:tc>
      </w:tr>
      <w:tr w:rsidR="00C7058C" w:rsidRPr="0006253F" w14:paraId="031D6CCC" w14:textId="7E346806" w:rsidTr="00C7058C">
        <w:trPr>
          <w:trHeight w:val="370"/>
        </w:trPr>
        <w:tc>
          <w:tcPr>
            <w:tcW w:w="6581" w:type="dxa"/>
          </w:tcPr>
          <w:p w14:paraId="44FE916E" w14:textId="77777777" w:rsidR="00C7058C" w:rsidRPr="0006253F" w:rsidRDefault="00C7058C" w:rsidP="00701B80">
            <w:pPr>
              <w:pStyle w:val="a3"/>
              <w:numPr>
                <w:ilvl w:val="1"/>
                <w:numId w:val="29"/>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Синхронизиране   на   плановете   за ремонтни  дейности  (разширение  на мрежи  и  други)  на  операторите  на комунални  услуги.</w:t>
            </w:r>
          </w:p>
        </w:tc>
        <w:tc>
          <w:tcPr>
            <w:tcW w:w="1985" w:type="dxa"/>
          </w:tcPr>
          <w:p w14:paraId="751E093E"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1C557906" w14:textId="77777777" w:rsidR="00C7058C" w:rsidRPr="0006253F" w:rsidRDefault="00C7058C" w:rsidP="002574F5">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1610AB6E" w14:textId="765C82E7" w:rsidR="00C7058C" w:rsidRDefault="00C7058C" w:rsidP="002574F5">
            <w:r w:rsidRPr="007C701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188D630B" w14:textId="77777777" w:rsidR="00C7058C" w:rsidRPr="0006253F" w:rsidRDefault="00C7058C" w:rsidP="002574F5">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3B87998D" w14:textId="6E7B0EA8" w:rsidR="00C7058C" w:rsidRDefault="00020358" w:rsidP="002574F5">
            <w:pPr>
              <w:jc w:val="both"/>
              <w:rPr>
                <w:rFonts w:ascii="Times New Roman" w:hAnsi="Times New Roman" w:cs="Times New Roman"/>
                <w:sz w:val="24"/>
                <w:szCs w:val="24"/>
              </w:rPr>
            </w:pPr>
            <w:r>
              <w:rPr>
                <w:rFonts w:ascii="Times New Roman" w:hAnsi="Times New Roman" w:cs="Times New Roman"/>
                <w:sz w:val="24"/>
                <w:szCs w:val="24"/>
              </w:rPr>
              <w:t>Предписания, бр.</w:t>
            </w:r>
          </w:p>
        </w:tc>
      </w:tr>
      <w:tr w:rsidR="00C7058C" w:rsidRPr="0006253F" w14:paraId="37171CB2" w14:textId="5C1A9B4D" w:rsidTr="00C7058C">
        <w:trPr>
          <w:trHeight w:val="370"/>
        </w:trPr>
        <w:tc>
          <w:tcPr>
            <w:tcW w:w="6581" w:type="dxa"/>
          </w:tcPr>
          <w:p w14:paraId="1AE392BF" w14:textId="77777777" w:rsidR="00C7058C" w:rsidRPr="0006253F" w:rsidRDefault="00C7058C" w:rsidP="00701B80">
            <w:pPr>
              <w:pStyle w:val="a3"/>
              <w:numPr>
                <w:ilvl w:val="1"/>
                <w:numId w:val="29"/>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Задължаване  на  комуналните  дружества да  извършат  подмяна  на  амортизирани подземни   комуникации, когато   е пр</w:t>
            </w:r>
            <w:r>
              <w:rPr>
                <w:rFonts w:ascii="Times New Roman" w:hAnsi="Times New Roman" w:cs="Times New Roman"/>
                <w:sz w:val="24"/>
                <w:szCs w:val="24"/>
              </w:rPr>
              <w:t xml:space="preserve">иложимо,   преди   извършване  </w:t>
            </w:r>
            <w:r w:rsidRPr="0006253F">
              <w:rPr>
                <w:rFonts w:ascii="Times New Roman" w:hAnsi="Times New Roman" w:cs="Times New Roman"/>
                <w:sz w:val="24"/>
                <w:szCs w:val="24"/>
              </w:rPr>
              <w:t>на основен ремонт на пътната</w:t>
            </w:r>
            <w:r>
              <w:rPr>
                <w:rFonts w:ascii="Times New Roman" w:hAnsi="Times New Roman" w:cs="Times New Roman"/>
                <w:sz w:val="24"/>
                <w:szCs w:val="24"/>
              </w:rPr>
              <w:t xml:space="preserve"> </w:t>
            </w:r>
            <w:r w:rsidRPr="0006253F">
              <w:rPr>
                <w:rFonts w:ascii="Times New Roman" w:hAnsi="Times New Roman" w:cs="Times New Roman"/>
                <w:sz w:val="24"/>
                <w:szCs w:val="24"/>
              </w:rPr>
              <w:t>настилка.</w:t>
            </w:r>
          </w:p>
        </w:tc>
        <w:tc>
          <w:tcPr>
            <w:tcW w:w="1985" w:type="dxa"/>
          </w:tcPr>
          <w:p w14:paraId="27816B8D"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2B07D99D" w14:textId="77777777" w:rsidR="00C7058C" w:rsidRPr="0006253F" w:rsidRDefault="00C7058C" w:rsidP="00874D72">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67342A42" w14:textId="4209D611" w:rsidR="00C7058C" w:rsidRPr="0006253F" w:rsidRDefault="00C7058C" w:rsidP="00874D72">
            <w:pPr>
              <w:ind w:right="-283"/>
              <w:jc w:val="both"/>
              <w:rPr>
                <w:rFonts w:ascii="Times New Roman" w:hAnsi="Times New Roman" w:cs="Times New Roman"/>
                <w:sz w:val="24"/>
                <w:szCs w:val="24"/>
              </w:rPr>
            </w:pPr>
            <w:r>
              <w:rPr>
                <w:rFonts w:ascii="Times New Roman" w:hAnsi="Times New Roman" w:cs="Times New Roman"/>
                <w:sz w:val="24"/>
                <w:szCs w:val="24"/>
              </w:rPr>
              <w:t>2021 - 2028</w:t>
            </w:r>
          </w:p>
        </w:tc>
        <w:tc>
          <w:tcPr>
            <w:tcW w:w="1843" w:type="dxa"/>
          </w:tcPr>
          <w:p w14:paraId="57461817" w14:textId="77777777" w:rsidR="00C7058C" w:rsidRPr="0006253F" w:rsidRDefault="00C7058C" w:rsidP="002574F5">
            <w:pPr>
              <w:jc w:val="both"/>
              <w:rPr>
                <w:rFonts w:ascii="Times New Roman" w:hAnsi="Times New Roman" w:cs="Times New Roman"/>
                <w:sz w:val="24"/>
                <w:szCs w:val="24"/>
              </w:rPr>
            </w:pPr>
          </w:p>
        </w:tc>
        <w:tc>
          <w:tcPr>
            <w:tcW w:w="2551" w:type="dxa"/>
          </w:tcPr>
          <w:p w14:paraId="03C4B417" w14:textId="7686E34E" w:rsidR="00C7058C" w:rsidRPr="0006253F" w:rsidRDefault="00020358" w:rsidP="002574F5">
            <w:pPr>
              <w:jc w:val="both"/>
              <w:rPr>
                <w:rFonts w:ascii="Times New Roman" w:hAnsi="Times New Roman" w:cs="Times New Roman"/>
                <w:sz w:val="24"/>
                <w:szCs w:val="24"/>
              </w:rPr>
            </w:pPr>
            <w:r>
              <w:rPr>
                <w:rFonts w:ascii="Times New Roman" w:hAnsi="Times New Roman" w:cs="Times New Roman"/>
                <w:sz w:val="24"/>
                <w:szCs w:val="24"/>
              </w:rPr>
              <w:t>Съставени констативни протоколи, бр.</w:t>
            </w:r>
          </w:p>
        </w:tc>
      </w:tr>
      <w:tr w:rsidR="00B26EC7" w:rsidRPr="0006253F" w14:paraId="0C3F0462" w14:textId="2C3D850A" w:rsidTr="004B7788">
        <w:trPr>
          <w:trHeight w:val="390"/>
        </w:trPr>
        <w:tc>
          <w:tcPr>
            <w:tcW w:w="15480" w:type="dxa"/>
            <w:gridSpan w:val="6"/>
            <w:shd w:val="clear" w:color="auto" w:fill="A3FBDE"/>
          </w:tcPr>
          <w:p w14:paraId="4F258A54" w14:textId="018C5FFB" w:rsidR="00B26EC7" w:rsidRPr="0006253F" w:rsidRDefault="00B26EC7" w:rsidP="00307A66">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t>Специфична цел 2 - Да се поддържа доброто състояние на повърхностните и подземните води и оптимизира качеството на услугите в областта на управление на водите, включително използване на потенциала на минералните води на територията на общината</w:t>
            </w:r>
            <w:r>
              <w:rPr>
                <w:rFonts w:ascii="Times New Roman" w:hAnsi="Times New Roman" w:cs="Times New Roman"/>
                <w:b/>
                <w:color w:val="1C27FC"/>
                <w:sz w:val="24"/>
                <w:szCs w:val="24"/>
              </w:rPr>
              <w:t>.</w:t>
            </w:r>
          </w:p>
        </w:tc>
      </w:tr>
      <w:tr w:rsidR="00C7058C" w:rsidRPr="0006253F" w14:paraId="211A1FD6" w14:textId="6E388D1B" w:rsidTr="00C7058C">
        <w:trPr>
          <w:trHeight w:val="370"/>
        </w:trPr>
        <w:tc>
          <w:tcPr>
            <w:tcW w:w="6581" w:type="dxa"/>
          </w:tcPr>
          <w:p w14:paraId="6897D2E1" w14:textId="77777777" w:rsidR="00C7058C" w:rsidRPr="0006253F" w:rsidRDefault="00C7058C" w:rsidP="00701B80">
            <w:pPr>
              <w:pStyle w:val="a3"/>
              <w:numPr>
                <w:ilvl w:val="1"/>
                <w:numId w:val="30"/>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Рехабилитация, поддръжка и оптимизация на водоснабдителната мрежа</w:t>
            </w:r>
            <w:r>
              <w:rPr>
                <w:rFonts w:ascii="Times New Roman" w:hAnsi="Times New Roman" w:cs="Times New Roman"/>
                <w:sz w:val="24"/>
                <w:szCs w:val="24"/>
              </w:rPr>
              <w:t>.</w:t>
            </w:r>
          </w:p>
        </w:tc>
        <w:tc>
          <w:tcPr>
            <w:tcW w:w="1985" w:type="dxa"/>
          </w:tcPr>
          <w:p w14:paraId="2381F32F" w14:textId="77777777" w:rsidR="00C7058C" w:rsidRPr="0006253F" w:rsidRDefault="00C7058C" w:rsidP="00307A66">
            <w:pPr>
              <w:jc w:val="both"/>
              <w:rPr>
                <w:rFonts w:ascii="Times New Roman" w:hAnsi="Times New Roman" w:cs="Times New Roman"/>
                <w:sz w:val="24"/>
                <w:szCs w:val="24"/>
              </w:rPr>
            </w:pPr>
            <w:r>
              <w:rPr>
                <w:rFonts w:ascii="Times New Roman" w:hAnsi="Times New Roman" w:cs="Times New Roman"/>
                <w:sz w:val="24"/>
                <w:szCs w:val="24"/>
              </w:rPr>
              <w:t>В съответсвие с инвестиционната програма на дружеството</w:t>
            </w:r>
          </w:p>
        </w:tc>
        <w:tc>
          <w:tcPr>
            <w:tcW w:w="1500" w:type="dxa"/>
          </w:tcPr>
          <w:p w14:paraId="4B5B05B3" w14:textId="77777777" w:rsidR="00C7058C" w:rsidRPr="0006253F" w:rsidRDefault="00C7058C" w:rsidP="002574F5">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w:t>
            </w:r>
          </w:p>
        </w:tc>
        <w:tc>
          <w:tcPr>
            <w:tcW w:w="1020" w:type="dxa"/>
          </w:tcPr>
          <w:p w14:paraId="7DF683A2" w14:textId="7D4478DB" w:rsidR="00C7058C" w:rsidRDefault="00C7058C" w:rsidP="002574F5">
            <w:r w:rsidRPr="0028202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7524D55C" w14:textId="77777777" w:rsidR="00C7058C" w:rsidRPr="0006253F" w:rsidRDefault="00C7058C" w:rsidP="002574F5">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w:t>
            </w:r>
          </w:p>
        </w:tc>
        <w:tc>
          <w:tcPr>
            <w:tcW w:w="2551" w:type="dxa"/>
          </w:tcPr>
          <w:p w14:paraId="0A8A47C9" w14:textId="4614D82E" w:rsidR="00C7058C" w:rsidRPr="0006253F" w:rsidRDefault="00020358" w:rsidP="002574F5">
            <w:pPr>
              <w:jc w:val="both"/>
              <w:rPr>
                <w:rFonts w:ascii="Times New Roman" w:hAnsi="Times New Roman" w:cs="Times New Roman"/>
                <w:sz w:val="24"/>
                <w:szCs w:val="24"/>
              </w:rPr>
            </w:pPr>
            <w:r w:rsidRPr="00020358">
              <w:rPr>
                <w:rStyle w:val="markedcontent"/>
                <w:rFonts w:ascii="Times New Roman" w:hAnsi="Times New Roman" w:cs="Times New Roman"/>
                <w:sz w:val="24"/>
                <w:szCs w:val="24"/>
              </w:rPr>
              <w:t>Линейни метри от</w:t>
            </w:r>
            <w:r w:rsidRPr="00020358">
              <w:rPr>
                <w:rFonts w:ascii="Times New Roman" w:hAnsi="Times New Roman" w:cs="Times New Roman"/>
                <w:sz w:val="24"/>
                <w:szCs w:val="24"/>
              </w:rPr>
              <w:br/>
            </w:r>
            <w:r w:rsidRPr="00020358">
              <w:rPr>
                <w:rStyle w:val="markedcontent"/>
                <w:rFonts w:ascii="Times New Roman" w:hAnsi="Times New Roman" w:cs="Times New Roman"/>
                <w:sz w:val="24"/>
                <w:szCs w:val="24"/>
              </w:rPr>
              <w:t>водоснабдителната</w:t>
            </w:r>
            <w:r w:rsidRPr="00020358">
              <w:rPr>
                <w:rFonts w:ascii="Times New Roman" w:hAnsi="Times New Roman" w:cs="Times New Roman"/>
                <w:sz w:val="24"/>
                <w:szCs w:val="24"/>
              </w:rPr>
              <w:br/>
            </w:r>
            <w:r w:rsidRPr="00020358">
              <w:rPr>
                <w:rStyle w:val="markedcontent"/>
                <w:rFonts w:ascii="Times New Roman" w:hAnsi="Times New Roman" w:cs="Times New Roman"/>
                <w:sz w:val="24"/>
                <w:szCs w:val="24"/>
              </w:rPr>
              <w:t>мрежа</w:t>
            </w:r>
            <w:r>
              <w:rPr>
                <w:rStyle w:val="markedcontent"/>
                <w:rFonts w:ascii="Arial" w:hAnsi="Arial" w:cs="Arial"/>
                <w:sz w:val="28"/>
                <w:szCs w:val="28"/>
              </w:rPr>
              <w:t>.</w:t>
            </w:r>
          </w:p>
        </w:tc>
      </w:tr>
      <w:tr w:rsidR="00C7058C" w:rsidRPr="0006253F" w14:paraId="0C85E9B8" w14:textId="75F0B0F9" w:rsidTr="00C7058C">
        <w:trPr>
          <w:trHeight w:val="370"/>
        </w:trPr>
        <w:tc>
          <w:tcPr>
            <w:tcW w:w="6581" w:type="dxa"/>
          </w:tcPr>
          <w:p w14:paraId="02442080" w14:textId="77777777" w:rsidR="00C7058C" w:rsidRPr="0006253F" w:rsidRDefault="00C7058C" w:rsidP="00701B80">
            <w:pPr>
              <w:pStyle w:val="a3"/>
              <w:numPr>
                <w:ilvl w:val="1"/>
                <w:numId w:val="30"/>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lastRenderedPageBreak/>
              <w:t xml:space="preserve"> Реконструкция и поддръжка на съществуващи съоръжения от канализационна система</w:t>
            </w:r>
            <w:r>
              <w:rPr>
                <w:rFonts w:ascii="Times New Roman" w:hAnsi="Times New Roman" w:cs="Times New Roman"/>
                <w:sz w:val="24"/>
                <w:szCs w:val="24"/>
              </w:rPr>
              <w:t>.</w:t>
            </w:r>
          </w:p>
        </w:tc>
        <w:tc>
          <w:tcPr>
            <w:tcW w:w="1985" w:type="dxa"/>
          </w:tcPr>
          <w:p w14:paraId="0A9F741E"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В съответсвие с инвестиционната програма на дружеството</w:t>
            </w:r>
          </w:p>
        </w:tc>
        <w:tc>
          <w:tcPr>
            <w:tcW w:w="1500" w:type="dxa"/>
          </w:tcPr>
          <w:p w14:paraId="22365D6C"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w:t>
            </w:r>
          </w:p>
        </w:tc>
        <w:tc>
          <w:tcPr>
            <w:tcW w:w="1020" w:type="dxa"/>
          </w:tcPr>
          <w:p w14:paraId="1AAABD63" w14:textId="3948B77A" w:rsidR="00C7058C" w:rsidRDefault="00C7058C" w:rsidP="00AF160F">
            <w:r w:rsidRPr="0028202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23303C4C"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w:t>
            </w:r>
            <w:r>
              <w:rPr>
                <w:rFonts w:ascii="Times New Roman" w:hAnsi="Times New Roman" w:cs="Times New Roman"/>
                <w:sz w:val="24"/>
                <w:szCs w:val="24"/>
              </w:rPr>
              <w:t>, Общински бюджет</w:t>
            </w:r>
          </w:p>
        </w:tc>
        <w:tc>
          <w:tcPr>
            <w:tcW w:w="2551" w:type="dxa"/>
          </w:tcPr>
          <w:p w14:paraId="2DC2412F" w14:textId="29AFB521" w:rsidR="00C7058C" w:rsidRPr="00020358" w:rsidRDefault="00020358" w:rsidP="00AF160F">
            <w:pPr>
              <w:jc w:val="both"/>
              <w:rPr>
                <w:rFonts w:ascii="Times New Roman" w:hAnsi="Times New Roman" w:cs="Times New Roman"/>
                <w:sz w:val="24"/>
                <w:szCs w:val="24"/>
              </w:rPr>
            </w:pPr>
            <w:r w:rsidRPr="00020358">
              <w:rPr>
                <w:rStyle w:val="markedcontent"/>
                <w:rFonts w:ascii="Times New Roman" w:hAnsi="Times New Roman" w:cs="Times New Roman"/>
                <w:sz w:val="24"/>
                <w:szCs w:val="24"/>
              </w:rPr>
              <w:t>Линейни метри от</w:t>
            </w:r>
            <w:r w:rsidRPr="00020358">
              <w:rPr>
                <w:rFonts w:ascii="Times New Roman" w:hAnsi="Times New Roman" w:cs="Times New Roman"/>
                <w:sz w:val="24"/>
                <w:szCs w:val="24"/>
              </w:rPr>
              <w:br/>
            </w:r>
            <w:r w:rsidRPr="00020358">
              <w:rPr>
                <w:rStyle w:val="markedcontent"/>
                <w:rFonts w:ascii="Times New Roman" w:hAnsi="Times New Roman" w:cs="Times New Roman"/>
                <w:sz w:val="24"/>
                <w:szCs w:val="24"/>
              </w:rPr>
              <w:t>канализационната</w:t>
            </w:r>
            <w:r w:rsidRPr="00020358">
              <w:rPr>
                <w:rFonts w:ascii="Times New Roman" w:hAnsi="Times New Roman" w:cs="Times New Roman"/>
                <w:sz w:val="24"/>
                <w:szCs w:val="24"/>
              </w:rPr>
              <w:br/>
            </w:r>
            <w:r w:rsidRPr="00020358">
              <w:rPr>
                <w:rStyle w:val="markedcontent"/>
                <w:rFonts w:ascii="Times New Roman" w:hAnsi="Times New Roman" w:cs="Times New Roman"/>
                <w:sz w:val="24"/>
                <w:szCs w:val="24"/>
              </w:rPr>
              <w:t>система.</w:t>
            </w:r>
          </w:p>
        </w:tc>
      </w:tr>
      <w:tr w:rsidR="00C7058C" w:rsidRPr="0006253F" w14:paraId="61EC21E6" w14:textId="104B8450" w:rsidTr="00C7058C">
        <w:trPr>
          <w:trHeight w:val="370"/>
        </w:trPr>
        <w:tc>
          <w:tcPr>
            <w:tcW w:w="6581" w:type="dxa"/>
          </w:tcPr>
          <w:p w14:paraId="0863F939" w14:textId="77777777" w:rsidR="00C7058C" w:rsidRPr="0006253F" w:rsidRDefault="00C7058C" w:rsidP="00701B80">
            <w:pPr>
              <w:pStyle w:val="a3"/>
              <w:numPr>
                <w:ilvl w:val="1"/>
                <w:numId w:val="30"/>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Доизграждане на канализационната мрежа</w:t>
            </w:r>
            <w:r>
              <w:rPr>
                <w:rFonts w:ascii="Times New Roman" w:hAnsi="Times New Roman" w:cs="Times New Roman"/>
                <w:sz w:val="24"/>
                <w:szCs w:val="24"/>
              </w:rPr>
              <w:t>.</w:t>
            </w:r>
          </w:p>
        </w:tc>
        <w:tc>
          <w:tcPr>
            <w:tcW w:w="1985" w:type="dxa"/>
          </w:tcPr>
          <w:p w14:paraId="7E5CB278"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В съответсвие с инвестиционната програма на дружеството</w:t>
            </w:r>
          </w:p>
        </w:tc>
        <w:tc>
          <w:tcPr>
            <w:tcW w:w="1500" w:type="dxa"/>
          </w:tcPr>
          <w:p w14:paraId="453794FA"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 Община</w:t>
            </w:r>
          </w:p>
        </w:tc>
        <w:tc>
          <w:tcPr>
            <w:tcW w:w="1020" w:type="dxa"/>
          </w:tcPr>
          <w:p w14:paraId="005B01EE" w14:textId="48250E1B" w:rsidR="00C7058C" w:rsidRDefault="00C7058C" w:rsidP="00AF160F">
            <w:r w:rsidRPr="0028202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3E65C966"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w:t>
            </w:r>
            <w:r>
              <w:rPr>
                <w:rFonts w:ascii="Times New Roman" w:hAnsi="Times New Roman" w:cs="Times New Roman"/>
                <w:sz w:val="24"/>
                <w:szCs w:val="24"/>
              </w:rPr>
              <w:t>, Общински бюджет, ПУДООС, ОПОС</w:t>
            </w:r>
          </w:p>
        </w:tc>
        <w:tc>
          <w:tcPr>
            <w:tcW w:w="2551" w:type="dxa"/>
          </w:tcPr>
          <w:p w14:paraId="3C1FBB8B" w14:textId="327074C1" w:rsidR="00C7058C" w:rsidRPr="00020358" w:rsidRDefault="00020358" w:rsidP="00AF160F">
            <w:pPr>
              <w:jc w:val="both"/>
              <w:rPr>
                <w:rFonts w:ascii="Times New Roman" w:hAnsi="Times New Roman" w:cs="Times New Roman"/>
                <w:sz w:val="24"/>
                <w:szCs w:val="24"/>
              </w:rPr>
            </w:pPr>
            <w:r w:rsidRPr="00020358">
              <w:rPr>
                <w:rStyle w:val="markedcontent"/>
                <w:rFonts w:ascii="Times New Roman" w:hAnsi="Times New Roman" w:cs="Times New Roman"/>
                <w:sz w:val="24"/>
                <w:szCs w:val="24"/>
              </w:rPr>
              <w:t>Линейни метри изградена</w:t>
            </w:r>
            <w:r w:rsidRPr="00020358">
              <w:rPr>
                <w:rFonts w:ascii="Times New Roman" w:hAnsi="Times New Roman" w:cs="Times New Roman"/>
                <w:sz w:val="24"/>
                <w:szCs w:val="24"/>
              </w:rPr>
              <w:br/>
            </w:r>
            <w:r w:rsidRPr="00020358">
              <w:rPr>
                <w:rStyle w:val="markedcontent"/>
                <w:rFonts w:ascii="Times New Roman" w:hAnsi="Times New Roman" w:cs="Times New Roman"/>
                <w:sz w:val="24"/>
                <w:szCs w:val="24"/>
              </w:rPr>
              <w:t>канализационна мрежа</w:t>
            </w:r>
            <w:r>
              <w:rPr>
                <w:rStyle w:val="markedcontent"/>
                <w:rFonts w:ascii="Times New Roman" w:hAnsi="Times New Roman" w:cs="Times New Roman"/>
                <w:sz w:val="24"/>
                <w:szCs w:val="24"/>
              </w:rPr>
              <w:t>.</w:t>
            </w:r>
          </w:p>
        </w:tc>
      </w:tr>
      <w:tr w:rsidR="00C7058C" w:rsidRPr="0006253F" w14:paraId="287C1F4A" w14:textId="286A8C1A" w:rsidTr="00C7058C">
        <w:trPr>
          <w:trHeight w:val="370"/>
        </w:trPr>
        <w:tc>
          <w:tcPr>
            <w:tcW w:w="6581" w:type="dxa"/>
          </w:tcPr>
          <w:p w14:paraId="3ADD6699" w14:textId="77777777" w:rsidR="00C7058C" w:rsidRPr="0006253F" w:rsidRDefault="00C7058C" w:rsidP="00701B80">
            <w:pPr>
              <w:pStyle w:val="a3"/>
              <w:numPr>
                <w:ilvl w:val="1"/>
                <w:numId w:val="30"/>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Поддръжка на проводимостта на дъждоприемните шахти.</w:t>
            </w:r>
          </w:p>
        </w:tc>
        <w:tc>
          <w:tcPr>
            <w:tcW w:w="1985" w:type="dxa"/>
          </w:tcPr>
          <w:p w14:paraId="5AB5C097"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От служители на Общината и ВиК дружеството</w:t>
            </w:r>
          </w:p>
        </w:tc>
        <w:tc>
          <w:tcPr>
            <w:tcW w:w="1500" w:type="dxa"/>
          </w:tcPr>
          <w:p w14:paraId="09AA45DD"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w:t>
            </w:r>
            <w:r>
              <w:rPr>
                <w:rFonts w:ascii="Times New Roman" w:hAnsi="Times New Roman" w:cs="Times New Roman"/>
                <w:sz w:val="24"/>
                <w:szCs w:val="24"/>
              </w:rPr>
              <w:t xml:space="preserve"> Видин</w:t>
            </w:r>
            <w:r w:rsidRPr="0006253F">
              <w:rPr>
                <w:rFonts w:ascii="Times New Roman" w:hAnsi="Times New Roman" w:cs="Times New Roman"/>
                <w:sz w:val="24"/>
                <w:szCs w:val="24"/>
              </w:rPr>
              <w:t>, ВиК Видин ЕООД</w:t>
            </w:r>
          </w:p>
        </w:tc>
        <w:tc>
          <w:tcPr>
            <w:tcW w:w="1020" w:type="dxa"/>
          </w:tcPr>
          <w:p w14:paraId="6446DD11" w14:textId="6780A0C6" w:rsidR="00C7058C" w:rsidRDefault="00C7058C" w:rsidP="00AF160F">
            <w:r w:rsidRPr="0028202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0D9BAE58"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1A8D9BA9" w14:textId="5B46AC7A" w:rsidR="00C7058C" w:rsidRDefault="002543CE" w:rsidP="00AF160F">
            <w:pPr>
              <w:jc w:val="both"/>
              <w:rPr>
                <w:rFonts w:ascii="Times New Roman" w:hAnsi="Times New Roman" w:cs="Times New Roman"/>
                <w:sz w:val="24"/>
                <w:szCs w:val="24"/>
              </w:rPr>
            </w:pPr>
            <w:r>
              <w:rPr>
                <w:rFonts w:ascii="Times New Roman" w:hAnsi="Times New Roman" w:cs="Times New Roman"/>
                <w:sz w:val="24"/>
                <w:szCs w:val="24"/>
              </w:rPr>
              <w:t>Изчистени дъждоприемни шахти, бр.</w:t>
            </w:r>
          </w:p>
        </w:tc>
      </w:tr>
      <w:tr w:rsidR="00C7058C" w:rsidRPr="0006253F" w14:paraId="052AB06E" w14:textId="4599708B" w:rsidTr="00C7058C">
        <w:trPr>
          <w:trHeight w:val="370"/>
        </w:trPr>
        <w:tc>
          <w:tcPr>
            <w:tcW w:w="6581" w:type="dxa"/>
          </w:tcPr>
          <w:p w14:paraId="3CC93200" w14:textId="77777777" w:rsidR="00C7058C" w:rsidRPr="0006253F" w:rsidRDefault="00C7058C" w:rsidP="00701B80">
            <w:pPr>
              <w:pStyle w:val="a3"/>
              <w:numPr>
                <w:ilvl w:val="1"/>
                <w:numId w:val="30"/>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Поддръжка на проводимостта на речните корита</w:t>
            </w:r>
            <w:r>
              <w:rPr>
                <w:rFonts w:ascii="Times New Roman" w:hAnsi="Times New Roman" w:cs="Times New Roman"/>
                <w:sz w:val="24"/>
                <w:szCs w:val="24"/>
              </w:rPr>
              <w:t>.</w:t>
            </w:r>
          </w:p>
        </w:tc>
        <w:tc>
          <w:tcPr>
            <w:tcW w:w="1985" w:type="dxa"/>
          </w:tcPr>
          <w:p w14:paraId="0D8FF4DB" w14:textId="77777777" w:rsidR="00C7058C" w:rsidRPr="0006253F" w:rsidRDefault="00C7058C" w:rsidP="008847B3">
            <w:pPr>
              <w:jc w:val="both"/>
              <w:rPr>
                <w:rFonts w:ascii="Times New Roman" w:hAnsi="Times New Roman" w:cs="Times New Roman"/>
                <w:sz w:val="24"/>
                <w:szCs w:val="24"/>
              </w:rPr>
            </w:pPr>
            <w:r>
              <w:rPr>
                <w:rFonts w:ascii="Times New Roman" w:hAnsi="Times New Roman" w:cs="Times New Roman"/>
                <w:sz w:val="24"/>
                <w:szCs w:val="24"/>
              </w:rPr>
              <w:t>1 000 000</w:t>
            </w:r>
          </w:p>
        </w:tc>
        <w:tc>
          <w:tcPr>
            <w:tcW w:w="1500" w:type="dxa"/>
          </w:tcPr>
          <w:p w14:paraId="66B13AA4"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 Държавни институции, Напоителни сиситеми</w:t>
            </w:r>
          </w:p>
        </w:tc>
        <w:tc>
          <w:tcPr>
            <w:tcW w:w="1020" w:type="dxa"/>
          </w:tcPr>
          <w:p w14:paraId="3823918D" w14:textId="64D9D854" w:rsidR="00C7058C" w:rsidRDefault="00C7058C" w:rsidP="00AF160F">
            <w:r w:rsidRPr="0028202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47939E3F"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 xml:space="preserve">Общински бюджет, </w:t>
            </w:r>
            <w:r w:rsidRPr="0006253F">
              <w:rPr>
                <w:rFonts w:ascii="Times New Roman" w:hAnsi="Times New Roman" w:cs="Times New Roman"/>
                <w:sz w:val="24"/>
                <w:szCs w:val="24"/>
              </w:rPr>
              <w:t>Държавни институции, Напоителни сиситеми</w:t>
            </w:r>
          </w:p>
        </w:tc>
        <w:tc>
          <w:tcPr>
            <w:tcW w:w="2551" w:type="dxa"/>
          </w:tcPr>
          <w:p w14:paraId="2A7F6FA5" w14:textId="5797151C" w:rsidR="00C7058C" w:rsidRDefault="002543CE" w:rsidP="00AF160F">
            <w:pPr>
              <w:jc w:val="both"/>
              <w:rPr>
                <w:rFonts w:ascii="Times New Roman" w:hAnsi="Times New Roman" w:cs="Times New Roman"/>
                <w:sz w:val="24"/>
                <w:szCs w:val="24"/>
              </w:rPr>
            </w:pPr>
            <w:r w:rsidRPr="00020358">
              <w:rPr>
                <w:rStyle w:val="markedcontent"/>
                <w:rFonts w:ascii="Times New Roman" w:hAnsi="Times New Roman" w:cs="Times New Roman"/>
                <w:sz w:val="24"/>
                <w:szCs w:val="24"/>
              </w:rPr>
              <w:t>Линейни метри</w:t>
            </w:r>
            <w:r>
              <w:rPr>
                <w:rStyle w:val="markedcontent"/>
                <w:rFonts w:ascii="Times New Roman" w:hAnsi="Times New Roman" w:cs="Times New Roman"/>
                <w:sz w:val="24"/>
                <w:szCs w:val="24"/>
              </w:rPr>
              <w:t xml:space="preserve"> от речните корита.</w:t>
            </w:r>
          </w:p>
        </w:tc>
      </w:tr>
      <w:tr w:rsidR="00C7058C" w:rsidRPr="0006253F" w14:paraId="78E469CA" w14:textId="75EADD09" w:rsidTr="00C7058C">
        <w:trPr>
          <w:trHeight w:val="370"/>
        </w:trPr>
        <w:tc>
          <w:tcPr>
            <w:tcW w:w="6581" w:type="dxa"/>
          </w:tcPr>
          <w:p w14:paraId="51BF21C2" w14:textId="77777777" w:rsidR="00C7058C" w:rsidRPr="0006253F" w:rsidRDefault="00C7058C" w:rsidP="00701B80">
            <w:pPr>
              <w:pStyle w:val="a3"/>
              <w:numPr>
                <w:ilvl w:val="1"/>
                <w:numId w:val="30"/>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Реконструкция, изграждане на нови и поддръжка на съществуващи съоръжения за отводнителната система.</w:t>
            </w:r>
          </w:p>
        </w:tc>
        <w:tc>
          <w:tcPr>
            <w:tcW w:w="1985" w:type="dxa"/>
          </w:tcPr>
          <w:p w14:paraId="2C7EF95A"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В съответсвие с инвестиционната програма на дружеството</w:t>
            </w:r>
          </w:p>
        </w:tc>
        <w:tc>
          <w:tcPr>
            <w:tcW w:w="1500" w:type="dxa"/>
          </w:tcPr>
          <w:p w14:paraId="1E30BE6D"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w:t>
            </w:r>
          </w:p>
        </w:tc>
        <w:tc>
          <w:tcPr>
            <w:tcW w:w="1020" w:type="dxa"/>
          </w:tcPr>
          <w:p w14:paraId="4F060F13" w14:textId="69EFE963" w:rsidR="00C7058C" w:rsidRDefault="00C7058C" w:rsidP="00AF160F">
            <w:r w:rsidRPr="0028202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367D1D93"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ВиК Видин ЕООД</w:t>
            </w:r>
            <w:r>
              <w:rPr>
                <w:rFonts w:ascii="Times New Roman" w:hAnsi="Times New Roman" w:cs="Times New Roman"/>
                <w:sz w:val="24"/>
                <w:szCs w:val="24"/>
              </w:rPr>
              <w:t>, Общински бюджет, ПУДООС, ОПОС</w:t>
            </w:r>
          </w:p>
        </w:tc>
        <w:tc>
          <w:tcPr>
            <w:tcW w:w="2551" w:type="dxa"/>
          </w:tcPr>
          <w:p w14:paraId="4E2EA924" w14:textId="257A5E76" w:rsidR="00C7058C" w:rsidRPr="0006253F" w:rsidRDefault="00020358" w:rsidP="00AF160F">
            <w:pPr>
              <w:jc w:val="both"/>
              <w:rPr>
                <w:rFonts w:ascii="Times New Roman" w:hAnsi="Times New Roman" w:cs="Times New Roman"/>
                <w:sz w:val="24"/>
                <w:szCs w:val="24"/>
              </w:rPr>
            </w:pPr>
            <w:r w:rsidRPr="00020358">
              <w:rPr>
                <w:rStyle w:val="markedcontent"/>
                <w:rFonts w:ascii="Times New Roman" w:hAnsi="Times New Roman" w:cs="Times New Roman"/>
                <w:sz w:val="24"/>
                <w:szCs w:val="24"/>
              </w:rPr>
              <w:t>Линейни метри</w:t>
            </w:r>
            <w:r>
              <w:rPr>
                <w:rStyle w:val="markedcontent"/>
                <w:rFonts w:ascii="Times New Roman" w:hAnsi="Times New Roman" w:cs="Times New Roman"/>
                <w:sz w:val="24"/>
                <w:szCs w:val="24"/>
              </w:rPr>
              <w:t xml:space="preserve"> от </w:t>
            </w:r>
            <w:r w:rsidRPr="0006253F">
              <w:rPr>
                <w:rFonts w:ascii="Times New Roman" w:hAnsi="Times New Roman" w:cs="Times New Roman"/>
                <w:sz w:val="24"/>
                <w:szCs w:val="24"/>
              </w:rPr>
              <w:t>отводнителната система.</w:t>
            </w:r>
          </w:p>
        </w:tc>
      </w:tr>
      <w:tr w:rsidR="00C7058C" w:rsidRPr="0006253F" w14:paraId="4B799793" w14:textId="6F1BA21E" w:rsidTr="00C7058C">
        <w:trPr>
          <w:trHeight w:val="370"/>
        </w:trPr>
        <w:tc>
          <w:tcPr>
            <w:tcW w:w="6581" w:type="dxa"/>
          </w:tcPr>
          <w:p w14:paraId="6DBB5EF8" w14:textId="77777777" w:rsidR="00C7058C" w:rsidRPr="0006253F" w:rsidRDefault="00C7058C" w:rsidP="00701B80">
            <w:pPr>
              <w:pStyle w:val="a3"/>
              <w:numPr>
                <w:ilvl w:val="1"/>
                <w:numId w:val="30"/>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w:t>
            </w:r>
            <w:r w:rsidRPr="00700978">
              <w:rPr>
                <w:rFonts w:ascii="Times New Roman" w:hAnsi="Times New Roman" w:cs="Times New Roman"/>
                <w:sz w:val="24"/>
                <w:szCs w:val="24"/>
              </w:rPr>
              <w:t>Подготовка на документация за собствеността и за провеждане на процедури за отдаване под наем/концесия на минералните извори общинска публична собственост</w:t>
            </w:r>
            <w:r>
              <w:rPr>
                <w:rFonts w:ascii="Times New Roman" w:hAnsi="Times New Roman" w:cs="Times New Roman"/>
                <w:sz w:val="24"/>
                <w:szCs w:val="24"/>
              </w:rPr>
              <w:t>.</w:t>
            </w:r>
          </w:p>
        </w:tc>
        <w:tc>
          <w:tcPr>
            <w:tcW w:w="1985" w:type="dxa"/>
          </w:tcPr>
          <w:p w14:paraId="48374236"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w:t>
            </w:r>
          </w:p>
        </w:tc>
        <w:tc>
          <w:tcPr>
            <w:tcW w:w="1500" w:type="dxa"/>
          </w:tcPr>
          <w:p w14:paraId="0AF3DDAC"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488BD0F9" w14:textId="358E3DE0" w:rsidR="00C7058C" w:rsidRPr="0006253F" w:rsidRDefault="00C7058C" w:rsidP="00AF160F">
            <w:pPr>
              <w:ind w:right="-283"/>
              <w:jc w:val="both"/>
              <w:rPr>
                <w:rFonts w:ascii="Times New Roman" w:hAnsi="Times New Roman" w:cs="Times New Roman"/>
                <w:sz w:val="24"/>
                <w:szCs w:val="24"/>
              </w:rPr>
            </w:pPr>
            <w:r>
              <w:rPr>
                <w:rFonts w:ascii="Times New Roman" w:hAnsi="Times New Roman" w:cs="Times New Roman"/>
                <w:sz w:val="24"/>
                <w:szCs w:val="24"/>
              </w:rPr>
              <w:t>2021 - 2028</w:t>
            </w:r>
          </w:p>
        </w:tc>
        <w:tc>
          <w:tcPr>
            <w:tcW w:w="1843" w:type="dxa"/>
          </w:tcPr>
          <w:p w14:paraId="36DCB0DB"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12274326" w14:textId="3863B045" w:rsidR="00C7058C" w:rsidRPr="0006253F" w:rsidRDefault="002543CE" w:rsidP="00AF160F">
            <w:pPr>
              <w:jc w:val="both"/>
              <w:rPr>
                <w:rFonts w:ascii="Times New Roman" w:hAnsi="Times New Roman" w:cs="Times New Roman"/>
                <w:sz w:val="24"/>
                <w:szCs w:val="24"/>
              </w:rPr>
            </w:pPr>
            <w:r>
              <w:rPr>
                <w:rFonts w:ascii="Times New Roman" w:hAnsi="Times New Roman" w:cs="Times New Roman"/>
                <w:sz w:val="24"/>
                <w:szCs w:val="24"/>
              </w:rPr>
              <w:t>Изготвена документация и проведени процедури под нае/концесия, бр.</w:t>
            </w:r>
          </w:p>
        </w:tc>
      </w:tr>
      <w:tr w:rsidR="00B26EC7" w:rsidRPr="0006253F" w14:paraId="571CC589" w14:textId="0747D22A" w:rsidTr="001D7450">
        <w:trPr>
          <w:trHeight w:val="390"/>
        </w:trPr>
        <w:tc>
          <w:tcPr>
            <w:tcW w:w="15480" w:type="dxa"/>
            <w:gridSpan w:val="6"/>
            <w:shd w:val="clear" w:color="auto" w:fill="A3FBDE"/>
          </w:tcPr>
          <w:p w14:paraId="69564210" w14:textId="6C0D4A1F" w:rsidR="00B26EC7" w:rsidRPr="0006253F" w:rsidRDefault="00B26EC7" w:rsidP="00AF160F">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lastRenderedPageBreak/>
              <w:t>Специфична цел 3 - Да се изпълнят количествените цели по „oтпадъци“ на общинско ниво, чрез прилагане на мерки, съгласно йерархията при управление на отпадъците - предотвратяване, подготовка за повторна употреба, рециклиране, оползотворяване на материалите и енергията и в минимална степен екологосъобразно обезвреждане чрез депониране</w:t>
            </w:r>
            <w:r>
              <w:rPr>
                <w:rFonts w:ascii="Times New Roman" w:hAnsi="Times New Roman" w:cs="Times New Roman"/>
                <w:b/>
                <w:color w:val="1C27FC"/>
                <w:sz w:val="24"/>
                <w:szCs w:val="24"/>
              </w:rPr>
              <w:t>.</w:t>
            </w:r>
          </w:p>
        </w:tc>
      </w:tr>
      <w:tr w:rsidR="00C7058C" w:rsidRPr="0006253F" w14:paraId="0697C7E3" w14:textId="2D31517B" w:rsidTr="00C7058C">
        <w:trPr>
          <w:trHeight w:val="370"/>
        </w:trPr>
        <w:tc>
          <w:tcPr>
            <w:tcW w:w="6581" w:type="dxa"/>
          </w:tcPr>
          <w:p w14:paraId="05D2FA41" w14:textId="77777777" w:rsidR="00C7058C" w:rsidRPr="0006253F" w:rsidRDefault="00C7058C" w:rsidP="00701B80">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Провеждане  на  информационни кампании за запознаване </w:t>
            </w:r>
            <w:r w:rsidRPr="00700978">
              <w:rPr>
                <w:rFonts w:ascii="Times New Roman" w:hAnsi="Times New Roman" w:cs="Times New Roman"/>
                <w:sz w:val="24"/>
                <w:szCs w:val="24"/>
              </w:rPr>
              <w:t>на потребителите с възможностите за ползването на</w:t>
            </w:r>
            <w:r>
              <w:rPr>
                <w:rFonts w:ascii="Times New Roman" w:hAnsi="Times New Roman" w:cs="Times New Roman"/>
                <w:sz w:val="24"/>
                <w:szCs w:val="24"/>
              </w:rPr>
              <w:t xml:space="preserve"> </w:t>
            </w:r>
            <w:r w:rsidRPr="00700978">
              <w:rPr>
                <w:rFonts w:ascii="Times New Roman" w:hAnsi="Times New Roman" w:cs="Times New Roman"/>
                <w:sz w:val="24"/>
                <w:szCs w:val="24"/>
              </w:rPr>
              <w:t>електронни</w:t>
            </w:r>
            <w:r w:rsidRPr="0006253F">
              <w:rPr>
                <w:rFonts w:ascii="Times New Roman" w:hAnsi="Times New Roman" w:cs="Times New Roman"/>
                <w:sz w:val="24"/>
                <w:szCs w:val="24"/>
              </w:rPr>
              <w:t xml:space="preserve"> услуги,предоставяни от </w:t>
            </w:r>
            <w:r>
              <w:rPr>
                <w:rFonts w:ascii="Times New Roman" w:hAnsi="Times New Roman" w:cs="Times New Roman"/>
                <w:sz w:val="24"/>
                <w:szCs w:val="24"/>
              </w:rPr>
              <w:t xml:space="preserve">Община Видин </w:t>
            </w:r>
            <w:r w:rsidRPr="0006253F">
              <w:rPr>
                <w:rFonts w:ascii="Times New Roman" w:hAnsi="Times New Roman" w:cs="Times New Roman"/>
                <w:sz w:val="24"/>
                <w:szCs w:val="24"/>
              </w:rPr>
              <w:t>на граждани и фирми.</w:t>
            </w:r>
          </w:p>
        </w:tc>
        <w:tc>
          <w:tcPr>
            <w:tcW w:w="1985" w:type="dxa"/>
          </w:tcPr>
          <w:p w14:paraId="09D74F28"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200 000</w:t>
            </w:r>
          </w:p>
        </w:tc>
        <w:tc>
          <w:tcPr>
            <w:tcW w:w="1500" w:type="dxa"/>
          </w:tcPr>
          <w:p w14:paraId="24046635"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57D1CD54" w14:textId="72A1A71B" w:rsidR="00C7058C" w:rsidRPr="0006253F" w:rsidRDefault="00C7058C" w:rsidP="00AF160F">
            <w:pPr>
              <w:ind w:right="-283"/>
              <w:jc w:val="both"/>
              <w:rPr>
                <w:rFonts w:ascii="Times New Roman" w:hAnsi="Times New Roman" w:cs="Times New Roman"/>
                <w:sz w:val="24"/>
                <w:szCs w:val="24"/>
              </w:rPr>
            </w:pPr>
            <w:r>
              <w:rPr>
                <w:rFonts w:ascii="Times New Roman" w:hAnsi="Times New Roman" w:cs="Times New Roman"/>
                <w:sz w:val="24"/>
                <w:szCs w:val="24"/>
              </w:rPr>
              <w:t>2021 - 2028</w:t>
            </w:r>
          </w:p>
        </w:tc>
        <w:tc>
          <w:tcPr>
            <w:tcW w:w="1843" w:type="dxa"/>
          </w:tcPr>
          <w:p w14:paraId="26BEF3B2"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r>
              <w:rPr>
                <w:rFonts w:ascii="Times New Roman" w:hAnsi="Times New Roman" w:cs="Times New Roman"/>
                <w:sz w:val="24"/>
                <w:szCs w:val="24"/>
              </w:rPr>
              <w:t>, отчисления по чл. 64 на ЗУО, Оперативни програми</w:t>
            </w:r>
          </w:p>
        </w:tc>
        <w:tc>
          <w:tcPr>
            <w:tcW w:w="2551" w:type="dxa"/>
          </w:tcPr>
          <w:p w14:paraId="580FA437" w14:textId="49E77A4A" w:rsidR="00C7058C" w:rsidRPr="0006253F" w:rsidRDefault="00B26EC7" w:rsidP="00AF160F">
            <w:pPr>
              <w:jc w:val="both"/>
              <w:rPr>
                <w:rFonts w:ascii="Times New Roman" w:hAnsi="Times New Roman" w:cs="Times New Roman"/>
                <w:sz w:val="24"/>
                <w:szCs w:val="24"/>
              </w:rPr>
            </w:pPr>
            <w:r>
              <w:rPr>
                <w:rFonts w:ascii="Times New Roman" w:hAnsi="Times New Roman" w:cs="Times New Roman"/>
                <w:sz w:val="24"/>
                <w:szCs w:val="24"/>
              </w:rPr>
              <w:t>Брой проведени кампании.</w:t>
            </w:r>
          </w:p>
        </w:tc>
      </w:tr>
      <w:tr w:rsidR="00C7058C" w:rsidRPr="0006253F" w14:paraId="288F9E43" w14:textId="6B1BA539" w:rsidTr="00C7058C">
        <w:trPr>
          <w:trHeight w:val="370"/>
        </w:trPr>
        <w:tc>
          <w:tcPr>
            <w:tcW w:w="6581" w:type="dxa"/>
          </w:tcPr>
          <w:p w14:paraId="07DC093D" w14:textId="77777777" w:rsidR="00C7058C" w:rsidRPr="0006253F" w:rsidRDefault="00C7058C" w:rsidP="00701B80">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w:t>
            </w:r>
            <w:r w:rsidRPr="00B16AEB">
              <w:rPr>
                <w:rFonts w:ascii="Times New Roman" w:hAnsi="Times New Roman" w:cs="Times New Roman"/>
                <w:sz w:val="24"/>
                <w:szCs w:val="24"/>
              </w:rPr>
              <w:t xml:space="preserve">Предоставяне на актуална информация на интернерт страницата на общината </w:t>
            </w:r>
            <w:r>
              <w:rPr>
                <w:rFonts w:ascii="Times New Roman" w:hAnsi="Times New Roman" w:cs="Times New Roman"/>
                <w:sz w:val="24"/>
                <w:szCs w:val="24"/>
              </w:rPr>
              <w:t>–</w:t>
            </w:r>
            <w:r w:rsidRPr="00B16AEB">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B16AEB">
              <w:rPr>
                <w:rFonts w:ascii="Times New Roman" w:hAnsi="Times New Roman" w:cs="Times New Roman"/>
                <w:sz w:val="24"/>
                <w:szCs w:val="24"/>
              </w:rPr>
              <w:t>информация  относно услуги  за  изделия  (ИУЕЕО,  ЕГО, текстил и др.), които могат да бъдат ремонтирани, повторно употребявани  и  реновирани  на територията    на    общината, предоставяни  от  МСП, както  и добри практики  за  управление  на отпадъците и линк към електронни страници за търговия и/или подаряване   на   стоки   втора употреба.</w:t>
            </w:r>
          </w:p>
        </w:tc>
        <w:tc>
          <w:tcPr>
            <w:tcW w:w="1985" w:type="dxa"/>
          </w:tcPr>
          <w:p w14:paraId="1F5B1E5D"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05A887EB"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2D72E357" w14:textId="67C27C7E" w:rsidR="00C7058C" w:rsidRDefault="00C7058C" w:rsidP="00AF160F">
            <w:r w:rsidRPr="00B8444F">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2B885773"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1E9E7458" w14:textId="31A46765" w:rsidR="00C7058C" w:rsidRPr="0006253F" w:rsidRDefault="00B26EC7" w:rsidP="00AF160F">
            <w:pPr>
              <w:jc w:val="both"/>
              <w:rPr>
                <w:rFonts w:ascii="Times New Roman" w:hAnsi="Times New Roman" w:cs="Times New Roman"/>
                <w:sz w:val="24"/>
                <w:szCs w:val="24"/>
              </w:rPr>
            </w:pPr>
            <w:r>
              <w:rPr>
                <w:rFonts w:ascii="Times New Roman" w:hAnsi="Times New Roman" w:cs="Times New Roman"/>
                <w:sz w:val="24"/>
                <w:szCs w:val="24"/>
              </w:rPr>
              <w:t>Публикации на интернет страницата на общината информации.</w:t>
            </w:r>
          </w:p>
        </w:tc>
      </w:tr>
      <w:tr w:rsidR="00C7058C" w:rsidRPr="0006253F" w14:paraId="4095C1D5" w14:textId="3FE21887" w:rsidTr="00C7058C">
        <w:trPr>
          <w:trHeight w:val="370"/>
        </w:trPr>
        <w:tc>
          <w:tcPr>
            <w:tcW w:w="6581" w:type="dxa"/>
          </w:tcPr>
          <w:p w14:paraId="28B72EC2" w14:textId="77777777" w:rsidR="00C7058C" w:rsidRPr="0006253F" w:rsidRDefault="00C7058C" w:rsidP="00B26EC7">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w:t>
            </w:r>
            <w:r>
              <w:rPr>
                <w:rFonts w:ascii="Times New Roman" w:hAnsi="Times New Roman" w:cs="Times New Roman"/>
                <w:sz w:val="24"/>
                <w:szCs w:val="24"/>
              </w:rPr>
              <w:t>Проучване</w:t>
            </w:r>
            <w:r w:rsidRPr="0006253F">
              <w:rPr>
                <w:rFonts w:ascii="Times New Roman" w:hAnsi="Times New Roman" w:cs="Times New Roman"/>
                <w:sz w:val="24"/>
                <w:szCs w:val="24"/>
              </w:rPr>
              <w:t xml:space="preserve"> на  мерки за алтернативни решения за  предоставяне  на  услугата  за дейности  по  почистване,  събиране и  извозване  на  смесените  битови отпадъци,  поради  възникването  на непредвидени ситуации.</w:t>
            </w:r>
          </w:p>
        </w:tc>
        <w:tc>
          <w:tcPr>
            <w:tcW w:w="1985" w:type="dxa"/>
          </w:tcPr>
          <w:p w14:paraId="168987B8"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20 000</w:t>
            </w:r>
          </w:p>
        </w:tc>
        <w:tc>
          <w:tcPr>
            <w:tcW w:w="1500" w:type="dxa"/>
          </w:tcPr>
          <w:p w14:paraId="35285D02"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6884F449" w14:textId="3D33BDA1" w:rsidR="00C7058C" w:rsidRDefault="00C7058C" w:rsidP="00AF160F">
            <w:r w:rsidRPr="00B8444F">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4F9C7733"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5FD3D499" w14:textId="7BC4A5C8" w:rsidR="00C7058C" w:rsidRPr="0006253F" w:rsidRDefault="00B26EC7" w:rsidP="00AF160F">
            <w:pPr>
              <w:jc w:val="both"/>
              <w:rPr>
                <w:rFonts w:ascii="Times New Roman" w:hAnsi="Times New Roman" w:cs="Times New Roman"/>
                <w:sz w:val="24"/>
                <w:szCs w:val="24"/>
              </w:rPr>
            </w:pPr>
            <w:r>
              <w:rPr>
                <w:rFonts w:ascii="Times New Roman" w:hAnsi="Times New Roman" w:cs="Times New Roman"/>
                <w:sz w:val="24"/>
                <w:szCs w:val="24"/>
              </w:rPr>
              <w:t>Брой сключени договори.</w:t>
            </w:r>
          </w:p>
        </w:tc>
      </w:tr>
      <w:tr w:rsidR="00C7058C" w:rsidRPr="0006253F" w14:paraId="2B0D53E1" w14:textId="5C8FDE74" w:rsidTr="00C7058C">
        <w:trPr>
          <w:trHeight w:val="370"/>
        </w:trPr>
        <w:tc>
          <w:tcPr>
            <w:tcW w:w="6581" w:type="dxa"/>
          </w:tcPr>
          <w:p w14:paraId="4C39EE35" w14:textId="77777777" w:rsidR="00C7058C" w:rsidRPr="0006253F" w:rsidRDefault="00C7058C" w:rsidP="00B26EC7">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Приемане   на   промени   в общинската   нормативна   уредба съобразно развитието и изискванията на   европейското,   националното законодателство      и   местните политики за отпадъци</w:t>
            </w:r>
          </w:p>
        </w:tc>
        <w:tc>
          <w:tcPr>
            <w:tcW w:w="1985" w:type="dxa"/>
          </w:tcPr>
          <w:p w14:paraId="65743B52"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3714B159"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2FE48723" w14:textId="37738333" w:rsidR="00C7058C" w:rsidRDefault="00C7058C" w:rsidP="00AF160F">
            <w:r w:rsidRPr="00B8444F">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6D212174"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1655DF0F" w14:textId="76EFAFE0" w:rsidR="00C7058C" w:rsidRPr="0006253F" w:rsidRDefault="00B26EC7" w:rsidP="00AF160F">
            <w:pPr>
              <w:jc w:val="both"/>
              <w:rPr>
                <w:rFonts w:ascii="Times New Roman" w:hAnsi="Times New Roman" w:cs="Times New Roman"/>
                <w:sz w:val="24"/>
                <w:szCs w:val="24"/>
              </w:rPr>
            </w:pPr>
            <w:r>
              <w:rPr>
                <w:rFonts w:ascii="Times New Roman" w:hAnsi="Times New Roman" w:cs="Times New Roman"/>
                <w:sz w:val="24"/>
                <w:szCs w:val="24"/>
              </w:rPr>
              <w:t>Внесени в ОбС-Видин предложения за актуализации.</w:t>
            </w:r>
          </w:p>
        </w:tc>
      </w:tr>
      <w:tr w:rsidR="00C7058C" w:rsidRPr="0006253F" w14:paraId="55FCEFE9" w14:textId="775B10E5" w:rsidTr="00C7058C">
        <w:trPr>
          <w:trHeight w:val="370"/>
        </w:trPr>
        <w:tc>
          <w:tcPr>
            <w:tcW w:w="6581" w:type="dxa"/>
          </w:tcPr>
          <w:p w14:paraId="3957B894" w14:textId="06BE55F5" w:rsidR="00C7058C" w:rsidRPr="0006253F" w:rsidRDefault="00C7058C" w:rsidP="00B26EC7">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Увеличаване на количествата рециклирани и оползотворени отпадъци и Прилагане на Стратегията и плана за действие за преход към кръгова икономика на Република България за периода 2021 –</w:t>
            </w:r>
            <w:r>
              <w:rPr>
                <w:rFonts w:ascii="Times New Roman" w:hAnsi="Times New Roman" w:cs="Times New Roman"/>
                <w:sz w:val="24"/>
                <w:szCs w:val="24"/>
              </w:rPr>
              <w:t>2028</w:t>
            </w:r>
            <w:r w:rsidRPr="0006253F">
              <w:rPr>
                <w:rFonts w:ascii="Times New Roman" w:hAnsi="Times New Roman" w:cs="Times New Roman"/>
                <w:sz w:val="24"/>
                <w:szCs w:val="24"/>
              </w:rPr>
              <w:t xml:space="preserve"> г.</w:t>
            </w:r>
          </w:p>
        </w:tc>
        <w:tc>
          <w:tcPr>
            <w:tcW w:w="1985" w:type="dxa"/>
          </w:tcPr>
          <w:p w14:paraId="7550D76F" w14:textId="77777777" w:rsidR="00C7058C" w:rsidRPr="0006253F" w:rsidRDefault="00C7058C" w:rsidP="00AF160F">
            <w:pPr>
              <w:jc w:val="both"/>
              <w:rPr>
                <w:rFonts w:ascii="Times New Roman" w:hAnsi="Times New Roman" w:cs="Times New Roman"/>
                <w:sz w:val="24"/>
                <w:szCs w:val="24"/>
              </w:rPr>
            </w:pPr>
          </w:p>
        </w:tc>
        <w:tc>
          <w:tcPr>
            <w:tcW w:w="1500" w:type="dxa"/>
          </w:tcPr>
          <w:p w14:paraId="3965BD14"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0F137692" w14:textId="0FC0BFAD" w:rsidR="00C7058C" w:rsidRDefault="00C7058C" w:rsidP="00AF160F">
            <w:r w:rsidRPr="00B8444F">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78B86B65"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r>
              <w:rPr>
                <w:rFonts w:ascii="Times New Roman" w:hAnsi="Times New Roman" w:cs="Times New Roman"/>
                <w:sz w:val="24"/>
                <w:szCs w:val="24"/>
              </w:rPr>
              <w:t xml:space="preserve">, отчисления по чл. 64 на ЗУО, </w:t>
            </w:r>
            <w:r>
              <w:rPr>
                <w:rFonts w:ascii="Times New Roman" w:hAnsi="Times New Roman" w:cs="Times New Roman"/>
                <w:sz w:val="24"/>
                <w:szCs w:val="24"/>
              </w:rPr>
              <w:lastRenderedPageBreak/>
              <w:t>Оперативни програми</w:t>
            </w:r>
          </w:p>
        </w:tc>
        <w:tc>
          <w:tcPr>
            <w:tcW w:w="2551" w:type="dxa"/>
          </w:tcPr>
          <w:p w14:paraId="7BA42835" w14:textId="777421D5" w:rsidR="00C7058C" w:rsidRPr="0006253F" w:rsidRDefault="00ED7014" w:rsidP="00AF160F">
            <w:pPr>
              <w:jc w:val="both"/>
              <w:rPr>
                <w:rFonts w:ascii="Times New Roman" w:hAnsi="Times New Roman" w:cs="Times New Roman"/>
                <w:sz w:val="24"/>
                <w:szCs w:val="24"/>
              </w:rPr>
            </w:pPr>
            <w:r>
              <w:rPr>
                <w:rFonts w:ascii="Times New Roman" w:hAnsi="Times New Roman" w:cs="Times New Roman"/>
                <w:sz w:val="24"/>
                <w:szCs w:val="24"/>
              </w:rPr>
              <w:lastRenderedPageBreak/>
              <w:t>Количества рециклирани и оползотворени отпадъци годишно.</w:t>
            </w:r>
          </w:p>
        </w:tc>
      </w:tr>
      <w:tr w:rsidR="00C7058C" w:rsidRPr="0006253F" w14:paraId="7FFD6571" w14:textId="63A785BE" w:rsidTr="00C7058C">
        <w:trPr>
          <w:trHeight w:val="370"/>
        </w:trPr>
        <w:tc>
          <w:tcPr>
            <w:tcW w:w="6581" w:type="dxa"/>
          </w:tcPr>
          <w:p w14:paraId="638C9EF9" w14:textId="77777777" w:rsidR="00C7058C" w:rsidRPr="0006253F" w:rsidRDefault="00C7058C" w:rsidP="00B26EC7">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Подобряване на организацията по разделяне, временно съхранение, събиране и транспортиране и екологосъобразно обезвреждане на отпадъците</w:t>
            </w:r>
          </w:p>
        </w:tc>
        <w:tc>
          <w:tcPr>
            <w:tcW w:w="1985" w:type="dxa"/>
          </w:tcPr>
          <w:p w14:paraId="24BBB4CA"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5013664D"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1348654D" w14:textId="5E548EAE" w:rsidR="00C7058C" w:rsidRDefault="00C7058C" w:rsidP="00AF160F">
            <w:r w:rsidRPr="00B8444F">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5B62FFD5"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2CC2BA0B" w14:textId="56EF56D7" w:rsidR="00C7058C" w:rsidRPr="0006253F" w:rsidRDefault="00ED7014" w:rsidP="00AF160F">
            <w:pPr>
              <w:jc w:val="both"/>
              <w:rPr>
                <w:rFonts w:ascii="Times New Roman" w:hAnsi="Times New Roman" w:cs="Times New Roman"/>
                <w:sz w:val="24"/>
                <w:szCs w:val="24"/>
              </w:rPr>
            </w:pPr>
            <w:r>
              <w:rPr>
                <w:rFonts w:ascii="Times New Roman" w:hAnsi="Times New Roman" w:cs="Times New Roman"/>
                <w:sz w:val="24"/>
                <w:szCs w:val="24"/>
              </w:rPr>
              <w:t>Въведени подобрения.</w:t>
            </w:r>
          </w:p>
        </w:tc>
      </w:tr>
      <w:tr w:rsidR="00C7058C" w:rsidRPr="0006253F" w14:paraId="11F8C785" w14:textId="456800AD" w:rsidTr="00C7058C">
        <w:trPr>
          <w:trHeight w:val="370"/>
        </w:trPr>
        <w:tc>
          <w:tcPr>
            <w:tcW w:w="6581" w:type="dxa"/>
          </w:tcPr>
          <w:p w14:paraId="3729A2CD" w14:textId="77777777" w:rsidR="00C7058C" w:rsidRPr="0006253F" w:rsidRDefault="00C7058C" w:rsidP="00B26EC7">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Изследване  възможностите на  общината  за  въвеждане  на кръгови   модели,   които   да подкрепят  кръгова  икономика  за приоритетните потоци отпадъци:</w:t>
            </w:r>
            <w:r>
              <w:rPr>
                <w:rFonts w:ascii="Times New Roman" w:hAnsi="Times New Roman" w:cs="Times New Roman"/>
                <w:sz w:val="24"/>
                <w:szCs w:val="24"/>
              </w:rPr>
              <w:t xml:space="preserve"> </w:t>
            </w:r>
            <w:r w:rsidRPr="0006253F">
              <w:rPr>
                <w:rFonts w:ascii="Times New Roman" w:hAnsi="Times New Roman" w:cs="Times New Roman"/>
                <w:sz w:val="24"/>
                <w:szCs w:val="24"/>
              </w:rPr>
              <w:t>хранителни   продукти   и битови хранителни отпадъци;</w:t>
            </w:r>
            <w:r>
              <w:rPr>
                <w:rFonts w:ascii="Times New Roman" w:hAnsi="Times New Roman" w:cs="Times New Roman"/>
                <w:sz w:val="24"/>
                <w:szCs w:val="24"/>
              </w:rPr>
              <w:t xml:space="preserve"> </w:t>
            </w:r>
            <w:r w:rsidRPr="0006253F">
              <w:rPr>
                <w:rFonts w:ascii="Times New Roman" w:hAnsi="Times New Roman" w:cs="Times New Roman"/>
                <w:sz w:val="24"/>
                <w:szCs w:val="24"/>
              </w:rPr>
              <w:t>бързо-оборотни  стоки  и отпадъци  от  преработката  при промишлено   производство   на напитки;</w:t>
            </w:r>
            <w:r>
              <w:rPr>
                <w:rFonts w:ascii="Times New Roman" w:hAnsi="Times New Roman" w:cs="Times New Roman"/>
                <w:sz w:val="24"/>
                <w:szCs w:val="24"/>
              </w:rPr>
              <w:t xml:space="preserve"> </w:t>
            </w:r>
            <w:r w:rsidRPr="0006253F">
              <w:rPr>
                <w:rFonts w:ascii="Times New Roman" w:hAnsi="Times New Roman" w:cs="Times New Roman"/>
                <w:sz w:val="24"/>
                <w:szCs w:val="24"/>
              </w:rPr>
              <w:t>опаковки  и  отпадъци  от опаковки;</w:t>
            </w:r>
            <w:r>
              <w:rPr>
                <w:rFonts w:ascii="Times New Roman" w:hAnsi="Times New Roman" w:cs="Times New Roman"/>
                <w:sz w:val="24"/>
                <w:szCs w:val="24"/>
              </w:rPr>
              <w:t xml:space="preserve"> </w:t>
            </w:r>
            <w:r w:rsidRPr="0006253F">
              <w:rPr>
                <w:rFonts w:ascii="Times New Roman" w:hAnsi="Times New Roman" w:cs="Times New Roman"/>
                <w:sz w:val="24"/>
                <w:szCs w:val="24"/>
              </w:rPr>
              <w:t>електрическо  и  електронно оборудване и отпадъци от ЕЕО;</w:t>
            </w:r>
            <w:r>
              <w:rPr>
                <w:rFonts w:ascii="Times New Roman" w:hAnsi="Times New Roman" w:cs="Times New Roman"/>
                <w:sz w:val="24"/>
                <w:szCs w:val="24"/>
              </w:rPr>
              <w:t xml:space="preserve"> </w:t>
            </w:r>
            <w:r w:rsidRPr="0006253F">
              <w:rPr>
                <w:rFonts w:ascii="Times New Roman" w:hAnsi="Times New Roman" w:cs="Times New Roman"/>
                <w:sz w:val="24"/>
                <w:szCs w:val="24"/>
              </w:rPr>
              <w:t>текстилни   изделия   и отпадъци от текстил;</w:t>
            </w:r>
            <w:r>
              <w:rPr>
                <w:rFonts w:ascii="Times New Roman" w:hAnsi="Times New Roman" w:cs="Times New Roman"/>
                <w:sz w:val="24"/>
                <w:szCs w:val="24"/>
              </w:rPr>
              <w:t xml:space="preserve"> </w:t>
            </w:r>
            <w:r w:rsidRPr="0006253F">
              <w:rPr>
                <w:rFonts w:ascii="Times New Roman" w:hAnsi="Times New Roman" w:cs="Times New Roman"/>
                <w:sz w:val="24"/>
                <w:szCs w:val="24"/>
              </w:rPr>
              <w:t>мебели  и  отпадъци  от производство на мебели;</w:t>
            </w:r>
            <w:r>
              <w:rPr>
                <w:rFonts w:ascii="Times New Roman" w:hAnsi="Times New Roman" w:cs="Times New Roman"/>
                <w:sz w:val="24"/>
                <w:szCs w:val="24"/>
              </w:rPr>
              <w:t xml:space="preserve"> строителни отпадъци; </w:t>
            </w:r>
            <w:r w:rsidRPr="0006253F">
              <w:rPr>
                <w:rFonts w:ascii="Times New Roman" w:hAnsi="Times New Roman" w:cs="Times New Roman"/>
                <w:sz w:val="24"/>
                <w:szCs w:val="24"/>
              </w:rPr>
              <w:t>автомобили и ИУМПС.</w:t>
            </w:r>
          </w:p>
        </w:tc>
        <w:tc>
          <w:tcPr>
            <w:tcW w:w="1985" w:type="dxa"/>
          </w:tcPr>
          <w:p w14:paraId="53576AF6"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50 000</w:t>
            </w:r>
          </w:p>
        </w:tc>
        <w:tc>
          <w:tcPr>
            <w:tcW w:w="1500" w:type="dxa"/>
          </w:tcPr>
          <w:p w14:paraId="5BAF4D10"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6F2C35A7" w14:textId="2F6F11D3" w:rsidR="00C7058C" w:rsidRDefault="00C7058C" w:rsidP="00AF160F">
            <w:r w:rsidRPr="00B8444F">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0E133584"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41EECE08" w14:textId="79A5FEFF" w:rsidR="00C7058C" w:rsidRPr="0006253F" w:rsidRDefault="00ED7014" w:rsidP="00AF160F">
            <w:pPr>
              <w:jc w:val="both"/>
              <w:rPr>
                <w:rFonts w:ascii="Times New Roman" w:hAnsi="Times New Roman" w:cs="Times New Roman"/>
                <w:sz w:val="24"/>
                <w:szCs w:val="24"/>
              </w:rPr>
            </w:pPr>
            <w:r>
              <w:rPr>
                <w:rFonts w:ascii="Times New Roman" w:hAnsi="Times New Roman" w:cs="Times New Roman"/>
                <w:sz w:val="24"/>
                <w:szCs w:val="24"/>
              </w:rPr>
              <w:t>Направено иззследване; Брой кръгови модели.</w:t>
            </w:r>
          </w:p>
        </w:tc>
      </w:tr>
      <w:tr w:rsidR="00C7058C" w:rsidRPr="0006253F" w14:paraId="3B5BE5D9" w14:textId="0162D2F1" w:rsidTr="00C7058C">
        <w:trPr>
          <w:trHeight w:val="370"/>
        </w:trPr>
        <w:tc>
          <w:tcPr>
            <w:tcW w:w="6581" w:type="dxa"/>
          </w:tcPr>
          <w:p w14:paraId="100B067F" w14:textId="77777777" w:rsidR="00C7058C" w:rsidRPr="0006253F" w:rsidRDefault="00C7058C" w:rsidP="00B26EC7">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Участие на обществеността и превръщането й в ключов фактор при прилагане на йерархията на управление на отпадъците - провеждане на местни кампании по почистване на обществени зелени площи, паркове, градинки, площади и др., </w:t>
            </w:r>
            <w:r>
              <w:rPr>
                <w:rFonts w:ascii="Times New Roman" w:hAnsi="Times New Roman" w:cs="Times New Roman"/>
                <w:sz w:val="24"/>
                <w:szCs w:val="24"/>
              </w:rPr>
              <w:t>о</w:t>
            </w:r>
            <w:r w:rsidRPr="0006253F">
              <w:rPr>
                <w:rFonts w:ascii="Times New Roman" w:hAnsi="Times New Roman" w:cs="Times New Roman"/>
                <w:sz w:val="24"/>
                <w:szCs w:val="24"/>
              </w:rPr>
              <w:t xml:space="preserve">рганизиране на конкурси на екологична тематика за деца и ученици, </w:t>
            </w:r>
            <w:r>
              <w:rPr>
                <w:rFonts w:ascii="Times New Roman" w:hAnsi="Times New Roman" w:cs="Times New Roman"/>
                <w:sz w:val="24"/>
                <w:szCs w:val="24"/>
              </w:rPr>
              <w:t>в</w:t>
            </w:r>
            <w:r w:rsidRPr="0006253F">
              <w:rPr>
                <w:rFonts w:ascii="Times New Roman" w:hAnsi="Times New Roman" w:cs="Times New Roman"/>
                <w:sz w:val="24"/>
                <w:szCs w:val="24"/>
              </w:rPr>
              <w:t>ъвеждане  на  наградни  схеми  за училища и детски градини на база количество   разделно   събрани отпадъци  от  хартия,  пластмаса  и стъкло.</w:t>
            </w:r>
          </w:p>
        </w:tc>
        <w:tc>
          <w:tcPr>
            <w:tcW w:w="1985" w:type="dxa"/>
          </w:tcPr>
          <w:p w14:paraId="1204ED10"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200 000</w:t>
            </w:r>
          </w:p>
        </w:tc>
        <w:tc>
          <w:tcPr>
            <w:tcW w:w="1500" w:type="dxa"/>
          </w:tcPr>
          <w:p w14:paraId="620737C2"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49F2E91D" w14:textId="011221DD" w:rsidR="00C7058C" w:rsidRDefault="00C7058C" w:rsidP="00AF160F">
            <w:r w:rsidRPr="00B8444F">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06E5DCFF"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r>
              <w:rPr>
                <w:rFonts w:ascii="Times New Roman" w:hAnsi="Times New Roman" w:cs="Times New Roman"/>
                <w:sz w:val="24"/>
                <w:szCs w:val="24"/>
              </w:rPr>
              <w:t>, отчисления по чл. 64 на ЗУО, Оперативни програми</w:t>
            </w:r>
          </w:p>
        </w:tc>
        <w:tc>
          <w:tcPr>
            <w:tcW w:w="2551" w:type="dxa"/>
          </w:tcPr>
          <w:p w14:paraId="47430659" w14:textId="121A0844" w:rsidR="00C7058C" w:rsidRPr="0006253F" w:rsidRDefault="00ED7014" w:rsidP="00AF160F">
            <w:pPr>
              <w:jc w:val="both"/>
              <w:rPr>
                <w:rFonts w:ascii="Times New Roman" w:hAnsi="Times New Roman" w:cs="Times New Roman"/>
                <w:sz w:val="24"/>
                <w:szCs w:val="24"/>
              </w:rPr>
            </w:pPr>
            <w:r>
              <w:rPr>
                <w:rFonts w:ascii="Times New Roman" w:hAnsi="Times New Roman" w:cs="Times New Roman"/>
                <w:sz w:val="24"/>
                <w:szCs w:val="24"/>
              </w:rPr>
              <w:t>Брой проведени кампании; Брой участващи училища и детски градини.</w:t>
            </w:r>
          </w:p>
        </w:tc>
      </w:tr>
      <w:tr w:rsidR="00C7058C" w:rsidRPr="0006253F" w14:paraId="65D92183" w14:textId="715750E8" w:rsidTr="00C7058C">
        <w:trPr>
          <w:trHeight w:val="370"/>
        </w:trPr>
        <w:tc>
          <w:tcPr>
            <w:tcW w:w="6581" w:type="dxa"/>
          </w:tcPr>
          <w:p w14:paraId="4F8D8D0C" w14:textId="77777777" w:rsidR="00C7058C" w:rsidRPr="0006253F" w:rsidRDefault="00C7058C" w:rsidP="00B26EC7">
            <w:pPr>
              <w:pStyle w:val="a3"/>
              <w:numPr>
                <w:ilvl w:val="1"/>
                <w:numId w:val="31"/>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w:t>
            </w:r>
            <w:r w:rsidRPr="00B16AEB">
              <w:rPr>
                <w:rFonts w:ascii="Times New Roman" w:hAnsi="Times New Roman" w:cs="Times New Roman"/>
                <w:sz w:val="24"/>
                <w:szCs w:val="24"/>
              </w:rPr>
              <w:t>Провеждане   на   кампании   за пролетно почистване на районите и населените места в общината.</w:t>
            </w:r>
          </w:p>
        </w:tc>
        <w:tc>
          <w:tcPr>
            <w:tcW w:w="1985" w:type="dxa"/>
          </w:tcPr>
          <w:p w14:paraId="0468EFB0"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80 000</w:t>
            </w:r>
          </w:p>
        </w:tc>
        <w:tc>
          <w:tcPr>
            <w:tcW w:w="1500" w:type="dxa"/>
          </w:tcPr>
          <w:p w14:paraId="48BFDCBF"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038472DE" w14:textId="1F822B1F" w:rsidR="00C7058C" w:rsidRDefault="00C7058C" w:rsidP="00AF160F">
            <w:r w:rsidRPr="001B0154">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0B375C35"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3DC7D203" w14:textId="336DC0B5" w:rsidR="00C7058C" w:rsidRPr="00ED7014" w:rsidRDefault="00ED7014" w:rsidP="00ED7014">
            <w:pPr>
              <w:rPr>
                <w:rFonts w:ascii="Times New Roman" w:hAnsi="Times New Roman" w:cs="Times New Roman"/>
                <w:sz w:val="24"/>
                <w:szCs w:val="24"/>
              </w:rPr>
            </w:pPr>
            <w:r w:rsidRPr="00ED7014">
              <w:rPr>
                <w:rStyle w:val="markedcontent"/>
                <w:rFonts w:ascii="Times New Roman" w:hAnsi="Times New Roman" w:cs="Times New Roman"/>
                <w:sz w:val="24"/>
                <w:szCs w:val="24"/>
              </w:rPr>
              <w:t>Брой</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t>участници, брой</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t>кампании,</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t>количество</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t>транспортирани</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t>отпадъци, брой</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t>почистени</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lastRenderedPageBreak/>
              <w:t>нерегламентирани</w:t>
            </w:r>
            <w:r w:rsidRPr="00ED7014">
              <w:rPr>
                <w:rFonts w:ascii="Times New Roman" w:hAnsi="Times New Roman" w:cs="Times New Roman"/>
                <w:sz w:val="24"/>
                <w:szCs w:val="24"/>
              </w:rPr>
              <w:br/>
            </w:r>
            <w:r w:rsidRPr="00ED7014">
              <w:rPr>
                <w:rStyle w:val="markedcontent"/>
                <w:rFonts w:ascii="Times New Roman" w:hAnsi="Times New Roman" w:cs="Times New Roman"/>
                <w:sz w:val="24"/>
                <w:szCs w:val="24"/>
              </w:rPr>
              <w:t>сметища.</w:t>
            </w:r>
          </w:p>
        </w:tc>
      </w:tr>
      <w:tr w:rsidR="00EE6EA1" w:rsidRPr="0006253F" w14:paraId="2EBE6635" w14:textId="35D08F23" w:rsidTr="004000E2">
        <w:trPr>
          <w:trHeight w:val="390"/>
        </w:trPr>
        <w:tc>
          <w:tcPr>
            <w:tcW w:w="15480" w:type="dxa"/>
            <w:gridSpan w:val="6"/>
            <w:shd w:val="clear" w:color="auto" w:fill="A3FBDE"/>
          </w:tcPr>
          <w:p w14:paraId="1D100796" w14:textId="162E5B88" w:rsidR="00EE6EA1" w:rsidRPr="0006253F" w:rsidRDefault="00EE6EA1" w:rsidP="00AF160F">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lastRenderedPageBreak/>
              <w:t>Специфична цел 4 - Да се подобри управлението и увеличи площта на зелената система на територията на Общината</w:t>
            </w:r>
            <w:r>
              <w:rPr>
                <w:rFonts w:ascii="Times New Roman" w:hAnsi="Times New Roman" w:cs="Times New Roman"/>
                <w:b/>
                <w:color w:val="1C27FC"/>
                <w:sz w:val="24"/>
                <w:szCs w:val="24"/>
              </w:rPr>
              <w:t>.</w:t>
            </w:r>
          </w:p>
        </w:tc>
      </w:tr>
      <w:tr w:rsidR="00C7058C" w:rsidRPr="0006253F" w14:paraId="68F824BE" w14:textId="0AFFBF1E" w:rsidTr="00C7058C">
        <w:trPr>
          <w:trHeight w:val="370"/>
        </w:trPr>
        <w:tc>
          <w:tcPr>
            <w:tcW w:w="6581" w:type="dxa"/>
          </w:tcPr>
          <w:p w14:paraId="5963D4AC" w14:textId="77777777" w:rsidR="00C7058C" w:rsidRPr="0006253F" w:rsidRDefault="00C7058C" w:rsidP="00701B80">
            <w:pPr>
              <w:pStyle w:val="a3"/>
              <w:numPr>
                <w:ilvl w:val="1"/>
                <w:numId w:val="32"/>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Разработване на Регистър на озеленените    площи – ин</w:t>
            </w:r>
            <w:r>
              <w:rPr>
                <w:rFonts w:ascii="Times New Roman" w:hAnsi="Times New Roman" w:cs="Times New Roman"/>
                <w:sz w:val="24"/>
                <w:szCs w:val="24"/>
              </w:rPr>
              <w:t xml:space="preserve">формация за поддържащите фирми и </w:t>
            </w:r>
            <w:r w:rsidRPr="0006253F">
              <w:rPr>
                <w:rFonts w:ascii="Times New Roman" w:hAnsi="Times New Roman" w:cs="Times New Roman"/>
                <w:sz w:val="24"/>
                <w:szCs w:val="24"/>
              </w:rPr>
              <w:t xml:space="preserve">   ревизиране    на площите.</w:t>
            </w:r>
          </w:p>
        </w:tc>
        <w:tc>
          <w:tcPr>
            <w:tcW w:w="1985" w:type="dxa"/>
          </w:tcPr>
          <w:p w14:paraId="65E2A705"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432E512B"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62ECBD1B" w14:textId="418F6C8E" w:rsidR="00C7058C" w:rsidRDefault="00C7058C" w:rsidP="00EE6EA1">
            <w:r w:rsidRPr="00DE56A8">
              <w:rPr>
                <w:rFonts w:ascii="Times New Roman" w:hAnsi="Times New Roman" w:cs="Times New Roman"/>
                <w:sz w:val="24"/>
                <w:szCs w:val="24"/>
              </w:rPr>
              <w:t xml:space="preserve">2021 - </w:t>
            </w:r>
            <w:r>
              <w:rPr>
                <w:rFonts w:ascii="Times New Roman" w:hAnsi="Times New Roman" w:cs="Times New Roman"/>
                <w:sz w:val="24"/>
                <w:szCs w:val="24"/>
              </w:rPr>
              <w:t>202</w:t>
            </w:r>
            <w:r w:rsidR="00EE6EA1">
              <w:rPr>
                <w:rFonts w:ascii="Times New Roman" w:hAnsi="Times New Roman" w:cs="Times New Roman"/>
                <w:sz w:val="24"/>
                <w:szCs w:val="24"/>
              </w:rPr>
              <w:t>3</w:t>
            </w:r>
          </w:p>
        </w:tc>
        <w:tc>
          <w:tcPr>
            <w:tcW w:w="1843" w:type="dxa"/>
          </w:tcPr>
          <w:p w14:paraId="2F1F9086" w14:textId="77777777" w:rsidR="00C7058C" w:rsidRDefault="00C7058C" w:rsidP="00AF160F">
            <w:r w:rsidRPr="00E72AFB">
              <w:rPr>
                <w:rFonts w:ascii="Times New Roman" w:hAnsi="Times New Roman" w:cs="Times New Roman"/>
                <w:sz w:val="24"/>
                <w:szCs w:val="24"/>
              </w:rPr>
              <w:t>Общински бюджет</w:t>
            </w:r>
          </w:p>
        </w:tc>
        <w:tc>
          <w:tcPr>
            <w:tcW w:w="2551" w:type="dxa"/>
          </w:tcPr>
          <w:p w14:paraId="1053892A" w14:textId="79DD86D4" w:rsidR="00C7058C" w:rsidRPr="00E72AFB" w:rsidRDefault="00EE6EA1" w:rsidP="00AF160F">
            <w:pPr>
              <w:rPr>
                <w:rFonts w:ascii="Times New Roman" w:hAnsi="Times New Roman" w:cs="Times New Roman"/>
                <w:sz w:val="24"/>
                <w:szCs w:val="24"/>
              </w:rPr>
            </w:pPr>
            <w:r>
              <w:rPr>
                <w:rFonts w:ascii="Times New Roman" w:hAnsi="Times New Roman" w:cs="Times New Roman"/>
                <w:sz w:val="24"/>
                <w:szCs w:val="24"/>
              </w:rPr>
              <w:t>Изработен регистър.</w:t>
            </w:r>
          </w:p>
        </w:tc>
      </w:tr>
      <w:tr w:rsidR="00C7058C" w:rsidRPr="0006253F" w14:paraId="3213FE1A" w14:textId="6FC1CAA0" w:rsidTr="00C7058C">
        <w:trPr>
          <w:trHeight w:val="370"/>
        </w:trPr>
        <w:tc>
          <w:tcPr>
            <w:tcW w:w="6581" w:type="dxa"/>
          </w:tcPr>
          <w:p w14:paraId="12A6727B" w14:textId="77777777" w:rsidR="00C7058C" w:rsidRPr="0006253F" w:rsidRDefault="00C7058C" w:rsidP="00701B80">
            <w:pPr>
              <w:pStyle w:val="a3"/>
              <w:numPr>
                <w:ilvl w:val="1"/>
                <w:numId w:val="32"/>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Идентифициране, картиране и остойностяване на екосистемните   услуги   и интегрирането  им  в  отчетите на Общината.</w:t>
            </w:r>
          </w:p>
        </w:tc>
        <w:tc>
          <w:tcPr>
            <w:tcW w:w="1985" w:type="dxa"/>
          </w:tcPr>
          <w:p w14:paraId="168289EA"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28F19673"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57257558" w14:textId="0D9CCD1E" w:rsidR="00C7058C" w:rsidRDefault="00C7058C" w:rsidP="00241984">
            <w:r w:rsidRPr="00DE56A8">
              <w:rPr>
                <w:rFonts w:ascii="Times New Roman" w:hAnsi="Times New Roman" w:cs="Times New Roman"/>
                <w:sz w:val="24"/>
                <w:szCs w:val="24"/>
              </w:rPr>
              <w:t>202</w:t>
            </w:r>
            <w:r w:rsidR="00241984">
              <w:rPr>
                <w:rFonts w:ascii="Times New Roman" w:hAnsi="Times New Roman" w:cs="Times New Roman"/>
                <w:sz w:val="24"/>
                <w:szCs w:val="24"/>
              </w:rPr>
              <w:t>5</w:t>
            </w:r>
            <w:r w:rsidRPr="00DE56A8">
              <w:rPr>
                <w:rFonts w:ascii="Times New Roman" w:hAnsi="Times New Roman" w:cs="Times New Roman"/>
                <w:sz w:val="24"/>
                <w:szCs w:val="24"/>
              </w:rPr>
              <w:t xml:space="preserve"> - </w:t>
            </w:r>
            <w:r>
              <w:rPr>
                <w:rFonts w:ascii="Times New Roman" w:hAnsi="Times New Roman" w:cs="Times New Roman"/>
                <w:sz w:val="24"/>
                <w:szCs w:val="24"/>
              </w:rPr>
              <w:t>2028</w:t>
            </w:r>
          </w:p>
        </w:tc>
        <w:tc>
          <w:tcPr>
            <w:tcW w:w="1843" w:type="dxa"/>
          </w:tcPr>
          <w:p w14:paraId="53139A51" w14:textId="77777777" w:rsidR="00C7058C" w:rsidRDefault="00C7058C" w:rsidP="00AF160F">
            <w:r w:rsidRPr="00E72AFB">
              <w:rPr>
                <w:rFonts w:ascii="Times New Roman" w:hAnsi="Times New Roman" w:cs="Times New Roman"/>
                <w:sz w:val="24"/>
                <w:szCs w:val="24"/>
              </w:rPr>
              <w:t>Общински бюджет</w:t>
            </w:r>
          </w:p>
        </w:tc>
        <w:tc>
          <w:tcPr>
            <w:tcW w:w="2551" w:type="dxa"/>
          </w:tcPr>
          <w:p w14:paraId="78874911" w14:textId="4706B01B" w:rsidR="00C7058C" w:rsidRPr="00241984" w:rsidRDefault="00241984" w:rsidP="00241984">
            <w:pPr>
              <w:rPr>
                <w:rFonts w:ascii="Times New Roman" w:hAnsi="Times New Roman" w:cs="Times New Roman"/>
                <w:sz w:val="24"/>
                <w:szCs w:val="24"/>
              </w:rPr>
            </w:pPr>
            <w:r w:rsidRPr="00241984">
              <w:rPr>
                <w:rStyle w:val="markedcontent"/>
                <w:rFonts w:ascii="Times New Roman" w:hAnsi="Times New Roman" w:cs="Times New Roman"/>
                <w:sz w:val="24"/>
                <w:szCs w:val="24"/>
              </w:rPr>
              <w:t>Класифициране и</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картиране на</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видовете</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екосистемни услуги</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на територията на</w:t>
            </w:r>
            <w:r w:rsidRPr="00241984">
              <w:rPr>
                <w:rFonts w:ascii="Times New Roman" w:hAnsi="Times New Roman" w:cs="Times New Roman"/>
                <w:sz w:val="24"/>
                <w:szCs w:val="24"/>
              </w:rPr>
              <w:br/>
            </w:r>
            <w:r>
              <w:rPr>
                <w:rStyle w:val="markedcontent"/>
                <w:rFonts w:ascii="Times New Roman" w:hAnsi="Times New Roman" w:cs="Times New Roman"/>
                <w:sz w:val="24"/>
                <w:szCs w:val="24"/>
              </w:rPr>
              <w:t>община Видин</w:t>
            </w:r>
            <w:r w:rsidRPr="00241984">
              <w:rPr>
                <w:rStyle w:val="markedcontent"/>
                <w:rFonts w:ascii="Times New Roman" w:hAnsi="Times New Roman" w:cs="Times New Roman"/>
                <w:sz w:val="24"/>
                <w:szCs w:val="24"/>
              </w:rPr>
              <w:t>, съгласно</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методика на ИАОС.</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Остойностяване на</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видовете</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екосистемни услуги</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на територията на</w:t>
            </w:r>
            <w:r w:rsidRPr="00241984">
              <w:rPr>
                <w:rFonts w:ascii="Times New Roman" w:hAnsi="Times New Roman" w:cs="Times New Roman"/>
                <w:sz w:val="24"/>
                <w:szCs w:val="24"/>
              </w:rPr>
              <w:br/>
            </w:r>
            <w:r>
              <w:rPr>
                <w:rStyle w:val="markedcontent"/>
                <w:rFonts w:ascii="Times New Roman" w:hAnsi="Times New Roman" w:cs="Times New Roman"/>
                <w:sz w:val="24"/>
                <w:szCs w:val="24"/>
              </w:rPr>
              <w:t>община Видин</w:t>
            </w:r>
            <w:r w:rsidRPr="00241984">
              <w:rPr>
                <w:rStyle w:val="markedcontent"/>
                <w:rFonts w:ascii="Times New Roman" w:hAnsi="Times New Roman" w:cs="Times New Roman"/>
                <w:sz w:val="24"/>
                <w:szCs w:val="24"/>
              </w:rPr>
              <w:t>.</w:t>
            </w:r>
          </w:p>
        </w:tc>
      </w:tr>
      <w:tr w:rsidR="00C7058C" w:rsidRPr="0006253F" w14:paraId="744510AE" w14:textId="790B1592" w:rsidTr="00C7058C">
        <w:trPr>
          <w:trHeight w:val="370"/>
        </w:trPr>
        <w:tc>
          <w:tcPr>
            <w:tcW w:w="6581" w:type="dxa"/>
          </w:tcPr>
          <w:p w14:paraId="4407FBC5" w14:textId="77777777" w:rsidR="00C7058C" w:rsidRPr="0006253F" w:rsidRDefault="00C7058C" w:rsidP="00701B80">
            <w:pPr>
              <w:pStyle w:val="a3"/>
              <w:numPr>
                <w:ilvl w:val="1"/>
                <w:numId w:val="32"/>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Разработване, приемане и изпълнение на Програма ,,По – зелен Видин“, като се добавя цели  за повишаване  на  естетическите  качеството    на    градския</w:t>
            </w:r>
            <w:r>
              <w:rPr>
                <w:rFonts w:ascii="Times New Roman" w:hAnsi="Times New Roman" w:cs="Times New Roman"/>
                <w:sz w:val="24"/>
                <w:szCs w:val="24"/>
              </w:rPr>
              <w:t xml:space="preserve"> </w:t>
            </w:r>
            <w:r w:rsidRPr="0006253F">
              <w:rPr>
                <w:rFonts w:ascii="Times New Roman" w:hAnsi="Times New Roman" w:cs="Times New Roman"/>
                <w:sz w:val="24"/>
                <w:szCs w:val="24"/>
              </w:rPr>
              <w:t xml:space="preserve"> ландшафт </w:t>
            </w:r>
            <w:r>
              <w:rPr>
                <w:rFonts w:ascii="Times New Roman" w:hAnsi="Times New Roman" w:cs="Times New Roman"/>
                <w:sz w:val="24"/>
                <w:szCs w:val="24"/>
              </w:rPr>
              <w:t>.</w:t>
            </w:r>
          </w:p>
        </w:tc>
        <w:tc>
          <w:tcPr>
            <w:tcW w:w="1985" w:type="dxa"/>
          </w:tcPr>
          <w:p w14:paraId="0152839F"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30 000 за разработване и 500 000 за прилагане</w:t>
            </w:r>
          </w:p>
        </w:tc>
        <w:tc>
          <w:tcPr>
            <w:tcW w:w="1500" w:type="dxa"/>
          </w:tcPr>
          <w:p w14:paraId="55901013"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12C59447" w14:textId="3F5EB687" w:rsidR="00C7058C" w:rsidRDefault="00C7058C" w:rsidP="00AF160F">
            <w:r w:rsidRPr="00DE56A8">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40D631E6"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394780BE" w14:textId="311B3536" w:rsidR="00C7058C" w:rsidRPr="00241984" w:rsidRDefault="00241984" w:rsidP="00241984">
            <w:pPr>
              <w:ind w:right="-283"/>
              <w:rPr>
                <w:rFonts w:ascii="Times New Roman" w:hAnsi="Times New Roman" w:cs="Times New Roman"/>
                <w:sz w:val="24"/>
                <w:szCs w:val="24"/>
              </w:rPr>
            </w:pPr>
            <w:r w:rsidRPr="00241984">
              <w:rPr>
                <w:rStyle w:val="markedcontent"/>
                <w:rFonts w:ascii="Times New Roman" w:hAnsi="Times New Roman" w:cs="Times New Roman"/>
                <w:sz w:val="24"/>
                <w:szCs w:val="24"/>
              </w:rPr>
              <w:t>Брой изпълнени</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проекти и</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прилагане на</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методика за</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качествена оценка</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на изпълнените</w:t>
            </w:r>
            <w:r w:rsidRPr="00241984">
              <w:rPr>
                <w:rFonts w:ascii="Times New Roman" w:hAnsi="Times New Roman" w:cs="Times New Roman"/>
                <w:sz w:val="24"/>
                <w:szCs w:val="24"/>
              </w:rPr>
              <w:br/>
            </w:r>
            <w:r w:rsidRPr="00241984">
              <w:rPr>
                <w:rStyle w:val="markedcontent"/>
                <w:rFonts w:ascii="Times New Roman" w:hAnsi="Times New Roman" w:cs="Times New Roman"/>
                <w:sz w:val="24"/>
                <w:szCs w:val="24"/>
              </w:rPr>
              <w:t>проекти.</w:t>
            </w:r>
          </w:p>
        </w:tc>
      </w:tr>
      <w:tr w:rsidR="00C7058C" w:rsidRPr="0006253F" w14:paraId="5D165EFE" w14:textId="0722D8DC" w:rsidTr="00C7058C">
        <w:trPr>
          <w:trHeight w:val="370"/>
        </w:trPr>
        <w:tc>
          <w:tcPr>
            <w:tcW w:w="6581" w:type="dxa"/>
          </w:tcPr>
          <w:p w14:paraId="189DD208" w14:textId="77777777" w:rsidR="00C7058C" w:rsidRPr="0006253F" w:rsidRDefault="00C7058C" w:rsidP="009B65C2">
            <w:pPr>
              <w:pStyle w:val="a3"/>
              <w:numPr>
                <w:ilvl w:val="1"/>
                <w:numId w:val="32"/>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Подобряване  състоянието  на растителността във </w:t>
            </w:r>
            <w:r w:rsidRPr="00B16AEB">
              <w:rPr>
                <w:rFonts w:ascii="Times New Roman" w:hAnsi="Times New Roman" w:cs="Times New Roman"/>
                <w:sz w:val="24"/>
                <w:szCs w:val="24"/>
              </w:rPr>
              <w:t>вътрешнокварталните пространства и</w:t>
            </w:r>
            <w:r w:rsidRPr="0006253F">
              <w:rPr>
                <w:rFonts w:ascii="Times New Roman" w:hAnsi="Times New Roman" w:cs="Times New Roman"/>
                <w:sz w:val="24"/>
                <w:szCs w:val="24"/>
              </w:rPr>
              <w:t xml:space="preserve">   уличното озеленяване, </w:t>
            </w:r>
            <w:r w:rsidRPr="0006253F">
              <w:rPr>
                <w:rFonts w:ascii="Times New Roman" w:hAnsi="Times New Roman" w:cs="Times New Roman"/>
                <w:sz w:val="24"/>
                <w:szCs w:val="24"/>
              </w:rPr>
              <w:lastRenderedPageBreak/>
              <w:t>подобряване и на обемно-пространствената композиция  и  нивото  на естетическа стойност.</w:t>
            </w:r>
          </w:p>
        </w:tc>
        <w:tc>
          <w:tcPr>
            <w:tcW w:w="1985" w:type="dxa"/>
          </w:tcPr>
          <w:p w14:paraId="798F4941"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lastRenderedPageBreak/>
              <w:t>200 000</w:t>
            </w:r>
          </w:p>
        </w:tc>
        <w:tc>
          <w:tcPr>
            <w:tcW w:w="1500" w:type="dxa"/>
          </w:tcPr>
          <w:p w14:paraId="08FA4657"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046937AC" w14:textId="54FD2FC2" w:rsidR="00C7058C" w:rsidRDefault="00C7058C" w:rsidP="00AF160F">
            <w:r w:rsidRPr="00DE56A8">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53898093"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5EE62F9C" w14:textId="2D45C8BD" w:rsidR="00C7058C" w:rsidRPr="0000145D" w:rsidRDefault="0000145D" w:rsidP="00241984">
            <w:pPr>
              <w:ind w:right="-283"/>
              <w:rPr>
                <w:rFonts w:ascii="Times New Roman" w:hAnsi="Times New Roman" w:cs="Times New Roman"/>
                <w:sz w:val="24"/>
                <w:szCs w:val="24"/>
              </w:rPr>
            </w:pPr>
            <w:r w:rsidRPr="0000145D">
              <w:rPr>
                <w:rStyle w:val="markedcontent"/>
                <w:rFonts w:ascii="Times New Roman" w:hAnsi="Times New Roman" w:cs="Times New Roman"/>
                <w:sz w:val="24"/>
                <w:szCs w:val="24"/>
              </w:rPr>
              <w:t>Ежегоден</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мониторинг на</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състоянието на</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lastRenderedPageBreak/>
              <w:t>растителността във</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вътрешно</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кварталните</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пространства и</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уличното</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озеленяване.</w:t>
            </w:r>
          </w:p>
        </w:tc>
      </w:tr>
      <w:tr w:rsidR="00C7058C" w:rsidRPr="0006253F" w14:paraId="72CC62AA" w14:textId="3FBD5CA6" w:rsidTr="00C7058C">
        <w:trPr>
          <w:trHeight w:val="370"/>
        </w:trPr>
        <w:tc>
          <w:tcPr>
            <w:tcW w:w="6581" w:type="dxa"/>
          </w:tcPr>
          <w:p w14:paraId="3E471D13" w14:textId="77777777" w:rsidR="00C7058C" w:rsidRPr="0006253F" w:rsidRDefault="00C7058C" w:rsidP="009B65C2">
            <w:pPr>
              <w:pStyle w:val="a3"/>
              <w:numPr>
                <w:ilvl w:val="1"/>
                <w:numId w:val="32"/>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lastRenderedPageBreak/>
              <w:t xml:space="preserve"> Рекултивиране на замърсени и нарушени терени </w:t>
            </w:r>
            <w:r>
              <w:rPr>
                <w:rFonts w:ascii="Times New Roman" w:hAnsi="Times New Roman" w:cs="Times New Roman"/>
                <w:sz w:val="24"/>
                <w:szCs w:val="24"/>
              </w:rPr>
              <w:t xml:space="preserve">като паркове и  зелени  площи. </w:t>
            </w:r>
            <w:r w:rsidRPr="0006253F">
              <w:rPr>
                <w:rFonts w:ascii="Times New Roman" w:hAnsi="Times New Roman" w:cs="Times New Roman"/>
                <w:sz w:val="24"/>
                <w:szCs w:val="24"/>
              </w:rPr>
              <w:t>Залесителни мероприятия  с  участие  на доброволци.</w:t>
            </w:r>
          </w:p>
        </w:tc>
        <w:tc>
          <w:tcPr>
            <w:tcW w:w="1985" w:type="dxa"/>
          </w:tcPr>
          <w:p w14:paraId="493343D5"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200 000</w:t>
            </w:r>
          </w:p>
        </w:tc>
        <w:tc>
          <w:tcPr>
            <w:tcW w:w="1500" w:type="dxa"/>
          </w:tcPr>
          <w:p w14:paraId="4EBE2BBA"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70A0673E" w14:textId="6B48878B" w:rsidR="00C7058C" w:rsidRDefault="00C7058C" w:rsidP="00AF160F">
            <w:r w:rsidRPr="00DE56A8">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54A5AC35"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r>
              <w:rPr>
                <w:rFonts w:ascii="Times New Roman" w:hAnsi="Times New Roman" w:cs="Times New Roman"/>
                <w:sz w:val="24"/>
                <w:szCs w:val="24"/>
              </w:rPr>
              <w:t>, Дарения</w:t>
            </w:r>
          </w:p>
        </w:tc>
        <w:tc>
          <w:tcPr>
            <w:tcW w:w="2551" w:type="dxa"/>
          </w:tcPr>
          <w:p w14:paraId="5E981223" w14:textId="7CF5DEE5" w:rsidR="00C7058C" w:rsidRPr="0000145D" w:rsidRDefault="0000145D" w:rsidP="0000145D">
            <w:pPr>
              <w:ind w:right="312"/>
              <w:jc w:val="both"/>
              <w:rPr>
                <w:rFonts w:ascii="Times New Roman" w:hAnsi="Times New Roman" w:cs="Times New Roman"/>
                <w:sz w:val="24"/>
                <w:szCs w:val="24"/>
              </w:rPr>
            </w:pPr>
            <w:r w:rsidRPr="0000145D">
              <w:rPr>
                <w:rStyle w:val="markedcontent"/>
                <w:rFonts w:ascii="Times New Roman" w:hAnsi="Times New Roman" w:cs="Times New Roman"/>
                <w:sz w:val="24"/>
                <w:szCs w:val="24"/>
              </w:rPr>
              <w:t>Рекултивирана</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технично и/или</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биологично площ,</w:t>
            </w:r>
            <w:r>
              <w:rPr>
                <w:rFonts w:ascii="Times New Roman" w:hAnsi="Times New Roman" w:cs="Times New Roman"/>
                <w:sz w:val="24"/>
                <w:szCs w:val="24"/>
              </w:rPr>
              <w:t xml:space="preserve"> дка</w:t>
            </w:r>
          </w:p>
        </w:tc>
      </w:tr>
      <w:tr w:rsidR="00C7058C" w:rsidRPr="0006253F" w14:paraId="6617612A" w14:textId="0AFCADA6" w:rsidTr="00C7058C">
        <w:trPr>
          <w:trHeight w:val="370"/>
        </w:trPr>
        <w:tc>
          <w:tcPr>
            <w:tcW w:w="6581" w:type="dxa"/>
          </w:tcPr>
          <w:p w14:paraId="25F205CD" w14:textId="13224959" w:rsidR="00C7058C" w:rsidRPr="0006253F" w:rsidRDefault="00C7058C" w:rsidP="009B65C2">
            <w:pPr>
              <w:pStyle w:val="a3"/>
              <w:numPr>
                <w:ilvl w:val="1"/>
                <w:numId w:val="32"/>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w:t>
            </w:r>
            <w:r w:rsidR="0000145D">
              <w:rPr>
                <w:rFonts w:ascii="Times New Roman" w:hAnsi="Times New Roman" w:cs="Times New Roman"/>
                <w:sz w:val="24"/>
                <w:szCs w:val="24"/>
              </w:rPr>
              <w:t>Реконструкция</w:t>
            </w:r>
            <w:r w:rsidRPr="0006253F">
              <w:rPr>
                <w:rFonts w:ascii="Times New Roman" w:hAnsi="Times New Roman" w:cs="Times New Roman"/>
                <w:sz w:val="24"/>
                <w:szCs w:val="24"/>
              </w:rPr>
              <w:t xml:space="preserve">  и  изграждане  на нови  паркове  за  широко обществено ползване</w:t>
            </w:r>
            <w:r>
              <w:rPr>
                <w:rFonts w:ascii="Times New Roman" w:hAnsi="Times New Roman" w:cs="Times New Roman"/>
                <w:sz w:val="24"/>
                <w:szCs w:val="24"/>
              </w:rPr>
              <w:t>.</w:t>
            </w:r>
          </w:p>
        </w:tc>
        <w:tc>
          <w:tcPr>
            <w:tcW w:w="1985" w:type="dxa"/>
          </w:tcPr>
          <w:p w14:paraId="50D54EA1"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30 000 планиране</w:t>
            </w:r>
          </w:p>
        </w:tc>
        <w:tc>
          <w:tcPr>
            <w:tcW w:w="1500" w:type="dxa"/>
          </w:tcPr>
          <w:p w14:paraId="2236696E"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1C776CDE" w14:textId="78259A35" w:rsidR="00C7058C" w:rsidRDefault="00C7058C" w:rsidP="00AF160F">
            <w:r w:rsidRPr="00DE56A8">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2C983433"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1A9E601F" w14:textId="5969F813" w:rsidR="00C7058C" w:rsidRPr="0000145D" w:rsidRDefault="0000145D" w:rsidP="0000145D">
            <w:pPr>
              <w:ind w:right="170"/>
              <w:rPr>
                <w:rFonts w:ascii="Times New Roman" w:hAnsi="Times New Roman" w:cs="Times New Roman"/>
                <w:sz w:val="24"/>
                <w:szCs w:val="24"/>
              </w:rPr>
            </w:pPr>
            <w:r w:rsidRPr="0000145D">
              <w:rPr>
                <w:rStyle w:val="markedcontent"/>
                <w:rFonts w:ascii="Times New Roman" w:hAnsi="Times New Roman" w:cs="Times New Roman"/>
                <w:sz w:val="24"/>
                <w:szCs w:val="24"/>
              </w:rPr>
              <w:t>Планирана и</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усвоена площ (</w:t>
            </w:r>
            <w:r>
              <w:rPr>
                <w:rStyle w:val="markedcontent"/>
                <w:rFonts w:ascii="Times New Roman" w:hAnsi="Times New Roman" w:cs="Times New Roman"/>
                <w:sz w:val="24"/>
                <w:szCs w:val="24"/>
              </w:rPr>
              <w:t>дка</w:t>
            </w:r>
            <w:r w:rsidRPr="0000145D">
              <w:rPr>
                <w:rStyle w:val="markedcontent"/>
                <w:rFonts w:ascii="Times New Roman" w:hAnsi="Times New Roman" w:cs="Times New Roman"/>
                <w:sz w:val="24"/>
                <w:szCs w:val="24"/>
              </w:rPr>
              <w:t>)</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на новите</w:t>
            </w:r>
            <w:r>
              <w:rPr>
                <w:rStyle w:val="markedcontent"/>
                <w:rFonts w:ascii="Times New Roman" w:hAnsi="Times New Roman" w:cs="Times New Roman"/>
                <w:sz w:val="24"/>
                <w:szCs w:val="24"/>
              </w:rPr>
              <w:t xml:space="preserve"> или рекунструирани</w:t>
            </w:r>
            <w:r w:rsidRPr="0000145D">
              <w:rPr>
                <w:rStyle w:val="markedcontent"/>
                <w:rFonts w:ascii="Times New Roman" w:hAnsi="Times New Roman" w:cs="Times New Roman"/>
                <w:sz w:val="24"/>
                <w:szCs w:val="24"/>
              </w:rPr>
              <w:t xml:space="preserve"> паркове</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за обществено</w:t>
            </w:r>
            <w:r w:rsidRPr="0000145D">
              <w:rPr>
                <w:rFonts w:ascii="Times New Roman" w:hAnsi="Times New Roman" w:cs="Times New Roman"/>
                <w:sz w:val="24"/>
                <w:szCs w:val="24"/>
              </w:rPr>
              <w:br/>
            </w:r>
            <w:r w:rsidRPr="0000145D">
              <w:rPr>
                <w:rStyle w:val="markedcontent"/>
                <w:rFonts w:ascii="Times New Roman" w:hAnsi="Times New Roman" w:cs="Times New Roman"/>
                <w:sz w:val="24"/>
                <w:szCs w:val="24"/>
              </w:rPr>
              <w:t>ползване.</w:t>
            </w:r>
          </w:p>
        </w:tc>
      </w:tr>
      <w:tr w:rsidR="00C7058C" w:rsidRPr="0006253F" w14:paraId="759200F3" w14:textId="48DA3C2F" w:rsidTr="00C7058C">
        <w:trPr>
          <w:trHeight w:val="370"/>
        </w:trPr>
        <w:tc>
          <w:tcPr>
            <w:tcW w:w="6581" w:type="dxa"/>
          </w:tcPr>
          <w:p w14:paraId="29F783E4" w14:textId="77777777" w:rsidR="00C7058C" w:rsidRPr="0006253F" w:rsidRDefault="00C7058C" w:rsidP="009B65C2">
            <w:pPr>
              <w:pStyle w:val="a3"/>
              <w:numPr>
                <w:ilvl w:val="1"/>
                <w:numId w:val="32"/>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Изготвяне   на   комплексна методика  за  анализ,  оценка  и периодичен  мониторинг  на устойчивостта  на  дървесните ви</w:t>
            </w:r>
            <w:r>
              <w:rPr>
                <w:rFonts w:ascii="Times New Roman" w:hAnsi="Times New Roman" w:cs="Times New Roman"/>
                <w:sz w:val="24"/>
                <w:szCs w:val="24"/>
              </w:rPr>
              <w:t xml:space="preserve">дове и тяхното фитосанитарно </w:t>
            </w:r>
            <w:r w:rsidRPr="0006253F">
              <w:rPr>
                <w:rFonts w:ascii="Times New Roman" w:hAnsi="Times New Roman" w:cs="Times New Roman"/>
                <w:sz w:val="24"/>
                <w:szCs w:val="24"/>
              </w:rPr>
              <w:t>състояние,</w:t>
            </w:r>
            <w:r>
              <w:rPr>
                <w:rFonts w:ascii="Times New Roman" w:hAnsi="Times New Roman" w:cs="Times New Roman"/>
                <w:sz w:val="24"/>
                <w:szCs w:val="24"/>
              </w:rPr>
              <w:t xml:space="preserve"> </w:t>
            </w:r>
            <w:r w:rsidRPr="0006253F">
              <w:rPr>
                <w:rFonts w:ascii="Times New Roman" w:hAnsi="Times New Roman" w:cs="Times New Roman"/>
                <w:sz w:val="24"/>
                <w:szCs w:val="24"/>
              </w:rPr>
              <w:t>съобразно     съвременните промени   в   климатичните условия  на  града,  свързани основно  с  повишаване  на температурите, замърсяване на атмосферния въздух, засоляване на почвите и др.</w:t>
            </w:r>
          </w:p>
        </w:tc>
        <w:tc>
          <w:tcPr>
            <w:tcW w:w="1985" w:type="dxa"/>
          </w:tcPr>
          <w:p w14:paraId="178B906E"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25 000</w:t>
            </w:r>
          </w:p>
        </w:tc>
        <w:tc>
          <w:tcPr>
            <w:tcW w:w="1500" w:type="dxa"/>
          </w:tcPr>
          <w:p w14:paraId="60309431"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42B1F989" w14:textId="0C16ACE9" w:rsidR="00C7058C" w:rsidRDefault="00C7058C" w:rsidP="00AF160F">
            <w:r w:rsidRPr="00DE56A8">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40BEDF86"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7743B661" w14:textId="12192A9B" w:rsidR="00C7058C" w:rsidRPr="009B65C2" w:rsidRDefault="009B65C2" w:rsidP="009B65C2">
            <w:pPr>
              <w:ind w:right="28"/>
              <w:rPr>
                <w:rFonts w:ascii="Times New Roman" w:hAnsi="Times New Roman" w:cs="Times New Roman"/>
                <w:sz w:val="24"/>
                <w:szCs w:val="24"/>
              </w:rPr>
            </w:pPr>
            <w:r w:rsidRPr="009B65C2">
              <w:rPr>
                <w:rStyle w:val="markedcontent"/>
                <w:rFonts w:ascii="Times New Roman" w:hAnsi="Times New Roman" w:cs="Times New Roman"/>
                <w:sz w:val="24"/>
                <w:szCs w:val="24"/>
              </w:rPr>
              <w:t>Методика за</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мониторинг на</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фитосанитарното</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състояние на</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дървесната</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растителност.</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Списък с най-</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устойчиви видове с</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подходящи</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декоративни</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качества, съобразно</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местоложението им</w:t>
            </w:r>
            <w:r w:rsidRPr="009B65C2">
              <w:rPr>
                <w:rFonts w:ascii="Times New Roman" w:hAnsi="Times New Roman" w:cs="Times New Roman"/>
                <w:sz w:val="24"/>
                <w:szCs w:val="24"/>
              </w:rPr>
              <w:br/>
            </w:r>
            <w:r w:rsidRPr="009B65C2">
              <w:rPr>
                <w:rStyle w:val="markedcontent"/>
                <w:rFonts w:ascii="Times New Roman" w:hAnsi="Times New Roman" w:cs="Times New Roman"/>
                <w:sz w:val="24"/>
                <w:szCs w:val="24"/>
              </w:rPr>
              <w:t>в градската среда.</w:t>
            </w:r>
          </w:p>
        </w:tc>
      </w:tr>
      <w:tr w:rsidR="009B65C2" w:rsidRPr="0006253F" w14:paraId="7EA0F132" w14:textId="465A3EEB" w:rsidTr="00466908">
        <w:trPr>
          <w:trHeight w:val="390"/>
        </w:trPr>
        <w:tc>
          <w:tcPr>
            <w:tcW w:w="15480" w:type="dxa"/>
            <w:gridSpan w:val="6"/>
            <w:shd w:val="clear" w:color="auto" w:fill="A3FBDE"/>
          </w:tcPr>
          <w:p w14:paraId="0F2C9783" w14:textId="2C519A85" w:rsidR="009B65C2" w:rsidRPr="0006253F" w:rsidRDefault="009B65C2" w:rsidP="00AF160F">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lastRenderedPageBreak/>
              <w:t>Специфична цел 5 - Да се намали популацията на безстопанствените кучета на територията на Общината.</w:t>
            </w:r>
          </w:p>
        </w:tc>
      </w:tr>
      <w:tr w:rsidR="00C7058C" w:rsidRPr="0006253F" w14:paraId="66A477A7" w14:textId="3CBD43C6" w:rsidTr="00C7058C">
        <w:trPr>
          <w:trHeight w:val="370"/>
        </w:trPr>
        <w:tc>
          <w:tcPr>
            <w:tcW w:w="6581" w:type="dxa"/>
          </w:tcPr>
          <w:p w14:paraId="7F5203C2" w14:textId="77777777" w:rsidR="00C7058C" w:rsidRPr="0006253F" w:rsidRDefault="00C7058C" w:rsidP="00701B80">
            <w:pPr>
              <w:pStyle w:val="a3"/>
              <w:numPr>
                <w:ilvl w:val="1"/>
                <w:numId w:val="33"/>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След  като  Министърът  на земеделието,  храните  и  горите издаде Наредба за прилагане на националната  програма  и  за процедурите   по   нейното изпълнение,   механизма   на финансиране   и   отчетност,  Общината  да разработи  и приеме  Общинска  програма  за изпълнение  на  Националната програма    за    овладяване популацията на безстопанствените   кучета   и план  за  действие,  съгласно Закона за защита на животните.</w:t>
            </w:r>
          </w:p>
        </w:tc>
        <w:tc>
          <w:tcPr>
            <w:tcW w:w="1985" w:type="dxa"/>
          </w:tcPr>
          <w:p w14:paraId="086723FD"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25 000</w:t>
            </w:r>
          </w:p>
        </w:tc>
        <w:tc>
          <w:tcPr>
            <w:tcW w:w="1500" w:type="dxa"/>
          </w:tcPr>
          <w:p w14:paraId="77DC53C9"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5A872CAC" w14:textId="0C698AC4" w:rsidR="00C7058C" w:rsidRDefault="00C7058C" w:rsidP="00D8750F">
            <w:r w:rsidRPr="00130461">
              <w:rPr>
                <w:rFonts w:ascii="Times New Roman" w:hAnsi="Times New Roman" w:cs="Times New Roman"/>
                <w:sz w:val="24"/>
                <w:szCs w:val="24"/>
              </w:rPr>
              <w:t xml:space="preserve">2021 - </w:t>
            </w:r>
            <w:r>
              <w:rPr>
                <w:rFonts w:ascii="Times New Roman" w:hAnsi="Times New Roman" w:cs="Times New Roman"/>
                <w:sz w:val="24"/>
                <w:szCs w:val="24"/>
              </w:rPr>
              <w:t>202</w:t>
            </w:r>
            <w:r w:rsidR="00D8750F">
              <w:rPr>
                <w:rFonts w:ascii="Times New Roman" w:hAnsi="Times New Roman" w:cs="Times New Roman"/>
                <w:sz w:val="24"/>
                <w:szCs w:val="24"/>
              </w:rPr>
              <w:t>2</w:t>
            </w:r>
          </w:p>
        </w:tc>
        <w:tc>
          <w:tcPr>
            <w:tcW w:w="1843" w:type="dxa"/>
          </w:tcPr>
          <w:p w14:paraId="0EC996A2"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43DDCBD6" w14:textId="3E6898DE" w:rsidR="00C7058C" w:rsidRPr="0006253F" w:rsidRDefault="00D8750F" w:rsidP="00C36235">
            <w:pPr>
              <w:ind w:right="170"/>
              <w:rPr>
                <w:rFonts w:ascii="Times New Roman" w:hAnsi="Times New Roman" w:cs="Times New Roman"/>
                <w:sz w:val="24"/>
                <w:szCs w:val="24"/>
              </w:rPr>
            </w:pPr>
            <w:r>
              <w:rPr>
                <w:rFonts w:ascii="Times New Roman" w:hAnsi="Times New Roman" w:cs="Times New Roman"/>
                <w:sz w:val="24"/>
                <w:szCs w:val="24"/>
              </w:rPr>
              <w:t xml:space="preserve">Изработена и приета от ОбС-Видин Програма </w:t>
            </w:r>
            <w:r w:rsidR="00C36235" w:rsidRPr="0006253F">
              <w:rPr>
                <w:rFonts w:ascii="Times New Roman" w:hAnsi="Times New Roman" w:cs="Times New Roman"/>
                <w:sz w:val="24"/>
                <w:szCs w:val="24"/>
              </w:rPr>
              <w:t>за    овладяване популацията на безстопанствените   кучета   и план  за  действие</w:t>
            </w:r>
          </w:p>
        </w:tc>
      </w:tr>
      <w:tr w:rsidR="00C7058C" w:rsidRPr="0006253F" w14:paraId="73904721" w14:textId="2EE1A078" w:rsidTr="00C7058C">
        <w:trPr>
          <w:trHeight w:val="370"/>
        </w:trPr>
        <w:tc>
          <w:tcPr>
            <w:tcW w:w="6581" w:type="dxa"/>
          </w:tcPr>
          <w:p w14:paraId="4E8F215A" w14:textId="77777777" w:rsidR="00C7058C" w:rsidRPr="0006253F" w:rsidRDefault="00C7058C" w:rsidP="00701B80">
            <w:pPr>
              <w:pStyle w:val="a3"/>
              <w:numPr>
                <w:ilvl w:val="1"/>
                <w:numId w:val="33"/>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Съвместно с неправителствените организации   изготвяне   и прилагане  на  образователни програми  и  провеждане  на информационни  кампании  за запознаване с отговорностите на собствениците   на   домашни животни,</w:t>
            </w:r>
            <w:r>
              <w:rPr>
                <w:rFonts w:ascii="Times New Roman" w:hAnsi="Times New Roman" w:cs="Times New Roman"/>
                <w:sz w:val="24"/>
                <w:szCs w:val="24"/>
              </w:rPr>
              <w:t xml:space="preserve"> </w:t>
            </w:r>
            <w:r w:rsidRPr="0006253F">
              <w:rPr>
                <w:rFonts w:ascii="Times New Roman" w:hAnsi="Times New Roman" w:cs="Times New Roman"/>
                <w:sz w:val="24"/>
                <w:szCs w:val="24"/>
              </w:rPr>
              <w:t>съгласно разпоредбите на ЗЗЖ</w:t>
            </w:r>
            <w:r>
              <w:rPr>
                <w:rFonts w:ascii="Times New Roman" w:hAnsi="Times New Roman" w:cs="Times New Roman"/>
                <w:sz w:val="24"/>
                <w:szCs w:val="24"/>
              </w:rPr>
              <w:t>.</w:t>
            </w:r>
          </w:p>
        </w:tc>
        <w:tc>
          <w:tcPr>
            <w:tcW w:w="1985" w:type="dxa"/>
          </w:tcPr>
          <w:p w14:paraId="63FF51CF"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25 000</w:t>
            </w:r>
          </w:p>
        </w:tc>
        <w:tc>
          <w:tcPr>
            <w:tcW w:w="1500" w:type="dxa"/>
          </w:tcPr>
          <w:p w14:paraId="54F2636A"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 НПО</w:t>
            </w:r>
          </w:p>
        </w:tc>
        <w:tc>
          <w:tcPr>
            <w:tcW w:w="1020" w:type="dxa"/>
          </w:tcPr>
          <w:p w14:paraId="71DCC4F4" w14:textId="01463B78" w:rsidR="00C7058C" w:rsidRDefault="00C7058C" w:rsidP="00AF160F">
            <w:r w:rsidRPr="0013046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3D7CB09D"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r>
              <w:rPr>
                <w:rFonts w:ascii="Times New Roman" w:hAnsi="Times New Roman" w:cs="Times New Roman"/>
                <w:sz w:val="24"/>
                <w:szCs w:val="24"/>
              </w:rPr>
              <w:t xml:space="preserve">, </w:t>
            </w:r>
            <w:r w:rsidRPr="00B16AEB">
              <w:rPr>
                <w:rFonts w:ascii="Times New Roman" w:hAnsi="Times New Roman" w:cs="Times New Roman"/>
                <w:sz w:val="24"/>
                <w:szCs w:val="24"/>
              </w:rPr>
              <w:t>Програми за финансиране</w:t>
            </w:r>
          </w:p>
        </w:tc>
        <w:tc>
          <w:tcPr>
            <w:tcW w:w="2551" w:type="dxa"/>
          </w:tcPr>
          <w:p w14:paraId="20D5D943" w14:textId="3908915E" w:rsidR="00C7058C" w:rsidRPr="0006253F" w:rsidRDefault="00AE2D5C" w:rsidP="00AE2D5C">
            <w:pPr>
              <w:rPr>
                <w:rFonts w:ascii="Times New Roman" w:hAnsi="Times New Roman" w:cs="Times New Roman"/>
                <w:sz w:val="24"/>
                <w:szCs w:val="24"/>
              </w:rPr>
            </w:pPr>
            <w:r>
              <w:rPr>
                <w:rFonts w:ascii="Times New Roman" w:hAnsi="Times New Roman" w:cs="Times New Roman"/>
                <w:sz w:val="24"/>
                <w:szCs w:val="24"/>
              </w:rPr>
              <w:t>Брой проведени кампании.</w:t>
            </w:r>
          </w:p>
        </w:tc>
      </w:tr>
      <w:tr w:rsidR="00C7058C" w:rsidRPr="0006253F" w14:paraId="228CA351" w14:textId="46FCA59F" w:rsidTr="00C7058C">
        <w:trPr>
          <w:trHeight w:val="370"/>
        </w:trPr>
        <w:tc>
          <w:tcPr>
            <w:tcW w:w="6581" w:type="dxa"/>
          </w:tcPr>
          <w:p w14:paraId="0105C3DD" w14:textId="77777777" w:rsidR="00C7058C" w:rsidRPr="0006253F" w:rsidRDefault="00C7058C" w:rsidP="00701B80">
            <w:pPr>
              <w:pStyle w:val="a3"/>
              <w:numPr>
                <w:ilvl w:val="1"/>
                <w:numId w:val="33"/>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Обособяване </w:t>
            </w:r>
            <w:r>
              <w:rPr>
                <w:rFonts w:ascii="Times New Roman" w:hAnsi="Times New Roman" w:cs="Times New Roman"/>
                <w:sz w:val="24"/>
                <w:szCs w:val="24"/>
              </w:rPr>
              <w:t xml:space="preserve"> и  изграждане  на заградени площадки за свободно  разхождане </w:t>
            </w:r>
            <w:r w:rsidRPr="0006253F">
              <w:rPr>
                <w:rFonts w:ascii="Times New Roman" w:hAnsi="Times New Roman" w:cs="Times New Roman"/>
                <w:sz w:val="24"/>
                <w:szCs w:val="24"/>
              </w:rPr>
              <w:t>на домашни кучета.</w:t>
            </w:r>
          </w:p>
        </w:tc>
        <w:tc>
          <w:tcPr>
            <w:tcW w:w="1985" w:type="dxa"/>
          </w:tcPr>
          <w:p w14:paraId="5537A6F6"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30 000</w:t>
            </w:r>
          </w:p>
        </w:tc>
        <w:tc>
          <w:tcPr>
            <w:tcW w:w="1500" w:type="dxa"/>
          </w:tcPr>
          <w:p w14:paraId="530D159E"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38032311" w14:textId="636C387E" w:rsidR="00C7058C" w:rsidRDefault="00C7058C" w:rsidP="00AF160F">
            <w:r w:rsidRPr="0013046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6B6526C1" w14:textId="77777777" w:rsidR="00C7058C" w:rsidRPr="0006253F" w:rsidRDefault="00C7058C" w:rsidP="00AF160F">
            <w:pPr>
              <w:ind w:right="-283"/>
              <w:jc w:val="both"/>
              <w:rPr>
                <w:rFonts w:ascii="Times New Roman" w:hAnsi="Times New Roman" w:cs="Times New Roman"/>
                <w:sz w:val="24"/>
                <w:szCs w:val="24"/>
              </w:rPr>
            </w:pPr>
            <w:r>
              <w:rPr>
                <w:rFonts w:ascii="Times New Roman" w:hAnsi="Times New Roman" w:cs="Times New Roman"/>
                <w:sz w:val="24"/>
                <w:szCs w:val="24"/>
              </w:rPr>
              <w:t>Общински бюджет, Дарения</w:t>
            </w:r>
          </w:p>
        </w:tc>
        <w:tc>
          <w:tcPr>
            <w:tcW w:w="2551" w:type="dxa"/>
          </w:tcPr>
          <w:p w14:paraId="656AAD23" w14:textId="0ABF5588" w:rsidR="00C7058C" w:rsidRDefault="00AE2D5C" w:rsidP="00AE2D5C">
            <w:pPr>
              <w:ind w:right="-283"/>
              <w:rPr>
                <w:rFonts w:ascii="Times New Roman" w:hAnsi="Times New Roman" w:cs="Times New Roman"/>
                <w:sz w:val="24"/>
                <w:szCs w:val="24"/>
              </w:rPr>
            </w:pPr>
            <w:r>
              <w:rPr>
                <w:rFonts w:ascii="Times New Roman" w:hAnsi="Times New Roman" w:cs="Times New Roman"/>
                <w:sz w:val="24"/>
                <w:szCs w:val="24"/>
              </w:rPr>
              <w:t>Брой изградени площадки.</w:t>
            </w:r>
          </w:p>
        </w:tc>
      </w:tr>
      <w:tr w:rsidR="00C7058C" w:rsidRPr="0006253F" w14:paraId="21259ABD" w14:textId="4880F287" w:rsidTr="00C7058C">
        <w:trPr>
          <w:trHeight w:val="370"/>
        </w:trPr>
        <w:tc>
          <w:tcPr>
            <w:tcW w:w="6581" w:type="dxa"/>
          </w:tcPr>
          <w:p w14:paraId="08620ECE" w14:textId="77777777" w:rsidR="00C7058C" w:rsidRPr="0006253F" w:rsidRDefault="00C7058C" w:rsidP="00701B80">
            <w:pPr>
              <w:pStyle w:val="a3"/>
              <w:numPr>
                <w:ilvl w:val="1"/>
                <w:numId w:val="33"/>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Увеличаване   честотата   на системните    проверки    за изпълнителността на задълженията на собствениците на животни-компаньони.</w:t>
            </w:r>
          </w:p>
        </w:tc>
        <w:tc>
          <w:tcPr>
            <w:tcW w:w="1985" w:type="dxa"/>
          </w:tcPr>
          <w:p w14:paraId="34DEA70A"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5CBAF8EE"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0BECBB8C" w14:textId="6C0A59AF" w:rsidR="00C7058C" w:rsidRDefault="00C7058C" w:rsidP="00AF160F">
            <w:r w:rsidRPr="00130461">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13E3B1B8" w14:textId="77777777" w:rsidR="00C7058C" w:rsidRPr="0006253F" w:rsidRDefault="00C7058C" w:rsidP="00AF160F">
            <w:pPr>
              <w:ind w:right="-283"/>
              <w:jc w:val="both"/>
              <w:rPr>
                <w:rFonts w:ascii="Times New Roman" w:hAnsi="Times New Roman" w:cs="Times New Roman"/>
                <w:sz w:val="24"/>
                <w:szCs w:val="24"/>
              </w:rPr>
            </w:pPr>
            <w:r w:rsidRPr="0006253F">
              <w:rPr>
                <w:rFonts w:ascii="Times New Roman" w:hAnsi="Times New Roman" w:cs="Times New Roman"/>
                <w:sz w:val="24"/>
                <w:szCs w:val="24"/>
              </w:rPr>
              <w:t>Общински бюджет</w:t>
            </w:r>
          </w:p>
        </w:tc>
        <w:tc>
          <w:tcPr>
            <w:tcW w:w="2551" w:type="dxa"/>
          </w:tcPr>
          <w:p w14:paraId="15E50494" w14:textId="3517ED75" w:rsidR="00C7058C" w:rsidRPr="0006253F" w:rsidRDefault="00AE2D5C" w:rsidP="00AE2D5C">
            <w:pPr>
              <w:ind w:right="-283"/>
              <w:rPr>
                <w:rFonts w:ascii="Times New Roman" w:hAnsi="Times New Roman" w:cs="Times New Roman"/>
                <w:sz w:val="24"/>
                <w:szCs w:val="24"/>
              </w:rPr>
            </w:pPr>
            <w:r>
              <w:rPr>
                <w:rFonts w:ascii="Times New Roman" w:hAnsi="Times New Roman" w:cs="Times New Roman"/>
                <w:sz w:val="24"/>
                <w:szCs w:val="24"/>
              </w:rPr>
              <w:t>Брой извършени проверки.</w:t>
            </w:r>
          </w:p>
        </w:tc>
      </w:tr>
      <w:tr w:rsidR="00AE2D5C" w:rsidRPr="0006253F" w14:paraId="4381B56F" w14:textId="0DED6BF3" w:rsidTr="0078443C">
        <w:trPr>
          <w:trHeight w:val="390"/>
        </w:trPr>
        <w:tc>
          <w:tcPr>
            <w:tcW w:w="15480" w:type="dxa"/>
            <w:gridSpan w:val="6"/>
            <w:shd w:val="clear" w:color="auto" w:fill="A3FBDE"/>
          </w:tcPr>
          <w:p w14:paraId="6852F602" w14:textId="07A0591E" w:rsidR="00AE2D5C" w:rsidRPr="0006253F" w:rsidRDefault="00AE2D5C" w:rsidP="00AF160F">
            <w:pPr>
              <w:jc w:val="center"/>
              <w:rPr>
                <w:rFonts w:ascii="Times New Roman" w:hAnsi="Times New Roman" w:cs="Times New Roman"/>
                <w:b/>
                <w:color w:val="1C27FC"/>
                <w:sz w:val="24"/>
                <w:szCs w:val="24"/>
              </w:rPr>
            </w:pPr>
            <w:r w:rsidRPr="0006253F">
              <w:rPr>
                <w:rFonts w:ascii="Times New Roman" w:hAnsi="Times New Roman" w:cs="Times New Roman"/>
                <w:b/>
                <w:color w:val="1C27FC"/>
                <w:sz w:val="24"/>
                <w:szCs w:val="24"/>
              </w:rPr>
              <w:t>Специфична цел 6 - Подобряване на административния капацитет за управление на околната среда и ангажиране на местното население</w:t>
            </w:r>
            <w:r>
              <w:rPr>
                <w:rFonts w:ascii="Times New Roman" w:hAnsi="Times New Roman" w:cs="Times New Roman"/>
                <w:b/>
                <w:color w:val="1C27FC"/>
                <w:sz w:val="24"/>
                <w:szCs w:val="24"/>
              </w:rPr>
              <w:t>.</w:t>
            </w:r>
          </w:p>
        </w:tc>
      </w:tr>
      <w:tr w:rsidR="00C7058C" w:rsidRPr="0006253F" w14:paraId="0C68790F" w14:textId="51B4956C" w:rsidTr="00C7058C">
        <w:trPr>
          <w:trHeight w:val="370"/>
        </w:trPr>
        <w:tc>
          <w:tcPr>
            <w:tcW w:w="6581" w:type="dxa"/>
          </w:tcPr>
          <w:p w14:paraId="621A3046" w14:textId="77777777" w:rsidR="00C7058C" w:rsidRPr="0006253F" w:rsidRDefault="00C7058C" w:rsidP="00701B80">
            <w:pPr>
              <w:pStyle w:val="a3"/>
              <w:numPr>
                <w:ilvl w:val="1"/>
                <w:numId w:val="34"/>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Осигуряване на възможностиза повишаване на професионалната квалификация на кадрите, компетентни по управление на околната среда</w:t>
            </w:r>
            <w:r>
              <w:rPr>
                <w:rFonts w:ascii="Times New Roman" w:hAnsi="Times New Roman" w:cs="Times New Roman"/>
                <w:sz w:val="24"/>
                <w:szCs w:val="24"/>
              </w:rPr>
              <w:t>.</w:t>
            </w:r>
          </w:p>
        </w:tc>
        <w:tc>
          <w:tcPr>
            <w:tcW w:w="1985" w:type="dxa"/>
          </w:tcPr>
          <w:p w14:paraId="21BADC2D"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5 000</w:t>
            </w:r>
          </w:p>
        </w:tc>
        <w:tc>
          <w:tcPr>
            <w:tcW w:w="1500" w:type="dxa"/>
          </w:tcPr>
          <w:p w14:paraId="189D6FA9"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6AD15A8B" w14:textId="264B615B" w:rsidR="00C7058C" w:rsidRDefault="00C7058C" w:rsidP="00AF160F">
            <w:r w:rsidRPr="0080718C">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7C8B7084"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НСОРБ, ДБ, Общински бюджет</w:t>
            </w:r>
          </w:p>
        </w:tc>
        <w:tc>
          <w:tcPr>
            <w:tcW w:w="2551" w:type="dxa"/>
          </w:tcPr>
          <w:p w14:paraId="17D54341" w14:textId="128E893C" w:rsidR="00C7058C" w:rsidRPr="0006253F" w:rsidRDefault="00AE2D5C" w:rsidP="00AE2D5C">
            <w:pPr>
              <w:rPr>
                <w:rFonts w:ascii="Times New Roman" w:hAnsi="Times New Roman" w:cs="Times New Roman"/>
                <w:sz w:val="24"/>
                <w:szCs w:val="24"/>
              </w:rPr>
            </w:pPr>
            <w:r>
              <w:rPr>
                <w:rFonts w:ascii="Times New Roman" w:hAnsi="Times New Roman" w:cs="Times New Roman"/>
                <w:sz w:val="24"/>
                <w:szCs w:val="24"/>
              </w:rPr>
              <w:t>Брой извършени обучения.</w:t>
            </w:r>
          </w:p>
        </w:tc>
      </w:tr>
      <w:tr w:rsidR="00C7058C" w:rsidRPr="0006253F" w14:paraId="4231CAAF" w14:textId="3C082A2D" w:rsidTr="00C7058C">
        <w:trPr>
          <w:trHeight w:val="370"/>
        </w:trPr>
        <w:tc>
          <w:tcPr>
            <w:tcW w:w="6581" w:type="dxa"/>
          </w:tcPr>
          <w:p w14:paraId="176A1BCB" w14:textId="77777777" w:rsidR="00C7058C" w:rsidRPr="0006253F" w:rsidRDefault="00C7058C" w:rsidP="00701B80">
            <w:pPr>
              <w:pStyle w:val="a3"/>
              <w:numPr>
                <w:ilvl w:val="1"/>
                <w:numId w:val="34"/>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Провеждане на консултации </w:t>
            </w:r>
            <w:r w:rsidRPr="00B16AEB">
              <w:rPr>
                <w:rFonts w:ascii="Times New Roman" w:hAnsi="Times New Roman" w:cs="Times New Roman"/>
                <w:sz w:val="24"/>
                <w:szCs w:val="24"/>
              </w:rPr>
              <w:t>и обществени</w:t>
            </w:r>
            <w:r w:rsidRPr="0006253F">
              <w:rPr>
                <w:rFonts w:ascii="Times New Roman" w:hAnsi="Times New Roman" w:cs="Times New Roman"/>
                <w:sz w:val="24"/>
                <w:szCs w:val="24"/>
              </w:rPr>
              <w:t xml:space="preserve"> обсъждания в процеса на вземане на решения по общински нормативни актове и документи в областта на опазването на околната среда</w:t>
            </w:r>
            <w:r>
              <w:rPr>
                <w:rFonts w:ascii="Times New Roman" w:hAnsi="Times New Roman" w:cs="Times New Roman"/>
                <w:sz w:val="24"/>
                <w:szCs w:val="24"/>
              </w:rPr>
              <w:t>.</w:t>
            </w:r>
          </w:p>
        </w:tc>
        <w:tc>
          <w:tcPr>
            <w:tcW w:w="1985" w:type="dxa"/>
          </w:tcPr>
          <w:p w14:paraId="5CB8F1F8"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3E278BEA"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0E2F5B2A" w14:textId="5AE0AB0B" w:rsidR="00C7058C" w:rsidRDefault="00C7058C" w:rsidP="00AF160F">
            <w:r w:rsidRPr="0080718C">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49C914DA"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2046D924" w14:textId="3B4C5379" w:rsidR="00C7058C" w:rsidRDefault="00AE2D5C" w:rsidP="00AE2D5C">
            <w:pPr>
              <w:rPr>
                <w:rFonts w:ascii="Times New Roman" w:hAnsi="Times New Roman" w:cs="Times New Roman"/>
                <w:sz w:val="24"/>
                <w:szCs w:val="24"/>
              </w:rPr>
            </w:pPr>
            <w:r>
              <w:rPr>
                <w:rFonts w:ascii="Times New Roman" w:hAnsi="Times New Roman" w:cs="Times New Roman"/>
                <w:sz w:val="24"/>
                <w:szCs w:val="24"/>
              </w:rPr>
              <w:t>Брой проведени консултации и обществени обсъждания.</w:t>
            </w:r>
          </w:p>
        </w:tc>
      </w:tr>
      <w:tr w:rsidR="00C7058C" w:rsidRPr="0006253F" w14:paraId="477F5D65" w14:textId="5904F6EB" w:rsidTr="00C7058C">
        <w:trPr>
          <w:trHeight w:val="370"/>
        </w:trPr>
        <w:tc>
          <w:tcPr>
            <w:tcW w:w="6581" w:type="dxa"/>
          </w:tcPr>
          <w:p w14:paraId="0B396D1A" w14:textId="77777777" w:rsidR="00C7058C" w:rsidRPr="0006253F" w:rsidRDefault="00C7058C" w:rsidP="00701B80">
            <w:pPr>
              <w:pStyle w:val="a3"/>
              <w:numPr>
                <w:ilvl w:val="1"/>
                <w:numId w:val="34"/>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lastRenderedPageBreak/>
              <w:t xml:space="preserve"> Издаване и разпространение на информационни материали, свързани с опазването на околната среда</w:t>
            </w:r>
            <w:r>
              <w:rPr>
                <w:rFonts w:ascii="Times New Roman" w:hAnsi="Times New Roman" w:cs="Times New Roman"/>
                <w:sz w:val="24"/>
                <w:szCs w:val="24"/>
              </w:rPr>
              <w:t>.</w:t>
            </w:r>
          </w:p>
        </w:tc>
        <w:tc>
          <w:tcPr>
            <w:tcW w:w="1985" w:type="dxa"/>
          </w:tcPr>
          <w:p w14:paraId="351B2389"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20 000</w:t>
            </w:r>
          </w:p>
        </w:tc>
        <w:tc>
          <w:tcPr>
            <w:tcW w:w="1500" w:type="dxa"/>
          </w:tcPr>
          <w:p w14:paraId="6D2F153C"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Община</w:t>
            </w:r>
          </w:p>
        </w:tc>
        <w:tc>
          <w:tcPr>
            <w:tcW w:w="1020" w:type="dxa"/>
          </w:tcPr>
          <w:p w14:paraId="424E902A" w14:textId="688DB442" w:rsidR="00C7058C" w:rsidRDefault="00C7058C" w:rsidP="00AF160F">
            <w:r w:rsidRPr="0080718C">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5AFD6E5A"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МОСВ, ПУДООС, Общински бюджет</w:t>
            </w:r>
          </w:p>
        </w:tc>
        <w:tc>
          <w:tcPr>
            <w:tcW w:w="2551" w:type="dxa"/>
          </w:tcPr>
          <w:p w14:paraId="2E818218" w14:textId="79C9DD80" w:rsidR="00C7058C" w:rsidRPr="0006253F" w:rsidRDefault="00AE2D5C" w:rsidP="00AF160F">
            <w:pPr>
              <w:jc w:val="both"/>
              <w:rPr>
                <w:rFonts w:ascii="Times New Roman" w:hAnsi="Times New Roman" w:cs="Times New Roman"/>
                <w:sz w:val="24"/>
                <w:szCs w:val="24"/>
              </w:rPr>
            </w:pPr>
            <w:r>
              <w:rPr>
                <w:rFonts w:ascii="Times New Roman" w:hAnsi="Times New Roman" w:cs="Times New Roman"/>
                <w:sz w:val="24"/>
                <w:szCs w:val="24"/>
              </w:rPr>
              <w:t>Вид и брой изготвени информационни материали.</w:t>
            </w:r>
          </w:p>
        </w:tc>
      </w:tr>
      <w:tr w:rsidR="00C7058C" w:rsidRPr="0006253F" w14:paraId="387354C9" w14:textId="39689BB3" w:rsidTr="00C7058C">
        <w:trPr>
          <w:trHeight w:val="370"/>
        </w:trPr>
        <w:tc>
          <w:tcPr>
            <w:tcW w:w="6581" w:type="dxa"/>
          </w:tcPr>
          <w:p w14:paraId="7C2EB857" w14:textId="77777777" w:rsidR="00C7058C" w:rsidRPr="0006253F" w:rsidRDefault="00C7058C" w:rsidP="00701B80">
            <w:pPr>
              <w:pStyle w:val="a3"/>
              <w:numPr>
                <w:ilvl w:val="1"/>
                <w:numId w:val="34"/>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Провеждане на анкетни проучвания за мнението на населението за опазването на околната среда</w:t>
            </w:r>
            <w:r>
              <w:rPr>
                <w:rFonts w:ascii="Times New Roman" w:hAnsi="Times New Roman" w:cs="Times New Roman"/>
                <w:sz w:val="24"/>
                <w:szCs w:val="24"/>
              </w:rPr>
              <w:t>.</w:t>
            </w:r>
          </w:p>
        </w:tc>
        <w:tc>
          <w:tcPr>
            <w:tcW w:w="1985" w:type="dxa"/>
          </w:tcPr>
          <w:p w14:paraId="2762DAD7"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w:t>
            </w:r>
          </w:p>
        </w:tc>
        <w:tc>
          <w:tcPr>
            <w:tcW w:w="1500" w:type="dxa"/>
          </w:tcPr>
          <w:p w14:paraId="1672400D"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w:t>
            </w:r>
          </w:p>
        </w:tc>
        <w:tc>
          <w:tcPr>
            <w:tcW w:w="1020" w:type="dxa"/>
          </w:tcPr>
          <w:p w14:paraId="380FF350" w14:textId="587728FD" w:rsidR="00C7058C" w:rsidRDefault="00C7058C" w:rsidP="00AF160F">
            <w:r w:rsidRPr="007860C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56F60D91"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7D29F8B7" w14:textId="51A1BD00" w:rsidR="00C7058C" w:rsidRDefault="00AE2D5C" w:rsidP="00AE2D5C">
            <w:pPr>
              <w:rPr>
                <w:rFonts w:ascii="Times New Roman" w:hAnsi="Times New Roman" w:cs="Times New Roman"/>
                <w:sz w:val="24"/>
                <w:szCs w:val="24"/>
              </w:rPr>
            </w:pPr>
            <w:r>
              <w:rPr>
                <w:rFonts w:ascii="Times New Roman" w:hAnsi="Times New Roman" w:cs="Times New Roman"/>
                <w:sz w:val="24"/>
                <w:szCs w:val="24"/>
              </w:rPr>
              <w:t>Брой проведени анкети.</w:t>
            </w:r>
          </w:p>
        </w:tc>
      </w:tr>
      <w:tr w:rsidR="00C7058C" w:rsidRPr="0006253F" w14:paraId="64C81302" w14:textId="4E378AC0" w:rsidTr="00C7058C">
        <w:trPr>
          <w:trHeight w:val="370"/>
        </w:trPr>
        <w:tc>
          <w:tcPr>
            <w:tcW w:w="6581" w:type="dxa"/>
          </w:tcPr>
          <w:p w14:paraId="3B886615" w14:textId="77777777" w:rsidR="00C7058C" w:rsidRPr="0006253F" w:rsidRDefault="00C7058C" w:rsidP="00701B80">
            <w:pPr>
              <w:pStyle w:val="a3"/>
              <w:numPr>
                <w:ilvl w:val="1"/>
                <w:numId w:val="34"/>
              </w:numPr>
              <w:ind w:left="0" w:firstLine="0"/>
              <w:jc w:val="both"/>
              <w:rPr>
                <w:rFonts w:ascii="Times New Roman" w:hAnsi="Times New Roman" w:cs="Times New Roman"/>
                <w:sz w:val="24"/>
                <w:szCs w:val="24"/>
              </w:rPr>
            </w:pPr>
            <w:r w:rsidRPr="0006253F">
              <w:rPr>
                <w:rFonts w:ascii="Times New Roman" w:hAnsi="Times New Roman" w:cs="Times New Roman"/>
                <w:sz w:val="24"/>
                <w:szCs w:val="24"/>
              </w:rPr>
              <w:t xml:space="preserve"> Организиране на конкурси на екологична тематика и „зелени“ училища за деца и ученици от общината</w:t>
            </w:r>
            <w:r>
              <w:rPr>
                <w:rFonts w:ascii="Times New Roman" w:hAnsi="Times New Roman" w:cs="Times New Roman"/>
                <w:sz w:val="24"/>
                <w:szCs w:val="24"/>
              </w:rPr>
              <w:t>.</w:t>
            </w:r>
          </w:p>
        </w:tc>
        <w:tc>
          <w:tcPr>
            <w:tcW w:w="1985" w:type="dxa"/>
          </w:tcPr>
          <w:p w14:paraId="7AC0FCE8"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25 000</w:t>
            </w:r>
          </w:p>
        </w:tc>
        <w:tc>
          <w:tcPr>
            <w:tcW w:w="1500" w:type="dxa"/>
          </w:tcPr>
          <w:p w14:paraId="58B342D8" w14:textId="77777777" w:rsidR="00C7058C" w:rsidRPr="0006253F" w:rsidRDefault="00C7058C" w:rsidP="00AF160F">
            <w:pPr>
              <w:jc w:val="both"/>
              <w:rPr>
                <w:rFonts w:ascii="Times New Roman" w:hAnsi="Times New Roman" w:cs="Times New Roman"/>
                <w:sz w:val="24"/>
                <w:szCs w:val="24"/>
              </w:rPr>
            </w:pPr>
            <w:r w:rsidRPr="0006253F">
              <w:rPr>
                <w:rFonts w:ascii="Times New Roman" w:hAnsi="Times New Roman" w:cs="Times New Roman"/>
                <w:sz w:val="24"/>
                <w:szCs w:val="24"/>
              </w:rPr>
              <w:t>Община, Училища, Детски градини</w:t>
            </w:r>
          </w:p>
        </w:tc>
        <w:tc>
          <w:tcPr>
            <w:tcW w:w="1020" w:type="dxa"/>
          </w:tcPr>
          <w:p w14:paraId="70184E54" w14:textId="4A77E3DF" w:rsidR="00C7058C" w:rsidRDefault="00C7058C" w:rsidP="00AF160F">
            <w:r w:rsidRPr="007860C6">
              <w:rPr>
                <w:rFonts w:ascii="Times New Roman" w:hAnsi="Times New Roman" w:cs="Times New Roman"/>
                <w:sz w:val="24"/>
                <w:szCs w:val="24"/>
              </w:rPr>
              <w:t xml:space="preserve">2021 - </w:t>
            </w:r>
            <w:r>
              <w:rPr>
                <w:rFonts w:ascii="Times New Roman" w:hAnsi="Times New Roman" w:cs="Times New Roman"/>
                <w:sz w:val="24"/>
                <w:szCs w:val="24"/>
              </w:rPr>
              <w:t>2028</w:t>
            </w:r>
          </w:p>
        </w:tc>
        <w:tc>
          <w:tcPr>
            <w:tcW w:w="1843" w:type="dxa"/>
          </w:tcPr>
          <w:p w14:paraId="6F81E200" w14:textId="77777777" w:rsidR="00C7058C" w:rsidRPr="0006253F" w:rsidRDefault="00C7058C" w:rsidP="00AF160F">
            <w:pPr>
              <w:jc w:val="both"/>
              <w:rPr>
                <w:rFonts w:ascii="Times New Roman" w:hAnsi="Times New Roman" w:cs="Times New Roman"/>
                <w:sz w:val="24"/>
                <w:szCs w:val="24"/>
              </w:rPr>
            </w:pPr>
            <w:r>
              <w:rPr>
                <w:rFonts w:ascii="Times New Roman" w:hAnsi="Times New Roman" w:cs="Times New Roman"/>
                <w:sz w:val="24"/>
                <w:szCs w:val="24"/>
              </w:rPr>
              <w:t>Общински бюджет</w:t>
            </w:r>
          </w:p>
        </w:tc>
        <w:tc>
          <w:tcPr>
            <w:tcW w:w="2551" w:type="dxa"/>
          </w:tcPr>
          <w:p w14:paraId="43D2D4C5" w14:textId="0DE8AA6A" w:rsidR="00C7058C" w:rsidRDefault="00AE2D5C" w:rsidP="00AE2D5C">
            <w:pPr>
              <w:rPr>
                <w:rFonts w:ascii="Times New Roman" w:hAnsi="Times New Roman" w:cs="Times New Roman"/>
                <w:sz w:val="24"/>
                <w:szCs w:val="24"/>
              </w:rPr>
            </w:pPr>
            <w:r>
              <w:rPr>
                <w:rFonts w:ascii="Times New Roman" w:hAnsi="Times New Roman" w:cs="Times New Roman"/>
                <w:sz w:val="24"/>
                <w:szCs w:val="24"/>
              </w:rPr>
              <w:t>Брой проведени конкурси.</w:t>
            </w:r>
          </w:p>
        </w:tc>
      </w:tr>
    </w:tbl>
    <w:p w14:paraId="6A8E1B0D" w14:textId="77777777" w:rsidR="008847B3" w:rsidRDefault="008847B3" w:rsidP="00874D72">
      <w:pPr>
        <w:spacing w:line="240" w:lineRule="auto"/>
        <w:ind w:right="-283"/>
        <w:jc w:val="both"/>
        <w:rPr>
          <w:rFonts w:ascii="Times New Roman" w:hAnsi="Times New Roman" w:cs="Times New Roman"/>
          <w:sz w:val="24"/>
        </w:rPr>
      </w:pPr>
    </w:p>
    <w:p w14:paraId="68B0AE11" w14:textId="77777777" w:rsidR="008847B3" w:rsidRDefault="008847B3" w:rsidP="008847B3">
      <w:pPr>
        <w:tabs>
          <w:tab w:val="left" w:pos="991"/>
        </w:tabs>
        <w:rPr>
          <w:rFonts w:ascii="Times New Roman" w:hAnsi="Times New Roman" w:cs="Times New Roman"/>
          <w:sz w:val="24"/>
        </w:rPr>
      </w:pPr>
    </w:p>
    <w:p w14:paraId="5D12B50A" w14:textId="77777777" w:rsidR="00874D72" w:rsidRPr="008847B3" w:rsidRDefault="008847B3" w:rsidP="008847B3">
      <w:pPr>
        <w:tabs>
          <w:tab w:val="left" w:pos="991"/>
        </w:tabs>
        <w:rPr>
          <w:rFonts w:ascii="Times New Roman" w:hAnsi="Times New Roman" w:cs="Times New Roman"/>
          <w:sz w:val="24"/>
        </w:rPr>
        <w:sectPr w:rsidR="00874D72" w:rsidRPr="008847B3" w:rsidSect="00874D72">
          <w:pgSz w:w="16838" w:h="11906" w:orient="landscape"/>
          <w:pgMar w:top="1418" w:right="851" w:bottom="1276" w:left="851" w:header="709" w:footer="709" w:gutter="0"/>
          <w:cols w:space="708"/>
          <w:docGrid w:linePitch="360"/>
        </w:sectPr>
      </w:pPr>
      <w:r>
        <w:rPr>
          <w:rFonts w:ascii="Times New Roman" w:hAnsi="Times New Roman" w:cs="Times New Roman"/>
          <w:sz w:val="24"/>
        </w:rPr>
        <w:tab/>
      </w:r>
    </w:p>
    <w:p w14:paraId="31B82BEE" w14:textId="77777777" w:rsidR="00E11418" w:rsidRPr="00C46533" w:rsidRDefault="00284C2E" w:rsidP="00C46533">
      <w:pPr>
        <w:pStyle w:val="a3"/>
        <w:numPr>
          <w:ilvl w:val="0"/>
          <w:numId w:val="57"/>
        </w:numPr>
        <w:tabs>
          <w:tab w:val="left" w:pos="993"/>
        </w:tabs>
        <w:ind w:left="709" w:hanging="425"/>
        <w:jc w:val="both"/>
        <w:outlineLvl w:val="0"/>
        <w:rPr>
          <w:rFonts w:ascii="Times New Roman" w:hAnsi="Times New Roman" w:cs="Times New Roman"/>
          <w:b/>
          <w:color w:val="1C27FC"/>
          <w:sz w:val="24"/>
        </w:rPr>
      </w:pPr>
      <w:bookmarkStart w:id="45" w:name="_Toc56089228"/>
      <w:r w:rsidRPr="00C46533">
        <w:rPr>
          <w:rFonts w:ascii="Times New Roman" w:hAnsi="Times New Roman" w:cs="Times New Roman"/>
          <w:b/>
          <w:color w:val="1C27FC"/>
          <w:sz w:val="24"/>
        </w:rPr>
        <w:lastRenderedPageBreak/>
        <w:t>СИСТЕМА ЗА МОНИТОРИНГ, ОТЧЕТ И КОНТРОЛ НА ИЗПЪЛНЕНИЕТО НА ОБЩИНСКАТА ПРОГРАМА</w:t>
      </w:r>
      <w:bookmarkEnd w:id="45"/>
    </w:p>
    <w:p w14:paraId="017A2780" w14:textId="77777777" w:rsidR="00284C2E" w:rsidRPr="00284C2E" w:rsidRDefault="00284C2E" w:rsidP="00284C2E">
      <w:pPr>
        <w:spacing w:line="240" w:lineRule="auto"/>
        <w:ind w:right="-283" w:firstLine="708"/>
        <w:jc w:val="both"/>
        <w:rPr>
          <w:rFonts w:ascii="Times New Roman" w:hAnsi="Times New Roman" w:cs="Times New Roman"/>
          <w:sz w:val="24"/>
          <w:szCs w:val="30"/>
        </w:rPr>
      </w:pPr>
      <w:r w:rsidRPr="00284C2E">
        <w:rPr>
          <w:rFonts w:ascii="Times New Roman" w:hAnsi="Times New Roman" w:cs="Times New Roman"/>
          <w:sz w:val="24"/>
          <w:szCs w:val="30"/>
        </w:rPr>
        <w:t>За да се изпълнява успешно Общинската програма за опазване на околната среда, се изисква прилагане на система за мониторинг и контрол на изпълнението ѝ. Необходимо е да се извършва и оценка накрайния ефект от нейното изпълнение, както и периодичната ѝ актуализация в случаите на промяна в обстоятелствата или необходимост от корекцияна целите.</w:t>
      </w:r>
    </w:p>
    <w:p w14:paraId="464A0B67" w14:textId="77777777" w:rsidR="00284C2E" w:rsidRPr="00284C2E" w:rsidRDefault="00284C2E" w:rsidP="00701B80">
      <w:pPr>
        <w:pStyle w:val="a3"/>
        <w:numPr>
          <w:ilvl w:val="0"/>
          <w:numId w:val="35"/>
        </w:numPr>
        <w:spacing w:line="240" w:lineRule="auto"/>
        <w:ind w:right="-283"/>
        <w:jc w:val="both"/>
        <w:rPr>
          <w:rFonts w:ascii="Times New Roman" w:hAnsi="Times New Roman" w:cs="Times New Roman"/>
          <w:b/>
          <w:sz w:val="24"/>
          <w:szCs w:val="30"/>
        </w:rPr>
      </w:pPr>
      <w:r w:rsidRPr="00284C2E">
        <w:rPr>
          <w:rFonts w:ascii="Times New Roman" w:hAnsi="Times New Roman" w:cs="Times New Roman"/>
          <w:b/>
          <w:sz w:val="24"/>
          <w:szCs w:val="30"/>
        </w:rPr>
        <w:t>Организация на изпълнението, мониторинг и контрол на Програмата</w:t>
      </w:r>
    </w:p>
    <w:p w14:paraId="21A44736" w14:textId="77777777" w:rsidR="00284C2E" w:rsidRDefault="00284C2E" w:rsidP="00284C2E">
      <w:pPr>
        <w:spacing w:line="240" w:lineRule="auto"/>
        <w:ind w:right="-283"/>
        <w:jc w:val="both"/>
        <w:rPr>
          <w:rFonts w:ascii="Times New Roman" w:hAnsi="Times New Roman" w:cs="Times New Roman"/>
          <w:sz w:val="24"/>
          <w:szCs w:val="30"/>
        </w:rPr>
      </w:pPr>
      <w:r w:rsidRPr="00284C2E">
        <w:rPr>
          <w:rFonts w:ascii="Times New Roman" w:hAnsi="Times New Roman" w:cs="Times New Roman"/>
          <w:sz w:val="24"/>
          <w:szCs w:val="30"/>
        </w:rPr>
        <w:t>За да се гарантират</w:t>
      </w:r>
      <w:r>
        <w:rPr>
          <w:rFonts w:ascii="Times New Roman" w:hAnsi="Times New Roman" w:cs="Times New Roman"/>
          <w:sz w:val="24"/>
          <w:szCs w:val="30"/>
        </w:rPr>
        <w:t xml:space="preserve"> </w:t>
      </w:r>
      <w:r w:rsidRPr="00284C2E">
        <w:rPr>
          <w:rFonts w:ascii="Times New Roman" w:hAnsi="Times New Roman" w:cs="Times New Roman"/>
          <w:sz w:val="24"/>
          <w:szCs w:val="30"/>
        </w:rPr>
        <w:t>действителните резултати,</w:t>
      </w:r>
      <w:r>
        <w:rPr>
          <w:rFonts w:ascii="Times New Roman" w:hAnsi="Times New Roman" w:cs="Times New Roman"/>
          <w:sz w:val="24"/>
          <w:szCs w:val="30"/>
        </w:rPr>
        <w:t xml:space="preserve"> </w:t>
      </w:r>
      <w:r w:rsidRPr="00284C2E">
        <w:rPr>
          <w:rFonts w:ascii="Times New Roman" w:hAnsi="Times New Roman" w:cs="Times New Roman"/>
          <w:sz w:val="24"/>
          <w:szCs w:val="30"/>
        </w:rPr>
        <w:t>е изградена систематаза програмен мониторинг и контрол на базата на европейското,националното и местното</w:t>
      </w:r>
      <w:r w:rsidR="00FE09AF">
        <w:rPr>
          <w:rFonts w:ascii="Times New Roman" w:hAnsi="Times New Roman" w:cs="Times New Roman"/>
          <w:sz w:val="24"/>
          <w:szCs w:val="30"/>
        </w:rPr>
        <w:t xml:space="preserve"> </w:t>
      </w:r>
      <w:r w:rsidRPr="00284C2E">
        <w:rPr>
          <w:rFonts w:ascii="Times New Roman" w:hAnsi="Times New Roman" w:cs="Times New Roman"/>
          <w:sz w:val="24"/>
          <w:szCs w:val="30"/>
        </w:rPr>
        <w:t>законодателство. Програмният мониторинг и контрол е тази част от програмата, която следи за правилното изпълнение на избраната стратегия по отделни мерки, които са изброени в плана за действие.</w:t>
      </w:r>
    </w:p>
    <w:p w14:paraId="364CAAED" w14:textId="77777777" w:rsidR="00284C2E" w:rsidRDefault="00284C2E" w:rsidP="00284C2E">
      <w:pPr>
        <w:spacing w:line="240" w:lineRule="auto"/>
        <w:ind w:right="-283"/>
        <w:jc w:val="both"/>
        <w:rPr>
          <w:rFonts w:ascii="Times New Roman" w:hAnsi="Times New Roman" w:cs="Times New Roman"/>
          <w:sz w:val="24"/>
          <w:szCs w:val="30"/>
        </w:rPr>
      </w:pPr>
      <w:r w:rsidRPr="00284C2E">
        <w:rPr>
          <w:rFonts w:ascii="Times New Roman" w:hAnsi="Times New Roman" w:cs="Times New Roman"/>
          <w:sz w:val="24"/>
          <w:szCs w:val="30"/>
        </w:rPr>
        <w:t>Системата на програмния мониторинг и контрол позволява да се определи дали Общината се приближава към планираните стратегически цели.</w:t>
      </w:r>
    </w:p>
    <w:p w14:paraId="36460470" w14:textId="77777777" w:rsidR="00284C2E" w:rsidRDefault="00284C2E" w:rsidP="00284C2E">
      <w:pPr>
        <w:spacing w:line="240" w:lineRule="auto"/>
        <w:ind w:right="-283"/>
        <w:jc w:val="both"/>
        <w:rPr>
          <w:rFonts w:ascii="Times New Roman" w:hAnsi="Times New Roman" w:cs="Times New Roman"/>
          <w:sz w:val="24"/>
          <w:szCs w:val="30"/>
        </w:rPr>
      </w:pPr>
      <w:r w:rsidRPr="00284C2E">
        <w:rPr>
          <w:rFonts w:ascii="Times New Roman" w:hAnsi="Times New Roman" w:cs="Times New Roman"/>
          <w:sz w:val="24"/>
          <w:szCs w:val="30"/>
        </w:rPr>
        <w:t xml:space="preserve">Изпълнението на конкретните мерки и дейности, които водят до постигане на планираните </w:t>
      </w:r>
      <w:r w:rsidRPr="00B16AEB">
        <w:rPr>
          <w:rFonts w:ascii="Times New Roman" w:hAnsi="Times New Roman" w:cs="Times New Roman"/>
          <w:sz w:val="24"/>
          <w:szCs w:val="30"/>
        </w:rPr>
        <w:t>цели, e</w:t>
      </w:r>
      <w:r w:rsidR="00B16AEB" w:rsidRPr="00B16AEB">
        <w:rPr>
          <w:rFonts w:ascii="Times New Roman" w:hAnsi="Times New Roman" w:cs="Times New Roman"/>
          <w:sz w:val="24"/>
          <w:szCs w:val="30"/>
        </w:rPr>
        <w:t xml:space="preserve"> </w:t>
      </w:r>
      <w:r w:rsidRPr="00B16AEB">
        <w:rPr>
          <w:rFonts w:ascii="Times New Roman" w:hAnsi="Times New Roman" w:cs="Times New Roman"/>
          <w:sz w:val="24"/>
          <w:szCs w:val="30"/>
        </w:rPr>
        <w:t xml:space="preserve">задължение </w:t>
      </w:r>
      <w:r w:rsidR="00B16AEB" w:rsidRPr="00B16AEB">
        <w:rPr>
          <w:rFonts w:ascii="Times New Roman" w:hAnsi="Times New Roman" w:cs="Times New Roman"/>
          <w:sz w:val="24"/>
          <w:szCs w:val="30"/>
        </w:rPr>
        <w:t>на</w:t>
      </w:r>
      <w:r w:rsidR="00B16AEB">
        <w:rPr>
          <w:rFonts w:ascii="Times New Roman" w:hAnsi="Times New Roman" w:cs="Times New Roman"/>
          <w:sz w:val="24"/>
          <w:szCs w:val="30"/>
        </w:rPr>
        <w:t xml:space="preserve"> Община Видин</w:t>
      </w:r>
      <w:r w:rsidRPr="00284C2E">
        <w:rPr>
          <w:rFonts w:ascii="Times New Roman" w:hAnsi="Times New Roman" w:cs="Times New Roman"/>
          <w:sz w:val="24"/>
          <w:szCs w:val="30"/>
        </w:rPr>
        <w:t xml:space="preserve"> в нейната административна цялост.</w:t>
      </w:r>
      <w:r w:rsidR="00FE09AF">
        <w:rPr>
          <w:rFonts w:ascii="Times New Roman" w:hAnsi="Times New Roman" w:cs="Times New Roman"/>
          <w:sz w:val="24"/>
          <w:szCs w:val="30"/>
        </w:rPr>
        <w:t xml:space="preserve"> </w:t>
      </w:r>
      <w:r w:rsidRPr="00284C2E">
        <w:rPr>
          <w:rFonts w:ascii="Times New Roman" w:hAnsi="Times New Roman" w:cs="Times New Roman"/>
          <w:sz w:val="24"/>
          <w:szCs w:val="30"/>
        </w:rPr>
        <w:t>Общинската администрация следва своевременно да подготвя и внася проекти за финансиране на дейноститепо опазване на околната среда.</w:t>
      </w:r>
    </w:p>
    <w:p w14:paraId="37251B53" w14:textId="77777777" w:rsidR="00284C2E" w:rsidRDefault="00284C2E" w:rsidP="00284C2E">
      <w:pPr>
        <w:spacing w:line="240" w:lineRule="auto"/>
        <w:ind w:right="-283"/>
        <w:jc w:val="both"/>
        <w:rPr>
          <w:rFonts w:ascii="Times New Roman" w:hAnsi="Times New Roman" w:cs="Times New Roman"/>
          <w:sz w:val="24"/>
          <w:szCs w:val="30"/>
        </w:rPr>
      </w:pPr>
      <w:r w:rsidRPr="00284C2E">
        <w:rPr>
          <w:rFonts w:ascii="Times New Roman" w:hAnsi="Times New Roman" w:cs="Times New Roman"/>
          <w:sz w:val="24"/>
          <w:szCs w:val="30"/>
        </w:rPr>
        <w:t>Разпределението и прецизирането на задачите от Плановете</w:t>
      </w:r>
      <w:r>
        <w:rPr>
          <w:rFonts w:ascii="Times New Roman" w:hAnsi="Times New Roman" w:cs="Times New Roman"/>
          <w:sz w:val="24"/>
          <w:szCs w:val="30"/>
        </w:rPr>
        <w:t xml:space="preserve"> </w:t>
      </w:r>
      <w:r w:rsidRPr="00284C2E">
        <w:rPr>
          <w:rFonts w:ascii="Times New Roman" w:hAnsi="Times New Roman" w:cs="Times New Roman"/>
          <w:sz w:val="24"/>
          <w:szCs w:val="30"/>
        </w:rPr>
        <w:t xml:space="preserve">за действие към съответните експерти по специалности и включването им в годишната програма на </w:t>
      </w:r>
      <w:r>
        <w:rPr>
          <w:rFonts w:ascii="Times New Roman" w:hAnsi="Times New Roman" w:cs="Times New Roman"/>
          <w:sz w:val="24"/>
          <w:szCs w:val="30"/>
        </w:rPr>
        <w:t xml:space="preserve">Общината </w:t>
      </w:r>
      <w:r w:rsidRPr="00284C2E">
        <w:rPr>
          <w:rFonts w:ascii="Times New Roman" w:hAnsi="Times New Roman" w:cs="Times New Roman"/>
          <w:sz w:val="24"/>
          <w:szCs w:val="30"/>
        </w:rPr>
        <w:t>за съответната година, както и проследяването на планирането, изпълнението и спазването на сроковете са задължения на съответната общинска структура, определена за извършването на тези дейности, съгласно актуалния към релевантния момент Устройствен правилник за организация и дейността на общинска</w:t>
      </w:r>
      <w:r>
        <w:rPr>
          <w:rFonts w:ascii="Times New Roman" w:hAnsi="Times New Roman" w:cs="Times New Roman"/>
          <w:sz w:val="24"/>
          <w:szCs w:val="30"/>
        </w:rPr>
        <w:t>та</w:t>
      </w:r>
      <w:r w:rsidRPr="00284C2E">
        <w:rPr>
          <w:rFonts w:ascii="Times New Roman" w:hAnsi="Times New Roman" w:cs="Times New Roman"/>
          <w:sz w:val="24"/>
          <w:szCs w:val="30"/>
        </w:rPr>
        <w:t xml:space="preserve"> администрация.</w:t>
      </w:r>
    </w:p>
    <w:p w14:paraId="25960271" w14:textId="77777777" w:rsidR="000B0BD6" w:rsidRPr="00284C2E" w:rsidRDefault="00284C2E" w:rsidP="00284C2E">
      <w:pPr>
        <w:spacing w:line="240" w:lineRule="auto"/>
        <w:ind w:right="-283"/>
        <w:jc w:val="both"/>
        <w:rPr>
          <w:rFonts w:ascii="Times New Roman" w:hAnsi="Times New Roman" w:cs="Times New Roman"/>
          <w:sz w:val="20"/>
        </w:rPr>
      </w:pPr>
      <w:r w:rsidRPr="00284C2E">
        <w:rPr>
          <w:rFonts w:ascii="Times New Roman" w:hAnsi="Times New Roman" w:cs="Times New Roman"/>
          <w:sz w:val="24"/>
          <w:szCs w:val="30"/>
        </w:rPr>
        <w:t>Съобразно Устройствения правилник се определят и отговорните структури/експерти от Общинската администрация отговарящи за оперативните дейности, свързани с отчетността, организацията и координацията с други структури (в и извън Общината), имащи отношение към изпълнението и контрола на програмата.</w:t>
      </w:r>
      <w:r>
        <w:rPr>
          <w:rFonts w:ascii="Times New Roman" w:hAnsi="Times New Roman" w:cs="Times New Roman"/>
          <w:sz w:val="24"/>
          <w:szCs w:val="30"/>
        </w:rPr>
        <w:t xml:space="preserve"> </w:t>
      </w:r>
      <w:r w:rsidRPr="00284C2E">
        <w:rPr>
          <w:rFonts w:ascii="Times New Roman" w:hAnsi="Times New Roman" w:cs="Times New Roman"/>
          <w:sz w:val="24"/>
          <w:szCs w:val="30"/>
        </w:rPr>
        <w:t>Наблюдението и оценката на ПООС ще се извършва с оглед постигането на ефективност и ефикасност от изпълнението ѝ. Предметът на наблюдение</w:t>
      </w:r>
      <w:r>
        <w:rPr>
          <w:rFonts w:ascii="Times New Roman" w:hAnsi="Times New Roman" w:cs="Times New Roman"/>
          <w:sz w:val="24"/>
          <w:szCs w:val="30"/>
        </w:rPr>
        <w:t xml:space="preserve"> </w:t>
      </w:r>
      <w:r w:rsidRPr="00284C2E">
        <w:rPr>
          <w:rFonts w:ascii="Times New Roman" w:hAnsi="Times New Roman" w:cs="Times New Roman"/>
          <w:sz w:val="24"/>
          <w:szCs w:val="30"/>
        </w:rPr>
        <w:t>включва</w:t>
      </w:r>
      <w:r>
        <w:rPr>
          <w:rFonts w:ascii="Times New Roman" w:hAnsi="Times New Roman" w:cs="Times New Roman"/>
          <w:sz w:val="24"/>
          <w:szCs w:val="30"/>
        </w:rPr>
        <w:t xml:space="preserve"> </w:t>
      </w:r>
      <w:r w:rsidRPr="00284C2E">
        <w:rPr>
          <w:rFonts w:ascii="Times New Roman" w:hAnsi="Times New Roman" w:cs="Times New Roman"/>
          <w:sz w:val="24"/>
          <w:szCs w:val="30"/>
        </w:rPr>
        <w:t>изпълнението на целите и приоритетите на Програмата,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w:t>
      </w:r>
      <w:r w:rsidR="00FE09AF">
        <w:rPr>
          <w:rFonts w:ascii="Times New Roman" w:hAnsi="Times New Roman" w:cs="Times New Roman"/>
          <w:sz w:val="24"/>
          <w:szCs w:val="30"/>
        </w:rPr>
        <w:t xml:space="preserve"> </w:t>
      </w:r>
      <w:r w:rsidRPr="00284C2E">
        <w:rPr>
          <w:rFonts w:ascii="Times New Roman" w:hAnsi="Times New Roman" w:cs="Times New Roman"/>
          <w:sz w:val="24"/>
          <w:szCs w:val="30"/>
        </w:rPr>
        <w:t>ако условията се изменят.</w:t>
      </w:r>
      <w:r>
        <w:rPr>
          <w:rFonts w:ascii="Times New Roman" w:hAnsi="Times New Roman" w:cs="Times New Roman"/>
          <w:sz w:val="24"/>
          <w:szCs w:val="30"/>
        </w:rPr>
        <w:t xml:space="preserve"> </w:t>
      </w:r>
      <w:r w:rsidRPr="00284C2E">
        <w:rPr>
          <w:rFonts w:ascii="Times New Roman" w:hAnsi="Times New Roman" w:cs="Times New Roman"/>
          <w:sz w:val="24"/>
          <w:szCs w:val="30"/>
        </w:rPr>
        <w:t>Оценката  включва  информация  от  наблюдението  и  от  други  източници  на ефектите  от  предприетите  действия  и  на  резултатите  от  тях.  Извършването  на оценката</w:t>
      </w:r>
      <w:r w:rsidR="001956AC">
        <w:rPr>
          <w:rFonts w:ascii="Times New Roman" w:hAnsi="Times New Roman" w:cs="Times New Roman"/>
          <w:sz w:val="24"/>
          <w:szCs w:val="30"/>
        </w:rPr>
        <w:t xml:space="preserve"> </w:t>
      </w:r>
      <w:r w:rsidRPr="00284C2E">
        <w:rPr>
          <w:rFonts w:ascii="Times New Roman" w:hAnsi="Times New Roman" w:cs="Times New Roman"/>
          <w:sz w:val="24"/>
          <w:szCs w:val="30"/>
        </w:rPr>
        <w:t>ще  осигури  на  управлението  механизми  на  контрол  чрез  информация  за разходите  и  за  резултатите.  Оценката  дава  възможност  да  се  проследи  ефектът  от планираните  и  реализираните  дейности.  Информация  за  оценката  следва  да  се предостави по подходящ начин на обществеността, като по този начин се представят пред  хората  проблемите,  планираните  инициативи  и  най-вече  напредъкътпо постигането на визията и главната стратегическа цел.</w:t>
      </w:r>
      <w:r w:rsidR="00B16AEB">
        <w:rPr>
          <w:rFonts w:ascii="Times New Roman" w:hAnsi="Times New Roman" w:cs="Times New Roman"/>
          <w:sz w:val="24"/>
          <w:szCs w:val="30"/>
        </w:rPr>
        <w:t xml:space="preserve"> </w:t>
      </w:r>
      <w:r w:rsidRPr="00284C2E">
        <w:rPr>
          <w:rFonts w:ascii="Times New Roman" w:hAnsi="Times New Roman" w:cs="Times New Roman"/>
          <w:sz w:val="24"/>
          <w:szCs w:val="30"/>
        </w:rPr>
        <w:t xml:space="preserve">В  процеса  на  наблюдение, спазването  </w:t>
      </w:r>
      <w:r w:rsidRPr="00284C2E">
        <w:rPr>
          <w:rFonts w:ascii="Times New Roman" w:hAnsi="Times New Roman" w:cs="Times New Roman"/>
          <w:sz w:val="24"/>
          <w:szCs w:val="30"/>
        </w:rPr>
        <w:lastRenderedPageBreak/>
        <w:t>на  принципите  за  партньорство, публичност и прозрачност се осигуряват от</w:t>
      </w:r>
      <w:r>
        <w:rPr>
          <w:rFonts w:ascii="Times New Roman" w:hAnsi="Times New Roman" w:cs="Times New Roman"/>
          <w:sz w:val="24"/>
          <w:szCs w:val="30"/>
        </w:rPr>
        <w:t xml:space="preserve"> О</w:t>
      </w:r>
      <w:r w:rsidRPr="00284C2E">
        <w:rPr>
          <w:rFonts w:ascii="Times New Roman" w:hAnsi="Times New Roman" w:cs="Times New Roman"/>
          <w:sz w:val="24"/>
          <w:szCs w:val="30"/>
        </w:rPr>
        <w:t>бщина</w:t>
      </w:r>
      <w:r>
        <w:rPr>
          <w:rFonts w:ascii="Times New Roman" w:hAnsi="Times New Roman" w:cs="Times New Roman"/>
          <w:sz w:val="24"/>
          <w:szCs w:val="30"/>
        </w:rPr>
        <w:t xml:space="preserve"> Видин</w:t>
      </w:r>
      <w:r w:rsidRPr="00284C2E">
        <w:rPr>
          <w:rFonts w:ascii="Times New Roman" w:hAnsi="Times New Roman" w:cs="Times New Roman"/>
          <w:sz w:val="24"/>
          <w:szCs w:val="30"/>
        </w:rPr>
        <w:t xml:space="preserve">. Контролът  върху  изпълнението  на  Общинската  програма  за  опазване  на околната среда се извършва от </w:t>
      </w:r>
      <w:r>
        <w:rPr>
          <w:rFonts w:ascii="Times New Roman" w:hAnsi="Times New Roman" w:cs="Times New Roman"/>
          <w:sz w:val="24"/>
          <w:szCs w:val="30"/>
        </w:rPr>
        <w:t>О</w:t>
      </w:r>
      <w:r w:rsidRPr="00284C2E">
        <w:rPr>
          <w:rFonts w:ascii="Times New Roman" w:hAnsi="Times New Roman" w:cs="Times New Roman"/>
          <w:sz w:val="24"/>
          <w:szCs w:val="30"/>
        </w:rPr>
        <w:t>бщински</w:t>
      </w:r>
      <w:r>
        <w:rPr>
          <w:rFonts w:ascii="Times New Roman" w:hAnsi="Times New Roman" w:cs="Times New Roman"/>
          <w:sz w:val="24"/>
          <w:szCs w:val="30"/>
        </w:rPr>
        <w:t xml:space="preserve"> съвет </w:t>
      </w:r>
      <w:r w:rsidR="009E22B3">
        <w:rPr>
          <w:rFonts w:ascii="Times New Roman" w:hAnsi="Times New Roman" w:cs="Times New Roman"/>
          <w:sz w:val="24"/>
          <w:szCs w:val="30"/>
        </w:rPr>
        <w:t>–</w:t>
      </w:r>
      <w:r>
        <w:rPr>
          <w:rFonts w:ascii="Times New Roman" w:hAnsi="Times New Roman" w:cs="Times New Roman"/>
          <w:sz w:val="24"/>
          <w:szCs w:val="30"/>
        </w:rPr>
        <w:t xml:space="preserve"> Видин</w:t>
      </w:r>
      <w:r w:rsidR="009E22B3">
        <w:rPr>
          <w:rFonts w:ascii="Times New Roman" w:hAnsi="Times New Roman" w:cs="Times New Roman"/>
          <w:sz w:val="24"/>
          <w:szCs w:val="30"/>
        </w:rPr>
        <w:t xml:space="preserve"> чрез</w:t>
      </w:r>
      <w:r w:rsidRPr="00284C2E">
        <w:rPr>
          <w:rFonts w:ascii="Times New Roman" w:hAnsi="Times New Roman" w:cs="Times New Roman"/>
          <w:sz w:val="24"/>
          <w:szCs w:val="30"/>
        </w:rPr>
        <w:t xml:space="preserve"> отчети за изпълнението ѝ,</w:t>
      </w:r>
      <w:r w:rsidR="009E22B3">
        <w:rPr>
          <w:rFonts w:ascii="Times New Roman" w:hAnsi="Times New Roman" w:cs="Times New Roman"/>
          <w:sz w:val="24"/>
          <w:szCs w:val="30"/>
        </w:rPr>
        <w:t xml:space="preserve"> </w:t>
      </w:r>
      <w:r w:rsidRPr="00284C2E">
        <w:rPr>
          <w:rFonts w:ascii="Times New Roman" w:hAnsi="Times New Roman" w:cs="Times New Roman"/>
          <w:sz w:val="24"/>
          <w:szCs w:val="30"/>
        </w:rPr>
        <w:t>внасяни ежегодно от Кмета на Общината.</w:t>
      </w:r>
    </w:p>
    <w:p w14:paraId="06E860E0" w14:textId="77777777" w:rsidR="00284C2E" w:rsidRPr="00284C2E" w:rsidRDefault="00284C2E" w:rsidP="00701B80">
      <w:pPr>
        <w:pStyle w:val="a3"/>
        <w:numPr>
          <w:ilvl w:val="0"/>
          <w:numId w:val="33"/>
        </w:numPr>
        <w:spacing w:line="240" w:lineRule="auto"/>
        <w:ind w:right="-283"/>
        <w:jc w:val="both"/>
        <w:rPr>
          <w:rFonts w:ascii="Times New Roman" w:hAnsi="Times New Roman" w:cs="Times New Roman"/>
          <w:b/>
          <w:sz w:val="24"/>
          <w:szCs w:val="30"/>
        </w:rPr>
      </w:pPr>
      <w:r w:rsidRPr="00284C2E">
        <w:rPr>
          <w:rFonts w:ascii="Times New Roman" w:hAnsi="Times New Roman" w:cs="Times New Roman"/>
          <w:b/>
          <w:sz w:val="24"/>
          <w:szCs w:val="30"/>
        </w:rPr>
        <w:t>Периодичност на актуализация на Програмата за околна среда/плана задействие</w:t>
      </w:r>
    </w:p>
    <w:p w14:paraId="1BD93137" w14:textId="31BDE101" w:rsidR="000B0BD6" w:rsidRDefault="00284C2E" w:rsidP="00284C2E">
      <w:pPr>
        <w:spacing w:line="240" w:lineRule="auto"/>
        <w:ind w:right="-283" w:firstLine="708"/>
        <w:jc w:val="both"/>
        <w:rPr>
          <w:rFonts w:ascii="Times New Roman" w:hAnsi="Times New Roman" w:cs="Times New Roman"/>
          <w:sz w:val="24"/>
          <w:szCs w:val="24"/>
        </w:rPr>
      </w:pPr>
      <w:r w:rsidRPr="001956AC">
        <w:rPr>
          <w:rFonts w:ascii="Times New Roman" w:hAnsi="Times New Roman" w:cs="Times New Roman"/>
          <w:sz w:val="24"/>
          <w:szCs w:val="24"/>
        </w:rPr>
        <w:t>Настоящата Програма за опазване на околната среда на Община Видин е с период на действие от 20</w:t>
      </w:r>
      <w:r w:rsidR="001956AC" w:rsidRPr="001956AC">
        <w:rPr>
          <w:rFonts w:ascii="Times New Roman" w:hAnsi="Times New Roman" w:cs="Times New Roman"/>
          <w:sz w:val="24"/>
          <w:szCs w:val="24"/>
        </w:rPr>
        <w:t>21</w:t>
      </w:r>
      <w:r w:rsidR="00F20F86">
        <w:rPr>
          <w:rFonts w:ascii="Times New Roman" w:hAnsi="Times New Roman" w:cs="Times New Roman"/>
          <w:sz w:val="24"/>
          <w:szCs w:val="24"/>
        </w:rPr>
        <w:t xml:space="preserve"> до </w:t>
      </w:r>
      <w:r w:rsidR="00280CEE">
        <w:rPr>
          <w:rFonts w:ascii="Times New Roman" w:hAnsi="Times New Roman" w:cs="Times New Roman"/>
          <w:sz w:val="24"/>
          <w:szCs w:val="24"/>
        </w:rPr>
        <w:t>2028</w:t>
      </w:r>
      <w:r w:rsidR="00F20F86">
        <w:rPr>
          <w:rFonts w:ascii="Times New Roman" w:hAnsi="Times New Roman" w:cs="Times New Roman"/>
          <w:sz w:val="24"/>
          <w:szCs w:val="24"/>
        </w:rPr>
        <w:t xml:space="preserve"> г. С</w:t>
      </w:r>
      <w:r w:rsidRPr="001956AC">
        <w:rPr>
          <w:rFonts w:ascii="Times New Roman" w:hAnsi="Times New Roman" w:cs="Times New Roman"/>
          <w:sz w:val="24"/>
          <w:szCs w:val="24"/>
        </w:rPr>
        <w:t xml:space="preserve">ъгласно чл. 79, ал. 5 от ЗООС, Кметът на </w:t>
      </w:r>
      <w:r w:rsidR="001956AC" w:rsidRPr="001956AC">
        <w:rPr>
          <w:rFonts w:ascii="Times New Roman" w:hAnsi="Times New Roman" w:cs="Times New Roman"/>
          <w:sz w:val="24"/>
          <w:szCs w:val="24"/>
        </w:rPr>
        <w:t>Община Видин</w:t>
      </w:r>
      <w:r w:rsidRPr="001956AC">
        <w:rPr>
          <w:rFonts w:ascii="Times New Roman" w:hAnsi="Times New Roman" w:cs="Times New Roman"/>
          <w:sz w:val="24"/>
          <w:szCs w:val="24"/>
        </w:rPr>
        <w:t xml:space="preserve"> може да предложи</w:t>
      </w:r>
      <w:r w:rsidR="00F20F86">
        <w:rPr>
          <w:rFonts w:ascii="Times New Roman" w:hAnsi="Times New Roman" w:cs="Times New Roman"/>
          <w:sz w:val="24"/>
          <w:szCs w:val="24"/>
        </w:rPr>
        <w:t xml:space="preserve"> </w:t>
      </w:r>
      <w:r w:rsidRPr="001956AC">
        <w:rPr>
          <w:rFonts w:ascii="Times New Roman" w:hAnsi="Times New Roman" w:cs="Times New Roman"/>
          <w:sz w:val="24"/>
          <w:szCs w:val="24"/>
        </w:rPr>
        <w:t>допълване</w:t>
      </w:r>
      <w:r w:rsidR="00F20F86">
        <w:rPr>
          <w:rFonts w:ascii="Times New Roman" w:hAnsi="Times New Roman" w:cs="Times New Roman"/>
          <w:sz w:val="24"/>
          <w:szCs w:val="24"/>
        </w:rPr>
        <w:t xml:space="preserve"> </w:t>
      </w:r>
      <w:r w:rsidRPr="001956AC">
        <w:rPr>
          <w:rFonts w:ascii="Times New Roman" w:hAnsi="Times New Roman" w:cs="Times New Roman"/>
          <w:sz w:val="24"/>
          <w:szCs w:val="24"/>
        </w:rPr>
        <w:t>и актуализиране</w:t>
      </w:r>
      <w:r w:rsidR="00F20F86">
        <w:rPr>
          <w:rFonts w:ascii="Times New Roman" w:hAnsi="Times New Roman" w:cs="Times New Roman"/>
          <w:sz w:val="24"/>
          <w:szCs w:val="24"/>
        </w:rPr>
        <w:t xml:space="preserve"> </w:t>
      </w:r>
      <w:r w:rsidRPr="001956AC">
        <w:rPr>
          <w:rFonts w:ascii="Times New Roman" w:hAnsi="Times New Roman" w:cs="Times New Roman"/>
          <w:sz w:val="24"/>
          <w:szCs w:val="24"/>
        </w:rPr>
        <w:t>на ПООС. Измененията, допълненията и актуализацията</w:t>
      </w:r>
      <w:r w:rsidRPr="00284C2E">
        <w:rPr>
          <w:rFonts w:ascii="Times New Roman" w:hAnsi="Times New Roman" w:cs="Times New Roman"/>
          <w:sz w:val="24"/>
          <w:szCs w:val="24"/>
        </w:rPr>
        <w:t xml:space="preserve"> на Общинската програма за опазване на околната среда се приемат</w:t>
      </w:r>
      <w:r w:rsidR="00F20F86">
        <w:rPr>
          <w:rFonts w:ascii="Times New Roman" w:hAnsi="Times New Roman" w:cs="Times New Roman"/>
          <w:sz w:val="24"/>
          <w:szCs w:val="24"/>
        </w:rPr>
        <w:t xml:space="preserve"> </w:t>
      </w:r>
      <w:r w:rsidRPr="00284C2E">
        <w:rPr>
          <w:rFonts w:ascii="Times New Roman" w:hAnsi="Times New Roman" w:cs="Times New Roman"/>
          <w:sz w:val="24"/>
          <w:szCs w:val="24"/>
        </w:rPr>
        <w:t>от Общински съвет - Видин. Настоящата Общинска програма следва да бъде актуализирана при съществени промени в националното законодателство или по съображения, които биха допринесли за подобряване на плана за действие, например при навлизане в нов програмен период на страната, както и на общините</w:t>
      </w:r>
      <w:r w:rsidR="00F20F86">
        <w:rPr>
          <w:rFonts w:ascii="Times New Roman" w:hAnsi="Times New Roman" w:cs="Times New Roman"/>
          <w:sz w:val="24"/>
          <w:szCs w:val="24"/>
        </w:rPr>
        <w:t xml:space="preserve"> </w:t>
      </w:r>
      <w:r w:rsidRPr="00284C2E">
        <w:rPr>
          <w:rFonts w:ascii="Times New Roman" w:hAnsi="Times New Roman" w:cs="Times New Roman"/>
          <w:sz w:val="24"/>
          <w:szCs w:val="24"/>
        </w:rPr>
        <w:t>или при изготвянето на значителен</w:t>
      </w:r>
      <w:r w:rsidR="00F20F86">
        <w:rPr>
          <w:rFonts w:ascii="Times New Roman" w:hAnsi="Times New Roman" w:cs="Times New Roman"/>
          <w:sz w:val="24"/>
          <w:szCs w:val="24"/>
        </w:rPr>
        <w:t xml:space="preserve"> </w:t>
      </w:r>
      <w:r w:rsidRPr="00284C2E">
        <w:rPr>
          <w:rFonts w:ascii="Times New Roman" w:hAnsi="Times New Roman" w:cs="Times New Roman"/>
          <w:sz w:val="24"/>
          <w:szCs w:val="24"/>
        </w:rPr>
        <w:t>брой стратегически документи, финансови инструменти и др., чиито възможности следва да бъдат използвани.</w:t>
      </w:r>
    </w:p>
    <w:p w14:paraId="7641DB87" w14:textId="78D247A1" w:rsidR="00284C2E" w:rsidRDefault="00284C2E" w:rsidP="00284C2E">
      <w:pPr>
        <w:spacing w:line="240" w:lineRule="auto"/>
        <w:ind w:right="-283" w:firstLine="708"/>
        <w:jc w:val="both"/>
        <w:rPr>
          <w:rFonts w:ascii="Times New Roman" w:hAnsi="Times New Roman" w:cs="Times New Roman"/>
          <w:sz w:val="24"/>
          <w:szCs w:val="24"/>
        </w:rPr>
      </w:pPr>
      <w:r w:rsidRPr="00284C2E">
        <w:rPr>
          <w:rFonts w:ascii="Times New Roman" w:hAnsi="Times New Roman" w:cs="Times New Roman"/>
          <w:sz w:val="24"/>
          <w:szCs w:val="24"/>
        </w:rPr>
        <w:t xml:space="preserve">Изработването на нова Програма за опазване на околната среда на </w:t>
      </w:r>
      <w:r>
        <w:rPr>
          <w:rFonts w:ascii="Times New Roman" w:hAnsi="Times New Roman" w:cs="Times New Roman"/>
          <w:sz w:val="24"/>
          <w:szCs w:val="24"/>
        </w:rPr>
        <w:t>О</w:t>
      </w:r>
      <w:r w:rsidRPr="00284C2E">
        <w:rPr>
          <w:rFonts w:ascii="Times New Roman" w:hAnsi="Times New Roman" w:cs="Times New Roman"/>
          <w:sz w:val="24"/>
          <w:szCs w:val="24"/>
        </w:rPr>
        <w:t>бщина Видин се налага и при изтичане на срока на действие на същест</w:t>
      </w:r>
      <w:r w:rsidR="00A83CDC">
        <w:rPr>
          <w:rFonts w:ascii="Times New Roman" w:hAnsi="Times New Roman" w:cs="Times New Roman"/>
          <w:sz w:val="24"/>
          <w:szCs w:val="24"/>
        </w:rPr>
        <w:t xml:space="preserve">вуващата ПООС, а именно </w:t>
      </w:r>
      <w:r w:rsidR="00280CEE">
        <w:rPr>
          <w:rFonts w:ascii="Times New Roman" w:hAnsi="Times New Roman" w:cs="Times New Roman"/>
          <w:sz w:val="24"/>
          <w:szCs w:val="24"/>
        </w:rPr>
        <w:t>2028</w:t>
      </w:r>
      <w:r w:rsidR="00A83CDC">
        <w:rPr>
          <w:rFonts w:ascii="Times New Roman" w:hAnsi="Times New Roman" w:cs="Times New Roman"/>
          <w:sz w:val="24"/>
          <w:szCs w:val="24"/>
        </w:rPr>
        <w:t xml:space="preserve"> г.</w:t>
      </w:r>
    </w:p>
    <w:p w14:paraId="578FADFF" w14:textId="77777777" w:rsidR="00284C2E" w:rsidRPr="001956AC" w:rsidRDefault="00284C2E" w:rsidP="00701B80">
      <w:pPr>
        <w:pStyle w:val="a3"/>
        <w:numPr>
          <w:ilvl w:val="0"/>
          <w:numId w:val="33"/>
        </w:numPr>
        <w:spacing w:line="240" w:lineRule="auto"/>
        <w:ind w:right="-283"/>
        <w:jc w:val="both"/>
        <w:rPr>
          <w:rFonts w:ascii="Times New Roman" w:hAnsi="Times New Roman" w:cs="Times New Roman"/>
          <w:b/>
          <w:sz w:val="24"/>
          <w:szCs w:val="30"/>
        </w:rPr>
      </w:pPr>
      <w:r w:rsidRPr="001956AC">
        <w:rPr>
          <w:rFonts w:ascii="Times New Roman" w:hAnsi="Times New Roman" w:cs="Times New Roman"/>
          <w:b/>
          <w:sz w:val="24"/>
          <w:szCs w:val="30"/>
        </w:rPr>
        <w:t xml:space="preserve">Отчет  за  изпълнението  на  програмата  за  околна  среда  пред </w:t>
      </w:r>
      <w:r w:rsidR="001956AC" w:rsidRPr="001956AC">
        <w:rPr>
          <w:rFonts w:ascii="Times New Roman" w:hAnsi="Times New Roman" w:cs="Times New Roman"/>
          <w:b/>
          <w:sz w:val="24"/>
          <w:szCs w:val="30"/>
        </w:rPr>
        <w:t xml:space="preserve">Общински съвет Видин </w:t>
      </w:r>
      <w:r w:rsidRPr="001956AC">
        <w:rPr>
          <w:rFonts w:ascii="Times New Roman" w:hAnsi="Times New Roman" w:cs="Times New Roman"/>
          <w:b/>
          <w:sz w:val="24"/>
          <w:szCs w:val="30"/>
        </w:rPr>
        <w:t xml:space="preserve">и РИОСВ-Монтана. </w:t>
      </w:r>
    </w:p>
    <w:p w14:paraId="3E12F577" w14:textId="7C9685E6" w:rsidR="00284C2E" w:rsidRDefault="00284C2E" w:rsidP="00284C2E">
      <w:pPr>
        <w:spacing w:line="240" w:lineRule="auto"/>
        <w:ind w:right="-283"/>
        <w:jc w:val="both"/>
        <w:rPr>
          <w:rFonts w:ascii="Times New Roman" w:hAnsi="Times New Roman" w:cs="Times New Roman"/>
          <w:sz w:val="24"/>
          <w:szCs w:val="24"/>
        </w:rPr>
      </w:pPr>
      <w:r w:rsidRPr="001956AC">
        <w:rPr>
          <w:rFonts w:ascii="Times New Roman" w:hAnsi="Times New Roman" w:cs="Times New Roman"/>
          <w:sz w:val="24"/>
          <w:szCs w:val="24"/>
        </w:rPr>
        <w:t>В съответствие с изискванията на</w:t>
      </w:r>
      <w:r w:rsidR="00667722" w:rsidRPr="001956AC">
        <w:rPr>
          <w:rFonts w:ascii="Times New Roman" w:hAnsi="Times New Roman" w:cs="Times New Roman"/>
          <w:sz w:val="24"/>
          <w:szCs w:val="24"/>
        </w:rPr>
        <w:t xml:space="preserve"> </w:t>
      </w:r>
      <w:r w:rsidRPr="001956AC">
        <w:rPr>
          <w:rFonts w:ascii="Times New Roman" w:hAnsi="Times New Roman" w:cs="Times New Roman"/>
          <w:sz w:val="24"/>
          <w:szCs w:val="24"/>
        </w:rPr>
        <w:t xml:space="preserve">чл. 79 от ЗООС, Програмата се приема от </w:t>
      </w:r>
      <w:r w:rsidR="001956AC" w:rsidRPr="001956AC">
        <w:rPr>
          <w:rFonts w:ascii="Times New Roman" w:hAnsi="Times New Roman" w:cs="Times New Roman"/>
          <w:b/>
          <w:sz w:val="24"/>
          <w:szCs w:val="30"/>
        </w:rPr>
        <w:t>Общински съвет Видин</w:t>
      </w:r>
      <w:r w:rsidRPr="001956AC">
        <w:rPr>
          <w:rFonts w:ascii="Times New Roman" w:hAnsi="Times New Roman" w:cs="Times New Roman"/>
          <w:sz w:val="24"/>
          <w:szCs w:val="24"/>
        </w:rPr>
        <w:t xml:space="preserve">,  който контролира  изпълнението  ѝ (ал.4).  Кметът  на </w:t>
      </w:r>
      <w:r w:rsidR="001956AC" w:rsidRPr="001956AC">
        <w:rPr>
          <w:rFonts w:ascii="Times New Roman" w:hAnsi="Times New Roman" w:cs="Times New Roman"/>
          <w:sz w:val="24"/>
          <w:szCs w:val="24"/>
        </w:rPr>
        <w:t>Община Видин</w:t>
      </w:r>
      <w:r w:rsidRPr="001956AC">
        <w:rPr>
          <w:rFonts w:ascii="Times New Roman" w:hAnsi="Times New Roman" w:cs="Times New Roman"/>
          <w:sz w:val="24"/>
          <w:szCs w:val="24"/>
        </w:rPr>
        <w:t xml:space="preserve"> трябва ежегодно</w:t>
      </w:r>
      <w:r w:rsidR="00DA5388">
        <w:rPr>
          <w:rFonts w:ascii="Times New Roman" w:hAnsi="Times New Roman" w:cs="Times New Roman"/>
          <w:sz w:val="24"/>
          <w:szCs w:val="24"/>
        </w:rPr>
        <w:t xml:space="preserve"> </w:t>
      </w:r>
      <w:r w:rsidRPr="001956AC">
        <w:rPr>
          <w:rFonts w:ascii="Times New Roman" w:hAnsi="Times New Roman" w:cs="Times New Roman"/>
          <w:sz w:val="24"/>
          <w:szCs w:val="24"/>
        </w:rPr>
        <w:t>да</w:t>
      </w:r>
      <w:r w:rsidR="00DA5388">
        <w:rPr>
          <w:rFonts w:ascii="Times New Roman" w:hAnsi="Times New Roman" w:cs="Times New Roman"/>
          <w:sz w:val="24"/>
          <w:szCs w:val="24"/>
        </w:rPr>
        <w:t xml:space="preserve"> внася в О</w:t>
      </w:r>
      <w:r w:rsidRPr="001956AC">
        <w:rPr>
          <w:rFonts w:ascii="Times New Roman" w:hAnsi="Times New Roman" w:cs="Times New Roman"/>
          <w:sz w:val="24"/>
          <w:szCs w:val="24"/>
        </w:rPr>
        <w:t>бщинския съвет отчет за изпълнението на Програмата за околна среда. В този отчет се отбелязват постиженията и слабостите при изпълнението на програмата, които стават достояние и на обществеността чрез публикуването им на интернет страницата на  Община Видин  и по друг подходящ начин. При необходимост се правят предложения за допълване и актуализиране на програмата.</w:t>
      </w:r>
      <w:r w:rsidR="00DA5388">
        <w:rPr>
          <w:rFonts w:ascii="Times New Roman" w:hAnsi="Times New Roman" w:cs="Times New Roman"/>
          <w:sz w:val="24"/>
          <w:szCs w:val="24"/>
        </w:rPr>
        <w:t xml:space="preserve"> </w:t>
      </w:r>
      <w:r w:rsidRPr="001956AC">
        <w:rPr>
          <w:rFonts w:ascii="Times New Roman" w:hAnsi="Times New Roman" w:cs="Times New Roman"/>
          <w:sz w:val="24"/>
          <w:szCs w:val="24"/>
        </w:rPr>
        <w:t>С настоящата програма се предлага отчетът да се изготвя и внася в Общински съвет - Видин до 31 март всяка година,</w:t>
      </w:r>
      <w:r w:rsidR="00DA5388">
        <w:rPr>
          <w:rFonts w:ascii="Times New Roman" w:hAnsi="Times New Roman" w:cs="Times New Roman"/>
          <w:sz w:val="24"/>
          <w:szCs w:val="24"/>
        </w:rPr>
        <w:t xml:space="preserve"> </w:t>
      </w:r>
      <w:r w:rsidRPr="001956AC">
        <w:rPr>
          <w:rFonts w:ascii="Times New Roman" w:hAnsi="Times New Roman" w:cs="Times New Roman"/>
          <w:sz w:val="24"/>
          <w:szCs w:val="24"/>
        </w:rPr>
        <w:t>заедно с информацията за изпълнението на други  стратегически  документи  на  Общината  по  въпроси,</w:t>
      </w:r>
      <w:r w:rsidR="00DA5388">
        <w:rPr>
          <w:rFonts w:ascii="Times New Roman" w:hAnsi="Times New Roman" w:cs="Times New Roman"/>
          <w:sz w:val="24"/>
          <w:szCs w:val="24"/>
        </w:rPr>
        <w:t xml:space="preserve"> </w:t>
      </w:r>
      <w:r w:rsidRPr="001956AC">
        <w:rPr>
          <w:rFonts w:ascii="Times New Roman" w:hAnsi="Times New Roman" w:cs="Times New Roman"/>
          <w:sz w:val="24"/>
          <w:szCs w:val="24"/>
        </w:rPr>
        <w:t>свързани  с  опазване  на околната среда. Екземпляр от отчета</w:t>
      </w:r>
      <w:r w:rsidR="00DA5388">
        <w:rPr>
          <w:rFonts w:ascii="Times New Roman" w:hAnsi="Times New Roman" w:cs="Times New Roman"/>
          <w:sz w:val="24"/>
          <w:szCs w:val="24"/>
        </w:rPr>
        <w:t xml:space="preserve"> </w:t>
      </w:r>
      <w:r w:rsidRPr="001956AC">
        <w:rPr>
          <w:rFonts w:ascii="Times New Roman" w:hAnsi="Times New Roman" w:cs="Times New Roman"/>
          <w:sz w:val="24"/>
          <w:szCs w:val="24"/>
        </w:rPr>
        <w:t>за изпълнението на Програмата за околна среда</w:t>
      </w:r>
      <w:r w:rsidR="001956AC" w:rsidRPr="001956AC">
        <w:rPr>
          <w:rFonts w:ascii="Times New Roman" w:hAnsi="Times New Roman" w:cs="Times New Roman"/>
          <w:sz w:val="24"/>
          <w:szCs w:val="24"/>
        </w:rPr>
        <w:t xml:space="preserve"> </w:t>
      </w:r>
      <w:r w:rsidRPr="001956AC">
        <w:rPr>
          <w:rFonts w:ascii="Times New Roman" w:hAnsi="Times New Roman" w:cs="Times New Roman"/>
          <w:sz w:val="24"/>
          <w:szCs w:val="24"/>
        </w:rPr>
        <w:t>трябва да бъде представян</w:t>
      </w:r>
      <w:r w:rsidR="001956AC" w:rsidRPr="001956AC">
        <w:rPr>
          <w:rFonts w:ascii="Times New Roman" w:hAnsi="Times New Roman" w:cs="Times New Roman"/>
          <w:sz w:val="24"/>
          <w:szCs w:val="24"/>
        </w:rPr>
        <w:t xml:space="preserve"> </w:t>
      </w:r>
      <w:r w:rsidRPr="001956AC">
        <w:rPr>
          <w:rFonts w:ascii="Times New Roman" w:hAnsi="Times New Roman" w:cs="Times New Roman"/>
          <w:sz w:val="24"/>
          <w:szCs w:val="24"/>
        </w:rPr>
        <w:t>за информация и в РИОСВ-Монтана, съгласно чл. 79, ал. 6 от ЗООС.</w:t>
      </w:r>
    </w:p>
    <w:p w14:paraId="359BB833" w14:textId="739F97DB" w:rsidR="00E51659" w:rsidRDefault="00E51659" w:rsidP="00284C2E">
      <w:pPr>
        <w:spacing w:line="240" w:lineRule="auto"/>
        <w:ind w:right="-283"/>
        <w:jc w:val="both"/>
        <w:rPr>
          <w:rFonts w:ascii="Times New Roman" w:hAnsi="Times New Roman" w:cs="Times New Roman"/>
          <w:sz w:val="24"/>
          <w:szCs w:val="24"/>
        </w:rPr>
      </w:pPr>
    </w:p>
    <w:p w14:paraId="4C91A4BE" w14:textId="67E4228A" w:rsidR="005A5A32" w:rsidRDefault="005A5A32" w:rsidP="00284C2E">
      <w:pPr>
        <w:spacing w:line="240" w:lineRule="auto"/>
        <w:ind w:right="-283"/>
        <w:jc w:val="both"/>
        <w:rPr>
          <w:rFonts w:ascii="Times New Roman" w:hAnsi="Times New Roman" w:cs="Times New Roman"/>
          <w:sz w:val="24"/>
          <w:szCs w:val="24"/>
        </w:rPr>
      </w:pPr>
    </w:p>
    <w:p w14:paraId="360E06C3" w14:textId="7278F435" w:rsidR="005A5A32" w:rsidRDefault="005A5A32" w:rsidP="00284C2E">
      <w:pPr>
        <w:spacing w:line="240" w:lineRule="auto"/>
        <w:ind w:right="-283"/>
        <w:jc w:val="both"/>
        <w:rPr>
          <w:rFonts w:ascii="Times New Roman" w:hAnsi="Times New Roman" w:cs="Times New Roman"/>
          <w:sz w:val="24"/>
          <w:szCs w:val="24"/>
        </w:rPr>
      </w:pPr>
    </w:p>
    <w:p w14:paraId="253D96E2" w14:textId="793E06FA" w:rsidR="005A5A32" w:rsidRDefault="005A5A32" w:rsidP="00284C2E">
      <w:pPr>
        <w:spacing w:line="240" w:lineRule="auto"/>
        <w:ind w:right="-283"/>
        <w:jc w:val="both"/>
        <w:rPr>
          <w:rFonts w:ascii="Times New Roman" w:hAnsi="Times New Roman" w:cs="Times New Roman"/>
          <w:sz w:val="24"/>
          <w:szCs w:val="24"/>
        </w:rPr>
      </w:pPr>
    </w:p>
    <w:p w14:paraId="5B9EAB64" w14:textId="54DCA4E3" w:rsidR="005A5A32" w:rsidRDefault="005A5A32" w:rsidP="00284C2E">
      <w:pPr>
        <w:spacing w:line="240" w:lineRule="auto"/>
        <w:ind w:right="-283"/>
        <w:jc w:val="both"/>
        <w:rPr>
          <w:rFonts w:ascii="Times New Roman" w:hAnsi="Times New Roman" w:cs="Times New Roman"/>
          <w:sz w:val="24"/>
          <w:szCs w:val="24"/>
        </w:rPr>
      </w:pPr>
    </w:p>
    <w:p w14:paraId="2FAE8B2E" w14:textId="765F0676" w:rsidR="005A5A32" w:rsidRDefault="005A5A32" w:rsidP="00284C2E">
      <w:pPr>
        <w:spacing w:line="240" w:lineRule="auto"/>
        <w:ind w:right="-283"/>
        <w:jc w:val="both"/>
        <w:rPr>
          <w:rFonts w:ascii="Times New Roman" w:hAnsi="Times New Roman" w:cs="Times New Roman"/>
          <w:sz w:val="24"/>
          <w:szCs w:val="24"/>
        </w:rPr>
      </w:pPr>
    </w:p>
    <w:p w14:paraId="3687E5FD" w14:textId="77777777" w:rsidR="005A5A32" w:rsidRDefault="005A5A32" w:rsidP="00284C2E">
      <w:pPr>
        <w:spacing w:line="240" w:lineRule="auto"/>
        <w:ind w:right="-283"/>
        <w:jc w:val="both"/>
        <w:rPr>
          <w:rFonts w:ascii="Times New Roman" w:hAnsi="Times New Roman" w:cs="Times New Roman"/>
          <w:sz w:val="24"/>
          <w:szCs w:val="24"/>
        </w:rPr>
      </w:pPr>
    </w:p>
    <w:p w14:paraId="2FD3E6DF" w14:textId="4F4A5503" w:rsidR="00E51659" w:rsidRDefault="00E51659" w:rsidP="00E51659">
      <w:pPr>
        <w:spacing w:line="240" w:lineRule="auto"/>
        <w:ind w:right="-283" w:firstLine="708"/>
        <w:jc w:val="both"/>
        <w:rPr>
          <w:rFonts w:ascii="Times New Roman" w:hAnsi="Times New Roman" w:cs="Times New Roman"/>
          <w:b/>
          <w:color w:val="1C27FC"/>
          <w:sz w:val="24"/>
        </w:rPr>
      </w:pPr>
      <w:r>
        <w:rPr>
          <w:rFonts w:ascii="Times New Roman" w:hAnsi="Times New Roman" w:cs="Times New Roman"/>
          <w:b/>
          <w:color w:val="1C27FC"/>
          <w:sz w:val="24"/>
        </w:rPr>
        <w:lastRenderedPageBreak/>
        <w:t xml:space="preserve"> ІХ. ПРИЛОЖЕНИЯ</w:t>
      </w:r>
    </w:p>
    <w:p w14:paraId="1D40E869" w14:textId="7D43D41F" w:rsidR="005A5A32" w:rsidRPr="005A5A32" w:rsidRDefault="00E51659" w:rsidP="00ED4FB8">
      <w:pPr>
        <w:spacing w:line="240" w:lineRule="auto"/>
        <w:ind w:right="-283" w:firstLine="708"/>
        <w:jc w:val="both"/>
        <w:rPr>
          <w:rFonts w:ascii="Times New Roman" w:hAnsi="Times New Roman" w:cs="Times New Roman"/>
          <w:b/>
          <w:sz w:val="24"/>
          <w:szCs w:val="24"/>
        </w:rPr>
      </w:pPr>
      <w:r w:rsidRPr="00ED4FB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ПРИЛОЖЕНИЕ №1</w:t>
      </w:r>
      <w:r w:rsidR="00ED4FB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A5A32" w:rsidRPr="005A5A32">
        <w:rPr>
          <w:rFonts w:ascii="Times New Roman" w:hAnsi="Times New Roman" w:cs="Times New Roman"/>
          <w:b/>
          <w:sz w:val="24"/>
          <w:szCs w:val="24"/>
        </w:rPr>
        <w:t>Образец на заявление за ползване на лечебни растения</w:t>
      </w:r>
    </w:p>
    <w:p w14:paraId="1B7B1D58" w14:textId="77777777" w:rsidR="008C33CA" w:rsidRDefault="008C33CA" w:rsidP="00F8676A">
      <w:pPr>
        <w:spacing w:after="0" w:line="240" w:lineRule="auto"/>
        <w:ind w:left="6372"/>
        <w:rPr>
          <w:rFonts w:ascii="Times New Roman" w:hAnsi="Times New Roman" w:cs="Times New Roman"/>
          <w:b/>
          <w:sz w:val="24"/>
          <w:szCs w:val="24"/>
        </w:rPr>
      </w:pPr>
    </w:p>
    <w:p w14:paraId="11926A5D" w14:textId="77777777" w:rsidR="008C33CA" w:rsidRDefault="008C33CA" w:rsidP="00F8676A">
      <w:pPr>
        <w:spacing w:after="0" w:line="240" w:lineRule="auto"/>
        <w:ind w:left="6372"/>
        <w:rPr>
          <w:rFonts w:ascii="Times New Roman" w:hAnsi="Times New Roman" w:cs="Times New Roman"/>
          <w:b/>
          <w:sz w:val="24"/>
          <w:szCs w:val="24"/>
        </w:rPr>
      </w:pPr>
    </w:p>
    <w:p w14:paraId="6555F639" w14:textId="44B93E28" w:rsidR="005A5A32" w:rsidRPr="005A5A32" w:rsidRDefault="005A5A32" w:rsidP="00F8676A">
      <w:pPr>
        <w:spacing w:after="0" w:line="240" w:lineRule="auto"/>
        <w:ind w:left="6372"/>
        <w:rPr>
          <w:rFonts w:ascii="Times New Roman" w:hAnsi="Times New Roman" w:cs="Times New Roman"/>
          <w:b/>
          <w:sz w:val="24"/>
          <w:szCs w:val="24"/>
        </w:rPr>
      </w:pPr>
      <w:r w:rsidRPr="005A5A32">
        <w:rPr>
          <w:rFonts w:ascii="Times New Roman" w:hAnsi="Times New Roman" w:cs="Times New Roman"/>
          <w:b/>
          <w:sz w:val="24"/>
          <w:szCs w:val="24"/>
        </w:rPr>
        <w:t>ДО</w:t>
      </w:r>
    </w:p>
    <w:p w14:paraId="2DD3E829" w14:textId="77777777" w:rsidR="005A5A32" w:rsidRPr="005A5A32" w:rsidRDefault="005A5A32" w:rsidP="00F8676A">
      <w:pPr>
        <w:spacing w:after="0" w:line="240" w:lineRule="auto"/>
        <w:ind w:left="6372"/>
        <w:rPr>
          <w:rFonts w:ascii="Times New Roman" w:hAnsi="Times New Roman" w:cs="Times New Roman"/>
          <w:b/>
          <w:sz w:val="24"/>
          <w:szCs w:val="24"/>
        </w:rPr>
      </w:pPr>
      <w:r w:rsidRPr="005A5A32">
        <w:rPr>
          <w:rFonts w:ascii="Times New Roman" w:hAnsi="Times New Roman" w:cs="Times New Roman"/>
          <w:b/>
          <w:sz w:val="24"/>
          <w:szCs w:val="24"/>
        </w:rPr>
        <w:t>КМЕТА</w:t>
      </w:r>
    </w:p>
    <w:p w14:paraId="357E459C" w14:textId="77777777" w:rsidR="005A5A32" w:rsidRPr="005A5A32" w:rsidRDefault="005A5A32" w:rsidP="00F8676A">
      <w:pPr>
        <w:spacing w:after="0" w:line="240" w:lineRule="auto"/>
        <w:ind w:left="6372"/>
        <w:rPr>
          <w:rFonts w:ascii="Times New Roman" w:hAnsi="Times New Roman" w:cs="Times New Roman"/>
          <w:b/>
          <w:sz w:val="24"/>
          <w:szCs w:val="24"/>
        </w:rPr>
      </w:pPr>
      <w:r w:rsidRPr="005A5A32">
        <w:rPr>
          <w:rFonts w:ascii="Times New Roman" w:hAnsi="Times New Roman" w:cs="Times New Roman"/>
          <w:b/>
          <w:sz w:val="24"/>
          <w:szCs w:val="24"/>
        </w:rPr>
        <w:t>НА ОБЩИНА ВИДИН</w:t>
      </w:r>
    </w:p>
    <w:p w14:paraId="0C56AE20" w14:textId="77777777" w:rsidR="005A5A32" w:rsidRPr="005A5A32" w:rsidRDefault="005A5A32" w:rsidP="005A5A32">
      <w:pPr>
        <w:ind w:firstLine="720"/>
        <w:jc w:val="both"/>
        <w:rPr>
          <w:rFonts w:ascii="Times New Roman" w:hAnsi="Times New Roman" w:cs="Times New Roman"/>
          <w:b/>
          <w:sz w:val="32"/>
        </w:rPr>
      </w:pPr>
    </w:p>
    <w:p w14:paraId="7462CA3A" w14:textId="77777777" w:rsidR="005A5A32" w:rsidRPr="005A5A32" w:rsidRDefault="005A5A32" w:rsidP="005A5A32">
      <w:pPr>
        <w:pStyle w:val="4"/>
        <w:jc w:val="center"/>
        <w:rPr>
          <w:rFonts w:ascii="Times New Roman" w:hAnsi="Times New Roman" w:cs="Times New Roman"/>
          <w:i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A32">
        <w:rPr>
          <w:rFonts w:ascii="Times New Roman" w:hAnsi="Times New Roman" w:cs="Times New Roman"/>
          <w:i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 А Я В Л Е Н И Е</w:t>
      </w:r>
    </w:p>
    <w:p w14:paraId="0CF513A7" w14:textId="77777777" w:rsidR="005A5A32" w:rsidRPr="005A5A32" w:rsidRDefault="005A5A32" w:rsidP="005A5A32">
      <w:pPr>
        <w:jc w:val="center"/>
        <w:rPr>
          <w:rFonts w:ascii="Times New Roman" w:hAnsi="Times New Roman" w:cs="Times New Roman"/>
          <w:b/>
          <w:sz w:val="28"/>
        </w:rPr>
      </w:pPr>
      <w:r w:rsidRPr="005A5A32">
        <w:rPr>
          <w:rFonts w:ascii="Times New Roman" w:hAnsi="Times New Roman" w:cs="Times New Roman"/>
          <w:b/>
          <w:sz w:val="24"/>
        </w:rPr>
        <w:t xml:space="preserve">за издаване на позволително за ползване на лечебни растения  </w:t>
      </w:r>
    </w:p>
    <w:p w14:paraId="30FF9575" w14:textId="4FF5E47C" w:rsidR="005A5A32" w:rsidRPr="005A5A32" w:rsidRDefault="005A5A32" w:rsidP="005A5A32">
      <w:pPr>
        <w:spacing w:before="240"/>
        <w:rPr>
          <w:rFonts w:ascii="Times New Roman" w:hAnsi="Times New Roman" w:cs="Times New Roman"/>
          <w:sz w:val="24"/>
          <w:szCs w:val="24"/>
        </w:rPr>
      </w:pPr>
      <w:r w:rsidRPr="005A5A32">
        <w:rPr>
          <w:rFonts w:ascii="Times New Roman" w:hAnsi="Times New Roman" w:cs="Times New Roman"/>
          <w:sz w:val="24"/>
          <w:szCs w:val="24"/>
        </w:rPr>
        <w:t>от...................................................................................................................................................</w:t>
      </w:r>
    </w:p>
    <w:p w14:paraId="58156E49" w14:textId="05AFDB3A" w:rsidR="005A5A32" w:rsidRPr="005A5A32" w:rsidRDefault="005A5A32" w:rsidP="005A5A32">
      <w:pPr>
        <w:spacing w:before="240"/>
        <w:rPr>
          <w:rFonts w:ascii="Times New Roman" w:hAnsi="Times New Roman" w:cs="Times New Roman"/>
          <w:sz w:val="24"/>
          <w:szCs w:val="24"/>
        </w:rPr>
      </w:pPr>
      <w:r w:rsidRPr="005A5A32">
        <w:rPr>
          <w:rFonts w:ascii="Times New Roman" w:hAnsi="Times New Roman" w:cs="Times New Roman"/>
          <w:sz w:val="24"/>
          <w:szCs w:val="24"/>
        </w:rPr>
        <w:t>.......................................................................................................................................................</w:t>
      </w:r>
    </w:p>
    <w:p w14:paraId="4934DCFB" w14:textId="77777777" w:rsidR="005A5A32" w:rsidRPr="005A5A32" w:rsidRDefault="005A5A32" w:rsidP="005A5A32">
      <w:pPr>
        <w:spacing w:after="0" w:line="240" w:lineRule="auto"/>
        <w:jc w:val="center"/>
        <w:rPr>
          <w:rFonts w:ascii="Times New Roman" w:hAnsi="Times New Roman" w:cs="Times New Roman"/>
          <w:i/>
          <w:sz w:val="20"/>
          <w:szCs w:val="20"/>
        </w:rPr>
      </w:pPr>
      <w:r w:rsidRPr="005A5A32">
        <w:rPr>
          <w:rFonts w:ascii="Times New Roman" w:hAnsi="Times New Roman" w:cs="Times New Roman"/>
          <w:i/>
          <w:sz w:val="20"/>
          <w:szCs w:val="20"/>
        </w:rPr>
        <w:t>/ трите имена, л.к.№, постоянен адрес за физически лица и</w:t>
      </w:r>
    </w:p>
    <w:p w14:paraId="0C0E69B2" w14:textId="77777777" w:rsidR="005A5A32" w:rsidRPr="005A5A32" w:rsidRDefault="005A5A32" w:rsidP="005A5A32">
      <w:pPr>
        <w:spacing w:after="0" w:line="240" w:lineRule="auto"/>
        <w:jc w:val="center"/>
        <w:rPr>
          <w:rFonts w:ascii="Times New Roman" w:hAnsi="Times New Roman" w:cs="Times New Roman"/>
          <w:i/>
          <w:sz w:val="20"/>
          <w:szCs w:val="20"/>
        </w:rPr>
      </w:pPr>
      <w:r w:rsidRPr="005A5A32">
        <w:rPr>
          <w:rFonts w:ascii="Times New Roman" w:hAnsi="Times New Roman" w:cs="Times New Roman"/>
          <w:i/>
          <w:sz w:val="20"/>
          <w:szCs w:val="20"/>
        </w:rPr>
        <w:t>представляващи такива юридически лица /</w:t>
      </w:r>
    </w:p>
    <w:p w14:paraId="1FF98358" w14:textId="77777777" w:rsidR="005A5A32" w:rsidRPr="005A5A32" w:rsidRDefault="005A5A32" w:rsidP="005A5A32">
      <w:pPr>
        <w:spacing w:before="240"/>
        <w:rPr>
          <w:rFonts w:ascii="Times New Roman" w:hAnsi="Times New Roman" w:cs="Times New Roman"/>
          <w:sz w:val="24"/>
          <w:szCs w:val="24"/>
        </w:rPr>
      </w:pPr>
      <w:r w:rsidRPr="005A5A32">
        <w:rPr>
          <w:rFonts w:ascii="Times New Roman" w:hAnsi="Times New Roman" w:cs="Times New Roman"/>
          <w:sz w:val="24"/>
          <w:szCs w:val="24"/>
        </w:rPr>
        <w:t>........................................................................................................................................</w:t>
      </w:r>
    </w:p>
    <w:p w14:paraId="42308ADB" w14:textId="77777777" w:rsidR="005A5A32" w:rsidRPr="005A5A32" w:rsidRDefault="005A5A32" w:rsidP="005A5A32">
      <w:pPr>
        <w:jc w:val="center"/>
        <w:rPr>
          <w:rFonts w:ascii="Times New Roman" w:hAnsi="Times New Roman" w:cs="Times New Roman"/>
          <w:i/>
          <w:sz w:val="20"/>
          <w:szCs w:val="20"/>
          <w:vertAlign w:val="superscript"/>
        </w:rPr>
      </w:pPr>
      <w:r w:rsidRPr="005A5A32">
        <w:rPr>
          <w:rFonts w:ascii="Times New Roman" w:hAnsi="Times New Roman" w:cs="Times New Roman"/>
          <w:i/>
          <w:sz w:val="20"/>
          <w:szCs w:val="20"/>
        </w:rPr>
        <w:t>/ наименование, седалище, адрес на управление, код по БУЛСТАТ или ЕИК и данъчен номер на юридическото лице /</w:t>
      </w:r>
    </w:p>
    <w:p w14:paraId="03957071" w14:textId="283D819E" w:rsidR="005A5A32" w:rsidRPr="005A5A32" w:rsidRDefault="005A5A32" w:rsidP="00F8676A">
      <w:pPr>
        <w:spacing w:before="240"/>
        <w:rPr>
          <w:rFonts w:ascii="Times New Roman" w:hAnsi="Times New Roman" w:cs="Times New Roman"/>
          <w:sz w:val="28"/>
          <w:vertAlign w:val="superscript"/>
        </w:rPr>
      </w:pPr>
      <w:r w:rsidRPr="005A5A32">
        <w:rPr>
          <w:rFonts w:ascii="Times New Roman" w:hAnsi="Times New Roman" w:cs="Times New Roman"/>
          <w:sz w:val="24"/>
          <w:szCs w:val="24"/>
          <w:vertAlign w:val="superscript"/>
        </w:rPr>
        <w:t xml:space="preserve"> </w:t>
      </w:r>
      <w:r w:rsidRPr="005A5A32">
        <w:rPr>
          <w:rFonts w:ascii="Times New Roman" w:hAnsi="Times New Roman" w:cs="Times New Roman"/>
          <w:sz w:val="24"/>
          <w:szCs w:val="24"/>
        </w:rPr>
        <w:t>........................................................................................................................................</w:t>
      </w:r>
    </w:p>
    <w:p w14:paraId="17074C3C" w14:textId="77777777" w:rsidR="005A5A32" w:rsidRPr="005A5A32" w:rsidRDefault="005A5A32" w:rsidP="005A5A32">
      <w:pPr>
        <w:spacing w:line="360" w:lineRule="auto"/>
        <w:jc w:val="both"/>
        <w:rPr>
          <w:rFonts w:ascii="Times New Roman" w:hAnsi="Times New Roman" w:cs="Times New Roman"/>
          <w:sz w:val="24"/>
          <w:szCs w:val="24"/>
        </w:rPr>
      </w:pPr>
      <w:r w:rsidRPr="005A5A32">
        <w:rPr>
          <w:rFonts w:ascii="Times New Roman" w:hAnsi="Times New Roman" w:cs="Times New Roman"/>
          <w:sz w:val="24"/>
          <w:szCs w:val="24"/>
        </w:rPr>
        <w:tab/>
        <w:t xml:space="preserve">Уважаеми господин Кмет, </w:t>
      </w:r>
    </w:p>
    <w:p w14:paraId="0E046195" w14:textId="77777777" w:rsidR="005A5A32" w:rsidRPr="005A5A32" w:rsidRDefault="005A5A32" w:rsidP="005A5A32">
      <w:pPr>
        <w:pStyle w:val="3"/>
        <w:spacing w:line="240" w:lineRule="auto"/>
        <w:rPr>
          <w:sz w:val="24"/>
          <w:szCs w:val="24"/>
        </w:rPr>
      </w:pPr>
      <w:r w:rsidRPr="005A5A32">
        <w:rPr>
          <w:sz w:val="24"/>
          <w:szCs w:val="24"/>
        </w:rPr>
        <w:t xml:space="preserve">Заявявам на основание чл. 34 от Закона за лечебните растения, че желая </w:t>
      </w:r>
      <w:r w:rsidRPr="005A5A32">
        <w:rPr>
          <w:sz w:val="24"/>
          <w:szCs w:val="24"/>
          <w:vertAlign w:val="subscript"/>
        </w:rPr>
        <w:t xml:space="preserve"> </w:t>
      </w:r>
      <w:r w:rsidRPr="005A5A32">
        <w:rPr>
          <w:sz w:val="24"/>
          <w:szCs w:val="24"/>
        </w:rPr>
        <w:t>да ми издадете позволително за ползване на……………………….....................................................................……</w:t>
      </w:r>
    </w:p>
    <w:p w14:paraId="4605FF34" w14:textId="2DE50E4E" w:rsidR="005A5A32" w:rsidRPr="005A5A32" w:rsidRDefault="005A5A32" w:rsidP="00F8676A">
      <w:pPr>
        <w:jc w:val="both"/>
        <w:rPr>
          <w:rFonts w:ascii="Times New Roman" w:hAnsi="Times New Roman" w:cs="Times New Roman"/>
          <w:sz w:val="28"/>
        </w:rPr>
      </w:pPr>
      <w:r w:rsidRPr="005A5A32">
        <w:rPr>
          <w:rFonts w:ascii="Times New Roman" w:hAnsi="Times New Roman" w:cs="Times New Roman"/>
          <w:i/>
          <w:sz w:val="28"/>
          <w:vertAlign w:val="superscript"/>
        </w:rPr>
        <w:t xml:space="preserve">                                                               </w:t>
      </w:r>
      <w:r w:rsidR="00F8676A">
        <w:rPr>
          <w:rFonts w:ascii="Times New Roman" w:hAnsi="Times New Roman" w:cs="Times New Roman"/>
          <w:i/>
          <w:sz w:val="28"/>
          <w:vertAlign w:val="superscript"/>
        </w:rPr>
        <w:t xml:space="preserve">    </w:t>
      </w:r>
      <w:r w:rsidRPr="005A5A32">
        <w:rPr>
          <w:rFonts w:ascii="Times New Roman" w:hAnsi="Times New Roman" w:cs="Times New Roman"/>
          <w:i/>
          <w:sz w:val="28"/>
          <w:vertAlign w:val="superscript"/>
        </w:rPr>
        <w:t xml:space="preserve"> (посочва се вида на  лечебното растение)</w:t>
      </w:r>
    </w:p>
    <w:p w14:paraId="6F1C54EA" w14:textId="76040000" w:rsidR="005A5A32" w:rsidRPr="005A5A32" w:rsidRDefault="005A5A32" w:rsidP="00F8676A">
      <w:pPr>
        <w:spacing w:after="0"/>
        <w:ind w:left="5040" w:hanging="5040"/>
        <w:jc w:val="both"/>
        <w:rPr>
          <w:rFonts w:ascii="Times New Roman" w:hAnsi="Times New Roman" w:cs="Times New Roman"/>
          <w:sz w:val="24"/>
          <w:szCs w:val="24"/>
        </w:rPr>
      </w:pPr>
      <w:r w:rsidRPr="005A5A32">
        <w:rPr>
          <w:rFonts w:ascii="Times New Roman" w:hAnsi="Times New Roman" w:cs="Times New Roman"/>
          <w:sz w:val="24"/>
          <w:szCs w:val="24"/>
        </w:rPr>
        <w:t xml:space="preserve"> в размер на ……………………  в периода от …</w:t>
      </w:r>
      <w:r w:rsidR="00F8676A">
        <w:rPr>
          <w:rFonts w:ascii="Times New Roman" w:hAnsi="Times New Roman" w:cs="Times New Roman"/>
          <w:sz w:val="24"/>
          <w:szCs w:val="24"/>
        </w:rPr>
        <w:t>......</w:t>
      </w:r>
      <w:r w:rsidRPr="005A5A32">
        <w:rPr>
          <w:rFonts w:ascii="Times New Roman" w:hAnsi="Times New Roman" w:cs="Times New Roman"/>
          <w:sz w:val="24"/>
          <w:szCs w:val="24"/>
        </w:rPr>
        <w:t>.........……. до…............…… на 20........г.</w:t>
      </w:r>
    </w:p>
    <w:p w14:paraId="2CF28BD8" w14:textId="77777777" w:rsidR="005A5A32" w:rsidRPr="005A5A32" w:rsidRDefault="005A5A32" w:rsidP="00F8676A">
      <w:pPr>
        <w:spacing w:after="0"/>
        <w:ind w:left="720" w:firstLine="981"/>
        <w:jc w:val="both"/>
        <w:rPr>
          <w:rFonts w:ascii="Times New Roman" w:hAnsi="Times New Roman" w:cs="Times New Roman"/>
          <w:i/>
          <w:sz w:val="28"/>
          <w:szCs w:val="28"/>
          <w:vertAlign w:val="superscript"/>
        </w:rPr>
      </w:pPr>
      <w:r w:rsidRPr="005A5A32">
        <w:rPr>
          <w:rFonts w:ascii="Times New Roman" w:hAnsi="Times New Roman" w:cs="Times New Roman"/>
          <w:i/>
          <w:sz w:val="28"/>
          <w:szCs w:val="28"/>
          <w:vertAlign w:val="superscript"/>
        </w:rPr>
        <w:t>(кг свежо състояние)</w:t>
      </w:r>
      <w:r w:rsidRPr="005A5A32">
        <w:rPr>
          <w:rFonts w:ascii="Times New Roman" w:hAnsi="Times New Roman" w:cs="Times New Roman"/>
          <w:i/>
          <w:sz w:val="28"/>
          <w:szCs w:val="28"/>
        </w:rPr>
        <w:t xml:space="preserve"> </w:t>
      </w:r>
      <w:r w:rsidRPr="005A5A32">
        <w:rPr>
          <w:rFonts w:ascii="Times New Roman" w:hAnsi="Times New Roman" w:cs="Times New Roman"/>
          <w:i/>
          <w:sz w:val="28"/>
          <w:szCs w:val="28"/>
        </w:rPr>
        <w:tab/>
      </w:r>
      <w:r w:rsidRPr="005A5A32">
        <w:rPr>
          <w:rFonts w:ascii="Times New Roman" w:hAnsi="Times New Roman" w:cs="Times New Roman"/>
          <w:i/>
          <w:sz w:val="28"/>
          <w:szCs w:val="28"/>
        </w:rPr>
        <w:tab/>
      </w:r>
      <w:r w:rsidRPr="005A5A32">
        <w:rPr>
          <w:rFonts w:ascii="Times New Roman" w:hAnsi="Times New Roman" w:cs="Times New Roman"/>
          <w:i/>
          <w:sz w:val="28"/>
          <w:szCs w:val="28"/>
        </w:rPr>
        <w:tab/>
        <w:t xml:space="preserve"> </w:t>
      </w:r>
      <w:r w:rsidRPr="005A5A32">
        <w:rPr>
          <w:rFonts w:ascii="Times New Roman" w:hAnsi="Times New Roman" w:cs="Times New Roman"/>
          <w:i/>
          <w:sz w:val="28"/>
          <w:szCs w:val="28"/>
          <w:vertAlign w:val="superscript"/>
        </w:rPr>
        <w:t>(дата, месец)</w:t>
      </w:r>
    </w:p>
    <w:p w14:paraId="41629DAE" w14:textId="63566A10" w:rsidR="005A5A32" w:rsidRPr="005A5A32" w:rsidRDefault="00F8676A" w:rsidP="00F8676A">
      <w:pPr>
        <w:spacing w:after="0"/>
        <w:jc w:val="both"/>
        <w:rPr>
          <w:rFonts w:ascii="Times New Roman" w:hAnsi="Times New Roman" w:cs="Times New Roman"/>
          <w:sz w:val="24"/>
          <w:szCs w:val="24"/>
        </w:rPr>
      </w:pPr>
      <w:r>
        <w:rPr>
          <w:rFonts w:ascii="Times New Roman" w:hAnsi="Times New Roman" w:cs="Times New Roman"/>
          <w:sz w:val="24"/>
          <w:szCs w:val="24"/>
        </w:rPr>
        <w:t>в …………………………</w:t>
      </w:r>
      <w:r w:rsidR="005A5A32" w:rsidRPr="005A5A32">
        <w:rPr>
          <w:rFonts w:ascii="Times New Roman" w:hAnsi="Times New Roman" w:cs="Times New Roman"/>
          <w:sz w:val="24"/>
          <w:szCs w:val="24"/>
        </w:rPr>
        <w:t>..................……………за продажба (първична обработка).</w:t>
      </w:r>
    </w:p>
    <w:p w14:paraId="7F48003D" w14:textId="77777777" w:rsidR="005A5A32" w:rsidRPr="005A5A32" w:rsidRDefault="005A5A32" w:rsidP="00F8676A">
      <w:pPr>
        <w:spacing w:after="0" w:line="360" w:lineRule="auto"/>
        <w:jc w:val="center"/>
        <w:rPr>
          <w:rFonts w:ascii="Times New Roman" w:hAnsi="Times New Roman" w:cs="Times New Roman"/>
          <w:i/>
          <w:sz w:val="28"/>
          <w:vertAlign w:val="subscript"/>
        </w:rPr>
      </w:pPr>
      <w:r w:rsidRPr="005A5A32">
        <w:rPr>
          <w:rFonts w:ascii="Times New Roman" w:hAnsi="Times New Roman" w:cs="Times New Roman"/>
          <w:i/>
          <w:sz w:val="28"/>
          <w:vertAlign w:val="subscript"/>
        </w:rPr>
        <w:t>(описание на местонахождението на лечебното растение, местност, землище, район и пр.)</w:t>
      </w:r>
    </w:p>
    <w:p w14:paraId="083E10CF" w14:textId="77777777" w:rsidR="005A5A32" w:rsidRPr="005A5A32" w:rsidRDefault="005A5A32" w:rsidP="00F8676A">
      <w:pPr>
        <w:spacing w:after="0" w:line="360" w:lineRule="auto"/>
        <w:jc w:val="both"/>
        <w:rPr>
          <w:rFonts w:ascii="Times New Roman" w:hAnsi="Times New Roman" w:cs="Times New Roman"/>
          <w:sz w:val="24"/>
          <w:szCs w:val="24"/>
        </w:rPr>
      </w:pPr>
      <w:r w:rsidRPr="005A5A32">
        <w:rPr>
          <w:rFonts w:ascii="Times New Roman" w:hAnsi="Times New Roman" w:cs="Times New Roman"/>
          <w:sz w:val="24"/>
          <w:szCs w:val="24"/>
        </w:rPr>
        <w:t>Билката/ите/ ще се съхранява/т в склад, находящ се .........................................................................</w:t>
      </w:r>
    </w:p>
    <w:p w14:paraId="5017975C" w14:textId="77777777" w:rsidR="005A5A32" w:rsidRPr="005A5A32" w:rsidRDefault="005A5A32" w:rsidP="00F8676A">
      <w:pPr>
        <w:spacing w:after="0"/>
        <w:jc w:val="both"/>
        <w:rPr>
          <w:rFonts w:ascii="Times New Roman" w:hAnsi="Times New Roman" w:cs="Times New Roman"/>
          <w:i/>
        </w:rPr>
      </w:pPr>
      <w:r w:rsidRPr="005A5A32">
        <w:rPr>
          <w:rFonts w:ascii="Times New Roman" w:hAnsi="Times New Roman" w:cs="Times New Roman"/>
          <w:i/>
        </w:rPr>
        <w:t xml:space="preserve">    / населено място, адрес /</w:t>
      </w:r>
    </w:p>
    <w:p w14:paraId="7956C939" w14:textId="77777777" w:rsidR="00F8676A" w:rsidRDefault="00F8676A" w:rsidP="005A5A32">
      <w:pPr>
        <w:spacing w:line="360" w:lineRule="auto"/>
        <w:jc w:val="both"/>
        <w:rPr>
          <w:rFonts w:ascii="Times New Roman" w:hAnsi="Times New Roman" w:cs="Times New Roman"/>
          <w:sz w:val="28"/>
        </w:rPr>
      </w:pPr>
    </w:p>
    <w:p w14:paraId="34168D2C" w14:textId="511163FB" w:rsidR="005A5A32" w:rsidRPr="005A5A32" w:rsidRDefault="005A5A32" w:rsidP="005A5A32">
      <w:pPr>
        <w:spacing w:line="360" w:lineRule="auto"/>
        <w:jc w:val="both"/>
        <w:rPr>
          <w:rFonts w:ascii="Times New Roman" w:hAnsi="Times New Roman" w:cs="Times New Roman"/>
          <w:sz w:val="24"/>
          <w:szCs w:val="24"/>
        </w:rPr>
      </w:pPr>
      <w:r w:rsidRPr="005A5A32">
        <w:rPr>
          <w:rFonts w:ascii="Times New Roman" w:hAnsi="Times New Roman" w:cs="Times New Roman"/>
          <w:sz w:val="24"/>
          <w:szCs w:val="24"/>
        </w:rPr>
        <w:t xml:space="preserve">Към заявлението прилагам следните документи: </w:t>
      </w:r>
    </w:p>
    <w:p w14:paraId="6032A846" w14:textId="77777777" w:rsidR="005A5A32" w:rsidRPr="005A5A32" w:rsidRDefault="005A5A32" w:rsidP="005A5A32">
      <w:pPr>
        <w:jc w:val="both"/>
        <w:rPr>
          <w:rFonts w:ascii="Times New Roman" w:hAnsi="Times New Roman" w:cs="Times New Roman"/>
          <w:sz w:val="24"/>
          <w:szCs w:val="24"/>
        </w:rPr>
      </w:pPr>
      <w:r w:rsidRPr="005A5A32">
        <w:rPr>
          <w:rFonts w:ascii="Times New Roman" w:hAnsi="Times New Roman" w:cs="Times New Roman"/>
          <w:sz w:val="24"/>
          <w:szCs w:val="24"/>
        </w:rPr>
        <w:lastRenderedPageBreak/>
        <w:t>1. Вносна бележка за платена такса за ползване на лечебни растения;</w:t>
      </w:r>
    </w:p>
    <w:p w14:paraId="126E76B9" w14:textId="77777777" w:rsidR="005A5A32" w:rsidRPr="005A5A32" w:rsidRDefault="005A5A32" w:rsidP="005A5A32">
      <w:pPr>
        <w:jc w:val="both"/>
        <w:rPr>
          <w:rFonts w:ascii="Times New Roman" w:hAnsi="Times New Roman" w:cs="Times New Roman"/>
          <w:i/>
          <w:sz w:val="24"/>
          <w:szCs w:val="24"/>
        </w:rPr>
      </w:pPr>
      <w:r w:rsidRPr="005A5A32">
        <w:rPr>
          <w:rFonts w:ascii="Times New Roman" w:hAnsi="Times New Roman" w:cs="Times New Roman"/>
          <w:sz w:val="24"/>
          <w:szCs w:val="24"/>
        </w:rPr>
        <w:t>2. Списък на участниците в организирано събиране на билката/ите /</w:t>
      </w:r>
      <w:r w:rsidRPr="005A5A32">
        <w:rPr>
          <w:rFonts w:ascii="Times New Roman" w:hAnsi="Times New Roman" w:cs="Times New Roman"/>
          <w:i/>
          <w:sz w:val="24"/>
          <w:szCs w:val="24"/>
        </w:rPr>
        <w:t xml:space="preserve">трите имена, номер на документа за самоличност и постоянен адрес на лицата, които ще се впишат в позволителното, когато ползването е по реда на </w:t>
      </w:r>
      <w:hyperlink r:id="rId32" w:history="1">
        <w:r w:rsidRPr="005A5A32">
          <w:rPr>
            <w:rStyle w:val="a7"/>
            <w:rFonts w:ascii="Times New Roman" w:hAnsi="Times New Roman" w:cs="Times New Roman"/>
            <w:i/>
            <w:sz w:val="24"/>
            <w:szCs w:val="24"/>
          </w:rPr>
          <w:t>чл. 26, ал. 2</w:t>
        </w:r>
      </w:hyperlink>
      <w:r w:rsidRPr="005A5A32">
        <w:rPr>
          <w:rFonts w:ascii="Times New Roman" w:hAnsi="Times New Roman" w:cs="Times New Roman"/>
          <w:i/>
          <w:sz w:val="24"/>
          <w:szCs w:val="24"/>
        </w:rPr>
        <w:t xml:space="preserve"> от ЗЛР/.</w:t>
      </w:r>
    </w:p>
    <w:p w14:paraId="32CD6343" w14:textId="77777777" w:rsidR="005A5A32" w:rsidRPr="005A5A32" w:rsidRDefault="005A5A32" w:rsidP="005A5A32">
      <w:pPr>
        <w:widowControl w:val="0"/>
        <w:tabs>
          <w:tab w:val="left" w:pos="1128"/>
        </w:tabs>
        <w:spacing w:line="259" w:lineRule="exact"/>
        <w:ind w:right="-76" w:firstLine="142"/>
        <w:jc w:val="both"/>
        <w:rPr>
          <w:rFonts w:ascii="Times New Roman" w:hAnsi="Times New Roman" w:cs="Times New Roman"/>
          <w:sz w:val="24"/>
          <w:szCs w:val="24"/>
        </w:rPr>
      </w:pPr>
    </w:p>
    <w:p w14:paraId="0C65C2D5" w14:textId="77777777" w:rsidR="005A5A32" w:rsidRPr="005A5A32" w:rsidRDefault="005A5A32" w:rsidP="005A5A32">
      <w:pPr>
        <w:widowControl w:val="0"/>
        <w:tabs>
          <w:tab w:val="left" w:pos="1128"/>
        </w:tabs>
        <w:spacing w:line="259" w:lineRule="exact"/>
        <w:ind w:right="-76" w:firstLine="142"/>
        <w:jc w:val="both"/>
        <w:rPr>
          <w:rFonts w:ascii="Times New Roman" w:hAnsi="Times New Roman" w:cs="Times New Roman"/>
          <w:sz w:val="18"/>
          <w:szCs w:val="18"/>
        </w:rPr>
      </w:pPr>
      <w:r w:rsidRPr="005A5A32">
        <w:rPr>
          <w:rFonts w:ascii="Times New Roman" w:hAnsi="Times New Roman" w:cs="Times New Roman"/>
          <w:sz w:val="24"/>
          <w:szCs w:val="24"/>
        </w:rPr>
        <w:t xml:space="preserve"> </w:t>
      </w:r>
      <w:r w:rsidRPr="005A5A32">
        <w:rPr>
          <w:rFonts w:ascii="Times New Roman" w:hAnsi="Times New Roman" w:cs="Times New Roman"/>
          <w:sz w:val="18"/>
          <w:szCs w:val="18"/>
        </w:rPr>
        <w:t xml:space="preserve">Община Видин е Администратор на лични данни по Закона за защита на личните данни и прилага изискванията на </w:t>
      </w:r>
      <w:r w:rsidRPr="005A5A32">
        <w:rPr>
          <w:rFonts w:ascii="Times New Roman" w:eastAsia="Lucida Sans Unicode" w:hAnsi="Times New Roman" w:cs="Times New Roman"/>
          <w:b/>
          <w:bCs/>
          <w:i/>
          <w:iCs/>
          <w:color w:val="000000"/>
          <w:sz w:val="18"/>
          <w:szCs w:val="18"/>
          <w:lang w:bidi="bg-BG"/>
        </w:rPr>
        <w:t xml:space="preserve">Регламент (ЕС) 2016/679 на Европейския парламент и на Съвета от 27.04.2016 г. относно защитата на физическите лица във връзка с обработването на лични данни и относно свободното движение на такива данни. </w:t>
      </w:r>
      <w:r w:rsidRPr="005A5A32">
        <w:rPr>
          <w:rFonts w:ascii="Times New Roman" w:hAnsi="Times New Roman" w:cs="Times New Roman"/>
          <w:sz w:val="18"/>
          <w:szCs w:val="18"/>
        </w:rPr>
        <w:t>Предоставените от Вас лични данни се събират и обработват за нуждите на административната услуга и могат да бъдат коригирани по Ваше искане. Достъпът до информация за личните Ви данни е гарантиран в хода на цялата процедура. Трети лица могат да получат информация само по реда и при условия на регламента. Непредставянето на личните данни, които се изискват от Регламента, може да доведе до прекратяване па производството.</w:t>
      </w:r>
    </w:p>
    <w:p w14:paraId="36F00F6A" w14:textId="77777777" w:rsidR="005A5A32" w:rsidRPr="005A5A32" w:rsidRDefault="005A5A32" w:rsidP="005A5A32">
      <w:pPr>
        <w:widowControl w:val="0"/>
        <w:tabs>
          <w:tab w:val="left" w:pos="1128"/>
        </w:tabs>
        <w:spacing w:line="259" w:lineRule="exact"/>
        <w:ind w:right="-76" w:firstLine="142"/>
        <w:jc w:val="both"/>
        <w:rPr>
          <w:rFonts w:ascii="Times New Roman" w:hAnsi="Times New Roman" w:cs="Times New Roman"/>
          <w:b/>
          <w:sz w:val="18"/>
          <w:szCs w:val="18"/>
        </w:rPr>
      </w:pPr>
      <w:r w:rsidRPr="005A5A32">
        <w:rPr>
          <w:rFonts w:ascii="Times New Roman" w:hAnsi="Times New Roman" w:cs="Times New Roman"/>
          <w:b/>
          <w:sz w:val="18"/>
          <w:szCs w:val="18"/>
        </w:rPr>
        <w:t xml:space="preserve">Декларирам, че давам съгласието си доброволно и информирано Община Видин да обработва и съхранява личните ми данни, съгласно изискванията на </w:t>
      </w:r>
      <w:r w:rsidRPr="005A5A32">
        <w:rPr>
          <w:rFonts w:ascii="Times New Roman" w:hAnsi="Times New Roman" w:cs="Times New Roman"/>
          <w:b/>
          <w:bCs/>
          <w:i/>
          <w:iCs/>
          <w:color w:val="000000"/>
          <w:sz w:val="18"/>
          <w:szCs w:val="18"/>
          <w:lang w:bidi="bg-BG"/>
        </w:rPr>
        <w:t>Регламента</w:t>
      </w:r>
      <w:r w:rsidRPr="005A5A32">
        <w:rPr>
          <w:rFonts w:ascii="Times New Roman" w:hAnsi="Times New Roman" w:cs="Times New Roman"/>
          <w:sz w:val="18"/>
          <w:szCs w:val="18"/>
        </w:rPr>
        <w:t xml:space="preserve"> и </w:t>
      </w:r>
      <w:r w:rsidRPr="005A5A32">
        <w:rPr>
          <w:rFonts w:ascii="Times New Roman" w:hAnsi="Times New Roman" w:cs="Times New Roman"/>
          <w:b/>
          <w:bCs/>
          <w:i/>
          <w:iCs/>
          <w:color w:val="000000"/>
          <w:sz w:val="18"/>
          <w:szCs w:val="18"/>
          <w:lang w:bidi="bg-BG"/>
        </w:rPr>
        <w:t>ЗЗЛД</w:t>
      </w:r>
      <w:r w:rsidRPr="005A5A32">
        <w:rPr>
          <w:rFonts w:ascii="Times New Roman" w:hAnsi="Times New Roman" w:cs="Times New Roman"/>
          <w:b/>
          <w:sz w:val="18"/>
          <w:szCs w:val="18"/>
        </w:rPr>
        <w:t xml:space="preserve"> във връзка с предоставяне на съответната услуга.</w:t>
      </w:r>
    </w:p>
    <w:p w14:paraId="328C2B87" w14:textId="77777777" w:rsidR="005A5A32" w:rsidRPr="005A5A32" w:rsidRDefault="005A5A32" w:rsidP="005A5A32">
      <w:pPr>
        <w:pStyle w:val="Bodytext30"/>
        <w:shd w:val="clear" w:color="auto" w:fill="auto"/>
        <w:spacing w:line="360" w:lineRule="auto"/>
        <w:ind w:right="-76"/>
        <w:jc w:val="left"/>
        <w:rPr>
          <w:rFonts w:ascii="Times New Roman" w:hAnsi="Times New Roman" w:cs="Times New Roman"/>
          <w:color w:val="000000"/>
          <w:sz w:val="24"/>
          <w:szCs w:val="24"/>
        </w:rPr>
      </w:pPr>
    </w:p>
    <w:p w14:paraId="466EA199" w14:textId="77777777" w:rsidR="005A5A32" w:rsidRPr="005A5A32" w:rsidRDefault="005A5A32" w:rsidP="005A5A32">
      <w:pPr>
        <w:pStyle w:val="Bodytext30"/>
        <w:shd w:val="clear" w:color="auto" w:fill="auto"/>
        <w:spacing w:line="360" w:lineRule="auto"/>
        <w:ind w:right="-76"/>
        <w:jc w:val="left"/>
        <w:rPr>
          <w:rFonts w:ascii="Times New Roman" w:hAnsi="Times New Roman" w:cs="Times New Roman"/>
          <w:sz w:val="24"/>
          <w:szCs w:val="24"/>
          <w:lang w:bidi="bg-BG"/>
        </w:rPr>
      </w:pPr>
      <w:r w:rsidRPr="005A5A32">
        <w:rPr>
          <w:rFonts w:ascii="Times New Roman" w:hAnsi="Times New Roman" w:cs="Times New Roman"/>
          <w:color w:val="000000"/>
          <w:sz w:val="24"/>
          <w:szCs w:val="24"/>
        </w:rPr>
        <w:t xml:space="preserve">                              </w:t>
      </w:r>
      <w:r w:rsidRPr="005A5A32">
        <w:rPr>
          <w:rFonts w:ascii="Times New Roman" w:hAnsi="Times New Roman" w:cs="Times New Roman"/>
          <w:color w:val="000000"/>
        </w:rPr>
        <w:t xml:space="preserve">                                            </w:t>
      </w:r>
      <w:r w:rsidRPr="005A5A32">
        <w:rPr>
          <w:rFonts w:ascii="Times New Roman" w:hAnsi="Times New Roman" w:cs="Times New Roman"/>
          <w:sz w:val="24"/>
          <w:szCs w:val="24"/>
          <w:lang w:bidi="bg-BG"/>
        </w:rPr>
        <w:t>Заявител:</w:t>
      </w:r>
    </w:p>
    <w:p w14:paraId="1D3A5655" w14:textId="77777777" w:rsidR="005A5A32" w:rsidRPr="005A5A32" w:rsidRDefault="005A5A32" w:rsidP="005A5A32">
      <w:pPr>
        <w:autoSpaceDE w:val="0"/>
        <w:autoSpaceDN w:val="0"/>
        <w:adjustRightInd w:val="0"/>
        <w:ind w:left="4842" w:right="-76" w:firstLine="708"/>
        <w:jc w:val="both"/>
        <w:rPr>
          <w:rFonts w:ascii="Times New Roman" w:hAnsi="Times New Roman" w:cs="Times New Roman"/>
          <w:color w:val="000000"/>
        </w:rPr>
      </w:pPr>
      <w:r w:rsidRPr="005A5A32">
        <w:rPr>
          <w:rFonts w:ascii="Times New Roman" w:hAnsi="Times New Roman" w:cs="Times New Roman"/>
          <w:color w:val="000000"/>
        </w:rPr>
        <w:t>………………………………..</w:t>
      </w:r>
    </w:p>
    <w:p w14:paraId="620EB5FF" w14:textId="77777777" w:rsidR="005A5A32" w:rsidRPr="005A5A32" w:rsidRDefault="005A5A32" w:rsidP="005A5A32">
      <w:pPr>
        <w:autoSpaceDE w:val="0"/>
        <w:autoSpaceDN w:val="0"/>
        <w:adjustRightInd w:val="0"/>
        <w:ind w:left="5550" w:right="-76"/>
        <w:jc w:val="both"/>
        <w:rPr>
          <w:rFonts w:ascii="Times New Roman" w:hAnsi="Times New Roman" w:cs="Times New Roman"/>
        </w:rPr>
      </w:pPr>
      <w:r w:rsidRPr="005A5A32">
        <w:rPr>
          <w:rFonts w:ascii="Times New Roman" w:hAnsi="Times New Roman" w:cs="Times New Roman"/>
          <w:i/>
          <w:color w:val="000000"/>
        </w:rPr>
        <w:t xml:space="preserve">                         /подпис/</w:t>
      </w:r>
      <w:r w:rsidRPr="005A5A32">
        <w:rPr>
          <w:rFonts w:ascii="Times New Roman" w:hAnsi="Times New Roman" w:cs="Times New Roman"/>
        </w:rPr>
        <w:t xml:space="preserve"> </w:t>
      </w:r>
    </w:p>
    <w:p w14:paraId="230C6070" w14:textId="61AB55F7" w:rsidR="00E51659" w:rsidRDefault="00E51659" w:rsidP="00E51659">
      <w:pPr>
        <w:spacing w:line="240" w:lineRule="auto"/>
        <w:ind w:right="-283" w:firstLine="708"/>
        <w:jc w:val="both"/>
        <w:rPr>
          <w:rFonts w:ascii="Times New Roman" w:hAnsi="Times New Roman" w:cs="Times New Roman"/>
          <w:b/>
          <w:color w:val="1C27FC"/>
          <w:sz w:val="24"/>
        </w:rPr>
      </w:pPr>
    </w:p>
    <w:p w14:paraId="050DE011" w14:textId="2D0BC639" w:rsidR="00E51659" w:rsidRDefault="00E51659" w:rsidP="00E51659">
      <w:pPr>
        <w:spacing w:line="240" w:lineRule="auto"/>
        <w:ind w:right="-283" w:firstLine="708"/>
        <w:jc w:val="both"/>
        <w:rPr>
          <w:rFonts w:ascii="Times New Roman" w:hAnsi="Times New Roman" w:cs="Times New Roman"/>
          <w:b/>
          <w:color w:val="1C27FC"/>
          <w:sz w:val="24"/>
        </w:rPr>
      </w:pPr>
    </w:p>
    <w:p w14:paraId="37C04A3B" w14:textId="606D8DC7" w:rsidR="008667F9" w:rsidRDefault="008667F9" w:rsidP="00E51659">
      <w:pPr>
        <w:spacing w:line="240" w:lineRule="auto"/>
        <w:ind w:right="-283" w:firstLine="708"/>
        <w:jc w:val="both"/>
        <w:rPr>
          <w:rFonts w:ascii="Times New Roman" w:hAnsi="Times New Roman" w:cs="Times New Roman"/>
          <w:b/>
          <w:color w:val="1C27FC"/>
          <w:sz w:val="24"/>
        </w:rPr>
      </w:pPr>
    </w:p>
    <w:p w14:paraId="65E4E222" w14:textId="42DDD7B4" w:rsidR="008667F9" w:rsidRDefault="008667F9" w:rsidP="00E51659">
      <w:pPr>
        <w:spacing w:line="240" w:lineRule="auto"/>
        <w:ind w:right="-283" w:firstLine="708"/>
        <w:jc w:val="both"/>
        <w:rPr>
          <w:rFonts w:ascii="Times New Roman" w:hAnsi="Times New Roman" w:cs="Times New Roman"/>
          <w:b/>
          <w:color w:val="1C27FC"/>
          <w:sz w:val="24"/>
        </w:rPr>
      </w:pPr>
    </w:p>
    <w:p w14:paraId="53A8FA5E" w14:textId="49D50D27" w:rsidR="008667F9" w:rsidRDefault="008667F9" w:rsidP="00E51659">
      <w:pPr>
        <w:spacing w:line="240" w:lineRule="auto"/>
        <w:ind w:right="-283" w:firstLine="708"/>
        <w:jc w:val="both"/>
        <w:rPr>
          <w:rFonts w:ascii="Times New Roman" w:hAnsi="Times New Roman" w:cs="Times New Roman"/>
          <w:b/>
          <w:color w:val="1C27FC"/>
          <w:sz w:val="24"/>
        </w:rPr>
      </w:pPr>
    </w:p>
    <w:p w14:paraId="0D667068" w14:textId="17419D2E" w:rsidR="008667F9" w:rsidRDefault="008667F9" w:rsidP="00E51659">
      <w:pPr>
        <w:spacing w:line="240" w:lineRule="auto"/>
        <w:ind w:right="-283" w:firstLine="708"/>
        <w:jc w:val="both"/>
        <w:rPr>
          <w:rFonts w:ascii="Times New Roman" w:hAnsi="Times New Roman" w:cs="Times New Roman"/>
          <w:b/>
          <w:color w:val="1C27FC"/>
          <w:sz w:val="24"/>
        </w:rPr>
      </w:pPr>
    </w:p>
    <w:p w14:paraId="4B3798CB" w14:textId="31181935" w:rsidR="008667F9" w:rsidRDefault="008667F9" w:rsidP="00E51659">
      <w:pPr>
        <w:spacing w:line="240" w:lineRule="auto"/>
        <w:ind w:right="-283" w:firstLine="708"/>
        <w:jc w:val="both"/>
        <w:rPr>
          <w:rFonts w:ascii="Times New Roman" w:hAnsi="Times New Roman" w:cs="Times New Roman"/>
          <w:b/>
          <w:color w:val="1C27FC"/>
          <w:sz w:val="24"/>
        </w:rPr>
      </w:pPr>
    </w:p>
    <w:p w14:paraId="048BE3B2" w14:textId="324160F6" w:rsidR="008667F9" w:rsidRDefault="008667F9" w:rsidP="00E51659">
      <w:pPr>
        <w:spacing w:line="240" w:lineRule="auto"/>
        <w:ind w:right="-283" w:firstLine="708"/>
        <w:jc w:val="both"/>
        <w:rPr>
          <w:rFonts w:ascii="Times New Roman" w:hAnsi="Times New Roman" w:cs="Times New Roman"/>
          <w:b/>
          <w:color w:val="1C27FC"/>
          <w:sz w:val="24"/>
        </w:rPr>
      </w:pPr>
    </w:p>
    <w:p w14:paraId="11318D8B" w14:textId="5B42F470" w:rsidR="008667F9" w:rsidRDefault="008667F9" w:rsidP="00E51659">
      <w:pPr>
        <w:spacing w:line="240" w:lineRule="auto"/>
        <w:ind w:right="-283" w:firstLine="708"/>
        <w:jc w:val="both"/>
        <w:rPr>
          <w:rFonts w:ascii="Times New Roman" w:hAnsi="Times New Roman" w:cs="Times New Roman"/>
          <w:b/>
          <w:color w:val="1C27FC"/>
          <w:sz w:val="24"/>
        </w:rPr>
      </w:pPr>
    </w:p>
    <w:p w14:paraId="32A84C26" w14:textId="4F9948B6" w:rsidR="008667F9" w:rsidRDefault="008667F9" w:rsidP="00E51659">
      <w:pPr>
        <w:spacing w:line="240" w:lineRule="auto"/>
        <w:ind w:right="-283" w:firstLine="708"/>
        <w:jc w:val="both"/>
        <w:rPr>
          <w:rFonts w:ascii="Times New Roman" w:hAnsi="Times New Roman" w:cs="Times New Roman"/>
          <w:b/>
          <w:color w:val="1C27FC"/>
          <w:sz w:val="24"/>
        </w:rPr>
      </w:pPr>
    </w:p>
    <w:p w14:paraId="46875A2A" w14:textId="33EE963E" w:rsidR="008667F9" w:rsidRDefault="008667F9" w:rsidP="00E51659">
      <w:pPr>
        <w:spacing w:line="240" w:lineRule="auto"/>
        <w:ind w:right="-283" w:firstLine="708"/>
        <w:jc w:val="both"/>
        <w:rPr>
          <w:rFonts w:ascii="Times New Roman" w:hAnsi="Times New Roman" w:cs="Times New Roman"/>
          <w:b/>
          <w:color w:val="1C27FC"/>
          <w:sz w:val="24"/>
        </w:rPr>
      </w:pPr>
    </w:p>
    <w:p w14:paraId="6306A3B6" w14:textId="5C8A0CBF" w:rsidR="008667F9" w:rsidRDefault="008667F9" w:rsidP="00E51659">
      <w:pPr>
        <w:spacing w:line="240" w:lineRule="auto"/>
        <w:ind w:right="-283" w:firstLine="708"/>
        <w:jc w:val="both"/>
        <w:rPr>
          <w:rFonts w:ascii="Times New Roman" w:hAnsi="Times New Roman" w:cs="Times New Roman"/>
          <w:b/>
          <w:color w:val="1C27FC"/>
          <w:sz w:val="24"/>
        </w:rPr>
      </w:pPr>
    </w:p>
    <w:p w14:paraId="3717D23B" w14:textId="16B5A5BF" w:rsidR="00ED4FB8" w:rsidRDefault="00ED4FB8" w:rsidP="00E51659">
      <w:pPr>
        <w:spacing w:line="240" w:lineRule="auto"/>
        <w:ind w:right="-283" w:firstLine="708"/>
        <w:jc w:val="both"/>
        <w:rPr>
          <w:rFonts w:ascii="Times New Roman" w:hAnsi="Times New Roman" w:cs="Times New Roman"/>
          <w:b/>
          <w:color w:val="1C27FC"/>
          <w:sz w:val="24"/>
        </w:rPr>
      </w:pPr>
    </w:p>
    <w:p w14:paraId="21F514E8" w14:textId="3A2E9F5D" w:rsidR="005A5A32" w:rsidRPr="008C33CA" w:rsidRDefault="00ED4FB8" w:rsidP="00ED4FB8">
      <w:pPr>
        <w:spacing w:line="240" w:lineRule="auto"/>
        <w:ind w:right="-283" w:firstLine="708"/>
        <w:jc w:val="both"/>
        <w:rPr>
          <w:rFonts w:ascii="Times New Roman" w:hAnsi="Times New Roman" w:cs="Times New Roman"/>
          <w:b/>
          <w:sz w:val="24"/>
          <w:szCs w:val="24"/>
        </w:rPr>
      </w:pPr>
      <w:r w:rsidRPr="008C33CA">
        <w:rPr>
          <w:rFonts w:ascii="Times New Roman" w:hAnsi="Times New Roman" w:cs="Times New Roman"/>
          <w:b/>
          <w:noProof/>
          <w:sz w:val="88"/>
          <w:szCs w:val="88"/>
          <w:lang w:val="en-US"/>
        </w:rPr>
        <w:lastRenderedPageBreak/>
        <w:drawing>
          <wp:anchor distT="0" distB="0" distL="114300" distR="114300" simplePos="0" relativeHeight="251662336" behindDoc="1" locked="0" layoutInCell="1" allowOverlap="1" wp14:editId="0643E5CD">
            <wp:simplePos x="0" y="0"/>
            <wp:positionH relativeFrom="page">
              <wp:posOffset>847725</wp:posOffset>
            </wp:positionH>
            <wp:positionV relativeFrom="page">
              <wp:posOffset>1781175</wp:posOffset>
            </wp:positionV>
            <wp:extent cx="889635" cy="1228725"/>
            <wp:effectExtent l="0" t="0" r="5715" b="9525"/>
            <wp:wrapNone/>
            <wp:docPr id="9" name="Картина 9"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63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659" w:rsidRPr="00ED4FB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ПРИЛОЖЕНИЕ №2</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5A5A32" w:rsidRPr="008C33CA">
        <w:rPr>
          <w:rFonts w:ascii="Times New Roman" w:hAnsi="Times New Roman" w:cs="Times New Roman"/>
          <w:b/>
          <w:sz w:val="24"/>
          <w:szCs w:val="24"/>
        </w:rPr>
        <w:t>Образец на позволително за ползване на лечебни растения</w:t>
      </w:r>
    </w:p>
    <w:p w14:paraId="673DEDF7" w14:textId="64DAD51D" w:rsidR="008667F9" w:rsidRPr="008667F9" w:rsidRDefault="008667F9" w:rsidP="008667F9">
      <w:pPr>
        <w:pStyle w:val="1"/>
        <w:jc w:val="center"/>
        <w:rPr>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67F9">
        <w:rPr>
          <w:rFonts w:ascii="Times New Roman" w:hAnsi="Times New Roman" w:cs="Times New Roman"/>
          <w:b/>
          <w:sz w:val="88"/>
          <w:szCs w:val="88"/>
          <w14:shadow w14:blurRad="50800" w14:dist="38100" w14:dir="2700000" w14:sx="100000" w14:sy="100000" w14:kx="0" w14:ky="0" w14:algn="tl">
            <w14:srgbClr w14:val="000000">
              <w14:alpha w14:val="60000"/>
            </w14:srgbClr>
          </w14:shadow>
        </w:rPr>
        <w:t xml:space="preserve">      </w:t>
      </w:r>
      <w:r w:rsidRPr="008667F9">
        <w:rPr>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ОБЩИНА</w:t>
      </w:r>
      <w:r w:rsidRPr="008667F9">
        <w:rPr>
          <w:color w:val="000000" w:themeColor="text1"/>
          <w:sz w:val="56"/>
          <w:szCs w:val="56"/>
          <w:u w:val="single"/>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67F9">
        <w:rPr>
          <w:color w:val="000000" w:themeColor="text1"/>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ВИДИН</w:t>
      </w:r>
    </w:p>
    <w:p w14:paraId="4DDF1DD5" w14:textId="77777777" w:rsidR="008667F9" w:rsidRPr="008667F9" w:rsidRDefault="008667F9" w:rsidP="008667F9">
      <w:pPr>
        <w:spacing w:after="0"/>
        <w:jc w:val="center"/>
        <w:rPr>
          <w:rFonts w:ascii="Times New Roman" w:hAnsi="Times New Roman" w:cs="Times New Roman"/>
          <w:sz w:val="24"/>
          <w:szCs w:val="24"/>
        </w:rPr>
      </w:pPr>
      <w:r>
        <w:rPr>
          <w:sz w:val="24"/>
          <w:szCs w:val="24"/>
          <w:lang w:val="ru-RU"/>
        </w:rPr>
        <w:t xml:space="preserve">                       </w:t>
      </w:r>
      <w:r w:rsidRPr="008667F9">
        <w:rPr>
          <w:rFonts w:ascii="Times New Roman" w:hAnsi="Times New Roman" w:cs="Times New Roman"/>
          <w:sz w:val="24"/>
          <w:szCs w:val="24"/>
          <w:lang w:val="ru-RU"/>
        </w:rPr>
        <w:t>Видин 3700, пл. “</w:t>
      </w:r>
      <w:r w:rsidRPr="008667F9">
        <w:rPr>
          <w:rFonts w:ascii="Times New Roman" w:hAnsi="Times New Roman" w:cs="Times New Roman"/>
          <w:sz w:val="24"/>
          <w:szCs w:val="24"/>
        </w:rPr>
        <w:t>Бдинци” № 2, тел. 094/ 609 4</w:t>
      </w:r>
      <w:r w:rsidRPr="008667F9">
        <w:rPr>
          <w:rFonts w:ascii="Times New Roman" w:hAnsi="Times New Roman" w:cs="Times New Roman"/>
          <w:sz w:val="24"/>
          <w:szCs w:val="24"/>
          <w:lang w:val="ru-RU"/>
        </w:rPr>
        <w:t>1</w:t>
      </w:r>
      <w:r w:rsidRPr="008667F9">
        <w:rPr>
          <w:rFonts w:ascii="Times New Roman" w:hAnsi="Times New Roman" w:cs="Times New Roman"/>
          <w:sz w:val="24"/>
          <w:szCs w:val="24"/>
        </w:rPr>
        <w:t xml:space="preserve">6; факс: 094/ </w:t>
      </w:r>
      <w:r w:rsidRPr="008667F9">
        <w:rPr>
          <w:rFonts w:ascii="Times New Roman" w:hAnsi="Times New Roman" w:cs="Times New Roman"/>
          <w:sz w:val="24"/>
          <w:szCs w:val="24"/>
          <w:lang w:val="fr-FR"/>
        </w:rPr>
        <w:t>601</w:t>
      </w:r>
      <w:r w:rsidRPr="008667F9">
        <w:rPr>
          <w:rFonts w:ascii="Times New Roman" w:hAnsi="Times New Roman" w:cs="Times New Roman"/>
          <w:sz w:val="24"/>
          <w:szCs w:val="24"/>
        </w:rPr>
        <w:t xml:space="preserve"> </w:t>
      </w:r>
      <w:r w:rsidRPr="008667F9">
        <w:rPr>
          <w:rFonts w:ascii="Times New Roman" w:hAnsi="Times New Roman" w:cs="Times New Roman"/>
          <w:sz w:val="24"/>
          <w:szCs w:val="24"/>
          <w:lang w:val="fr-FR"/>
        </w:rPr>
        <w:t>132;</w:t>
      </w:r>
    </w:p>
    <w:p w14:paraId="03884CF3" w14:textId="77777777" w:rsidR="008667F9" w:rsidRPr="008667F9" w:rsidRDefault="008667F9" w:rsidP="008667F9">
      <w:pPr>
        <w:spacing w:after="0"/>
        <w:jc w:val="center"/>
        <w:rPr>
          <w:rFonts w:ascii="Times New Roman" w:hAnsi="Times New Roman" w:cs="Times New Roman"/>
          <w:sz w:val="24"/>
          <w:szCs w:val="24"/>
        </w:rPr>
      </w:pPr>
      <w:r w:rsidRPr="008667F9">
        <w:rPr>
          <w:rFonts w:ascii="Times New Roman" w:hAnsi="Times New Roman" w:cs="Times New Roman"/>
          <w:sz w:val="24"/>
          <w:szCs w:val="24"/>
        </w:rPr>
        <w:t xml:space="preserve">                      </w:t>
      </w:r>
      <w:r w:rsidRPr="008667F9">
        <w:rPr>
          <w:rFonts w:ascii="Times New Roman" w:hAnsi="Times New Roman" w:cs="Times New Roman"/>
          <w:sz w:val="24"/>
          <w:szCs w:val="24"/>
          <w:lang w:val="de-DE"/>
        </w:rPr>
        <w:t xml:space="preserve">e-mail: </w:t>
      </w:r>
      <w:hyperlink r:id="rId34" w:history="1">
        <w:r w:rsidRPr="008667F9">
          <w:rPr>
            <w:rStyle w:val="a7"/>
            <w:rFonts w:ascii="Times New Roman" w:hAnsi="Times New Roman" w:cs="Times New Roman"/>
            <w:sz w:val="24"/>
            <w:szCs w:val="24"/>
            <w:lang w:val="de-DE"/>
          </w:rPr>
          <w:t>kmet@vidin.bg</w:t>
        </w:r>
      </w:hyperlink>
      <w:r w:rsidRPr="008667F9">
        <w:rPr>
          <w:rFonts w:ascii="Times New Roman" w:hAnsi="Times New Roman" w:cs="Times New Roman"/>
          <w:sz w:val="24"/>
          <w:szCs w:val="24"/>
          <w:lang w:val="de-DE"/>
        </w:rPr>
        <w:t xml:space="preserve"> </w:t>
      </w:r>
      <w:r w:rsidRPr="008667F9">
        <w:rPr>
          <w:rFonts w:ascii="Times New Roman" w:hAnsi="Times New Roman" w:cs="Times New Roman"/>
          <w:sz w:val="24"/>
          <w:szCs w:val="24"/>
        </w:rPr>
        <w:t xml:space="preserve">; </w:t>
      </w:r>
      <w:r w:rsidRPr="008667F9">
        <w:rPr>
          <w:rFonts w:ascii="Times New Roman" w:hAnsi="Times New Roman" w:cs="Times New Roman"/>
          <w:sz w:val="24"/>
          <w:szCs w:val="24"/>
          <w:lang w:val="de-DE"/>
        </w:rPr>
        <w:t>web</w:t>
      </w:r>
      <w:r w:rsidRPr="008667F9">
        <w:rPr>
          <w:rFonts w:ascii="Times New Roman" w:hAnsi="Times New Roman" w:cs="Times New Roman"/>
          <w:sz w:val="24"/>
          <w:szCs w:val="24"/>
        </w:rPr>
        <w:t xml:space="preserve"> </w:t>
      </w:r>
      <w:r w:rsidRPr="008667F9">
        <w:rPr>
          <w:rFonts w:ascii="Times New Roman" w:hAnsi="Times New Roman" w:cs="Times New Roman"/>
          <w:sz w:val="24"/>
          <w:szCs w:val="24"/>
          <w:lang w:val="de-DE"/>
        </w:rPr>
        <w:t>site</w:t>
      </w:r>
      <w:r w:rsidRPr="008667F9">
        <w:rPr>
          <w:rFonts w:ascii="Times New Roman" w:hAnsi="Times New Roman" w:cs="Times New Roman"/>
          <w:sz w:val="24"/>
          <w:szCs w:val="24"/>
        </w:rPr>
        <w:t xml:space="preserve">: </w:t>
      </w:r>
      <w:hyperlink r:id="rId35" w:history="1">
        <w:r w:rsidRPr="008667F9">
          <w:rPr>
            <w:rStyle w:val="a7"/>
            <w:rFonts w:ascii="Times New Roman" w:hAnsi="Times New Roman" w:cs="Times New Roman"/>
            <w:sz w:val="24"/>
            <w:szCs w:val="24"/>
            <w:lang w:val="de-DE"/>
          </w:rPr>
          <w:t>www</w:t>
        </w:r>
        <w:r w:rsidRPr="008667F9">
          <w:rPr>
            <w:rStyle w:val="a7"/>
            <w:rFonts w:ascii="Times New Roman" w:hAnsi="Times New Roman" w:cs="Times New Roman"/>
            <w:sz w:val="24"/>
            <w:szCs w:val="24"/>
          </w:rPr>
          <w:t>.</w:t>
        </w:r>
        <w:r w:rsidRPr="008667F9">
          <w:rPr>
            <w:rStyle w:val="a7"/>
            <w:rFonts w:ascii="Times New Roman" w:hAnsi="Times New Roman" w:cs="Times New Roman"/>
            <w:sz w:val="24"/>
            <w:szCs w:val="24"/>
            <w:lang w:val="de-DE"/>
          </w:rPr>
          <w:t>vidin</w:t>
        </w:r>
        <w:r w:rsidRPr="008667F9">
          <w:rPr>
            <w:rStyle w:val="a7"/>
            <w:rFonts w:ascii="Times New Roman" w:hAnsi="Times New Roman" w:cs="Times New Roman"/>
            <w:sz w:val="24"/>
            <w:szCs w:val="24"/>
          </w:rPr>
          <w:t>.</w:t>
        </w:r>
        <w:r w:rsidRPr="008667F9">
          <w:rPr>
            <w:rStyle w:val="a7"/>
            <w:rFonts w:ascii="Times New Roman" w:hAnsi="Times New Roman" w:cs="Times New Roman"/>
            <w:sz w:val="24"/>
            <w:szCs w:val="24"/>
            <w:lang w:val="de-DE"/>
          </w:rPr>
          <w:t>bg</w:t>
        </w:r>
      </w:hyperlink>
    </w:p>
    <w:p w14:paraId="48461E1E" w14:textId="77777777" w:rsidR="008667F9" w:rsidRDefault="008667F9" w:rsidP="008667F9">
      <w:pPr>
        <w:pStyle w:val="1"/>
        <w:jc w:val="center"/>
        <w:rPr>
          <w:rFonts w:ascii="Times New Roman" w:hAnsi="Times New Roman" w:cs="Times New Roman"/>
          <w:b/>
        </w:rPr>
      </w:pPr>
    </w:p>
    <w:p w14:paraId="1E45AEA0" w14:textId="1900A1A6" w:rsidR="008667F9" w:rsidRPr="008667F9" w:rsidRDefault="008667F9" w:rsidP="008667F9">
      <w:pPr>
        <w:pStyle w:val="1"/>
        <w:jc w:val="center"/>
        <w:rPr>
          <w:rFonts w:ascii="Times New Roman" w:hAnsi="Times New Roman" w:cs="Times New Roman"/>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67F9">
        <w:rPr>
          <w:rFonts w:ascii="Times New Roman" w:hAnsi="Times New Roman" w:cs="Times New Roman"/>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 О З В О Л И Т Е Л Н О</w:t>
      </w:r>
    </w:p>
    <w:p w14:paraId="1B51765A" w14:textId="77777777" w:rsidR="008667F9" w:rsidRPr="008667F9" w:rsidRDefault="008667F9" w:rsidP="008667F9">
      <w:pPr>
        <w:jc w:val="center"/>
        <w:rPr>
          <w:rFonts w:ascii="Times New Roman" w:hAnsi="Times New Roman" w:cs="Times New Roman"/>
          <w:szCs w:val="28"/>
        </w:rPr>
      </w:pPr>
      <w:r w:rsidRPr="008667F9">
        <w:rPr>
          <w:rFonts w:ascii="Times New Roman" w:hAnsi="Times New Roman" w:cs="Times New Roman"/>
          <w:szCs w:val="28"/>
        </w:rPr>
        <w:t xml:space="preserve"> </w:t>
      </w:r>
    </w:p>
    <w:p w14:paraId="1F361238" w14:textId="60E3F61E" w:rsidR="008667F9" w:rsidRPr="008667F9" w:rsidRDefault="008667F9" w:rsidP="008667F9">
      <w:pPr>
        <w:spacing w:before="120" w:after="120"/>
        <w:ind w:firstLine="720"/>
        <w:jc w:val="both"/>
        <w:rPr>
          <w:rFonts w:ascii="Times New Roman" w:hAnsi="Times New Roman" w:cs="Times New Roman"/>
          <w:sz w:val="24"/>
          <w:szCs w:val="24"/>
        </w:rPr>
      </w:pPr>
      <w:r w:rsidRPr="008667F9">
        <w:rPr>
          <w:rFonts w:ascii="Times New Roman" w:hAnsi="Times New Roman" w:cs="Times New Roman"/>
          <w:sz w:val="24"/>
          <w:szCs w:val="24"/>
        </w:rPr>
        <w:t>На основание  чл.22 т.2 във връзка с чл.21 ал.2 и чл.26 от Закона за лечебните растения и постъпило заявление  №</w:t>
      </w:r>
      <w:r>
        <w:rPr>
          <w:rFonts w:ascii="Times New Roman" w:hAnsi="Times New Roman" w:cs="Times New Roman"/>
          <w:sz w:val="24"/>
          <w:szCs w:val="24"/>
        </w:rPr>
        <w:t>……………………………..</w:t>
      </w:r>
    </w:p>
    <w:p w14:paraId="7865B8AB" w14:textId="5913ADC6" w:rsidR="008667F9" w:rsidRPr="008667F9" w:rsidRDefault="008667F9" w:rsidP="008667F9">
      <w:pPr>
        <w:spacing w:before="120" w:after="120"/>
        <w:ind w:firstLine="720"/>
        <w:jc w:val="center"/>
        <w:rPr>
          <w:rFonts w:ascii="Times New Roman" w:hAnsi="Times New Roman" w:cs="Times New Roman"/>
          <w:szCs w:val="28"/>
        </w:rPr>
      </w:pPr>
      <w:r w:rsidRPr="008667F9">
        <w:rPr>
          <w:rFonts w:ascii="Times New Roman" w:hAnsi="Times New Roman" w:cs="Times New Roman"/>
          <w:szCs w:val="28"/>
        </w:rPr>
        <w:t xml:space="preserve">се разрешава на  </w:t>
      </w:r>
      <w:r>
        <w:rPr>
          <w:rFonts w:ascii="Times New Roman" w:hAnsi="Times New Roman" w:cs="Times New Roman"/>
          <w:szCs w:val="28"/>
        </w:rPr>
        <w:t>………………………………….</w:t>
      </w:r>
    </w:p>
    <w:p w14:paraId="716A7F84" w14:textId="1B5710CE" w:rsidR="008667F9" w:rsidRPr="008667F9" w:rsidRDefault="008667F9" w:rsidP="008667F9">
      <w:pPr>
        <w:spacing w:before="120" w:after="120"/>
        <w:jc w:val="both"/>
        <w:rPr>
          <w:rFonts w:ascii="Times New Roman" w:hAnsi="Times New Roman" w:cs="Times New Roman"/>
          <w:sz w:val="24"/>
          <w:szCs w:val="24"/>
        </w:rPr>
      </w:pPr>
      <w:r w:rsidRPr="008667F9">
        <w:rPr>
          <w:rFonts w:ascii="Times New Roman" w:hAnsi="Times New Roman" w:cs="Times New Roman"/>
          <w:sz w:val="24"/>
          <w:szCs w:val="24"/>
        </w:rPr>
        <w:t>живущ  в гр.Видин, л.к. №</w:t>
      </w:r>
      <w:r>
        <w:rPr>
          <w:rFonts w:ascii="Times New Roman" w:hAnsi="Times New Roman" w:cs="Times New Roman"/>
          <w:sz w:val="24"/>
          <w:szCs w:val="24"/>
        </w:rPr>
        <w:t>………………</w:t>
      </w:r>
      <w:r w:rsidRPr="008667F9">
        <w:rPr>
          <w:rFonts w:ascii="Times New Roman" w:hAnsi="Times New Roman" w:cs="Times New Roman"/>
          <w:sz w:val="24"/>
          <w:szCs w:val="24"/>
        </w:rPr>
        <w:t xml:space="preserve"> издадена на </w:t>
      </w:r>
      <w:r>
        <w:rPr>
          <w:rFonts w:ascii="Times New Roman" w:hAnsi="Times New Roman" w:cs="Times New Roman"/>
          <w:sz w:val="24"/>
          <w:szCs w:val="24"/>
        </w:rPr>
        <w:t>………………………………</w:t>
      </w:r>
    </w:p>
    <w:p w14:paraId="1DAACD7C" w14:textId="36A3A50E" w:rsidR="008667F9" w:rsidRPr="008667F9" w:rsidRDefault="008667F9" w:rsidP="008667F9">
      <w:pPr>
        <w:spacing w:before="120" w:after="120"/>
        <w:ind w:firstLine="720"/>
        <w:jc w:val="both"/>
        <w:rPr>
          <w:rFonts w:ascii="Times New Roman" w:hAnsi="Times New Roman" w:cs="Times New Roman"/>
          <w:i/>
          <w:sz w:val="24"/>
          <w:szCs w:val="24"/>
          <w:u w:val="single"/>
        </w:rPr>
      </w:pPr>
      <w:r w:rsidRPr="008667F9">
        <w:rPr>
          <w:rFonts w:ascii="Times New Roman" w:hAnsi="Times New Roman" w:cs="Times New Roman"/>
          <w:sz w:val="24"/>
          <w:szCs w:val="24"/>
        </w:rPr>
        <w:t xml:space="preserve">да събере за продажба </w:t>
      </w:r>
      <w:r>
        <w:rPr>
          <w:rFonts w:ascii="Times New Roman" w:hAnsi="Times New Roman" w:cs="Times New Roman"/>
          <w:b/>
          <w:i/>
          <w:sz w:val="24"/>
          <w:szCs w:val="24"/>
        </w:rPr>
        <w:t>………</w:t>
      </w:r>
      <w:r w:rsidRPr="008667F9">
        <w:rPr>
          <w:rFonts w:ascii="Times New Roman" w:hAnsi="Times New Roman" w:cs="Times New Roman"/>
          <w:b/>
          <w:i/>
          <w:sz w:val="24"/>
          <w:szCs w:val="24"/>
        </w:rPr>
        <w:t xml:space="preserve"> кг.</w:t>
      </w:r>
      <w:r w:rsidRPr="008667F9">
        <w:rPr>
          <w:rFonts w:ascii="Times New Roman" w:hAnsi="Times New Roman" w:cs="Times New Roman"/>
          <w:sz w:val="24"/>
          <w:szCs w:val="24"/>
        </w:rPr>
        <w:t xml:space="preserve"> в свежо състояние – </w:t>
      </w:r>
      <w:r>
        <w:rPr>
          <w:rFonts w:ascii="Times New Roman" w:hAnsi="Times New Roman" w:cs="Times New Roman"/>
          <w:sz w:val="24"/>
          <w:szCs w:val="24"/>
        </w:rPr>
        <w:t>……………….</w:t>
      </w:r>
      <w:r w:rsidRPr="008667F9">
        <w:rPr>
          <w:rFonts w:ascii="Times New Roman" w:hAnsi="Times New Roman" w:cs="Times New Roman"/>
          <w:sz w:val="24"/>
          <w:szCs w:val="24"/>
        </w:rPr>
        <w:t xml:space="preserve"> </w:t>
      </w:r>
      <w:r w:rsidRPr="008667F9">
        <w:rPr>
          <w:rFonts w:ascii="Times New Roman" w:hAnsi="Times New Roman" w:cs="Times New Roman"/>
          <w:i/>
          <w:sz w:val="24"/>
          <w:szCs w:val="24"/>
          <w:u w:val="single"/>
        </w:rPr>
        <w:t>при следните условия:</w:t>
      </w:r>
    </w:p>
    <w:p w14:paraId="7692CA72" w14:textId="1231D1E1" w:rsidR="008667F9" w:rsidRPr="008667F9" w:rsidRDefault="008667F9" w:rsidP="008C33CA">
      <w:pPr>
        <w:ind w:firstLine="720"/>
        <w:jc w:val="both"/>
        <w:rPr>
          <w:rFonts w:ascii="Times New Roman" w:hAnsi="Times New Roman" w:cs="Times New Roman"/>
          <w:sz w:val="24"/>
          <w:szCs w:val="24"/>
        </w:rPr>
      </w:pPr>
      <w:r w:rsidRPr="008667F9">
        <w:rPr>
          <w:rFonts w:ascii="Times New Roman" w:hAnsi="Times New Roman" w:cs="Times New Roman"/>
          <w:sz w:val="24"/>
          <w:szCs w:val="24"/>
        </w:rPr>
        <w:t xml:space="preserve">1. Събиране на </w:t>
      </w:r>
      <w:r>
        <w:rPr>
          <w:rFonts w:ascii="Times New Roman" w:hAnsi="Times New Roman" w:cs="Times New Roman"/>
          <w:sz w:val="24"/>
          <w:szCs w:val="24"/>
        </w:rPr>
        <w:t>…………</w:t>
      </w:r>
      <w:r w:rsidRPr="008667F9">
        <w:rPr>
          <w:rFonts w:ascii="Times New Roman" w:hAnsi="Times New Roman" w:cs="Times New Roman"/>
          <w:sz w:val="24"/>
          <w:szCs w:val="24"/>
        </w:rPr>
        <w:t xml:space="preserve"> от територии общинска собственост в </w:t>
      </w:r>
      <w:r w:rsidR="008C33CA">
        <w:rPr>
          <w:rFonts w:ascii="Times New Roman" w:hAnsi="Times New Roman" w:cs="Times New Roman"/>
          <w:sz w:val="24"/>
          <w:szCs w:val="24"/>
        </w:rPr>
        <w:t>………………</w:t>
      </w:r>
      <w:r w:rsidRPr="008667F9">
        <w:rPr>
          <w:rFonts w:ascii="Times New Roman" w:hAnsi="Times New Roman" w:cs="Times New Roman"/>
          <w:sz w:val="24"/>
          <w:szCs w:val="24"/>
        </w:rPr>
        <w:t xml:space="preserve"> за периода от </w:t>
      </w:r>
      <w:r>
        <w:rPr>
          <w:rFonts w:ascii="Times New Roman" w:hAnsi="Times New Roman" w:cs="Times New Roman"/>
          <w:sz w:val="24"/>
          <w:szCs w:val="24"/>
          <w:lang w:val="ru-RU"/>
        </w:rPr>
        <w:t>…………</w:t>
      </w:r>
      <w:r w:rsidRPr="008667F9">
        <w:rPr>
          <w:rFonts w:ascii="Times New Roman" w:hAnsi="Times New Roman" w:cs="Times New Roman"/>
          <w:sz w:val="24"/>
          <w:szCs w:val="24"/>
        </w:rPr>
        <w:t xml:space="preserve">. до </w:t>
      </w:r>
      <w:r>
        <w:rPr>
          <w:rFonts w:ascii="Times New Roman" w:hAnsi="Times New Roman" w:cs="Times New Roman"/>
          <w:sz w:val="24"/>
          <w:szCs w:val="24"/>
          <w:lang w:val="ru-RU"/>
        </w:rPr>
        <w:t>……………….</w:t>
      </w:r>
    </w:p>
    <w:p w14:paraId="786D6CF9" w14:textId="71802D97" w:rsidR="008667F9" w:rsidRPr="008667F9" w:rsidRDefault="008C33CA" w:rsidP="008667F9">
      <w:pPr>
        <w:ind w:firstLine="720"/>
        <w:jc w:val="both"/>
        <w:rPr>
          <w:rFonts w:ascii="Times New Roman" w:hAnsi="Times New Roman" w:cs="Times New Roman"/>
          <w:sz w:val="24"/>
          <w:szCs w:val="24"/>
        </w:rPr>
      </w:pPr>
      <w:r>
        <w:rPr>
          <w:rFonts w:ascii="Times New Roman" w:hAnsi="Times New Roman" w:cs="Times New Roman"/>
          <w:sz w:val="24"/>
          <w:szCs w:val="24"/>
        </w:rPr>
        <w:t>2</w:t>
      </w:r>
      <w:r w:rsidR="008667F9" w:rsidRPr="008667F9">
        <w:rPr>
          <w:rFonts w:ascii="Times New Roman" w:hAnsi="Times New Roman" w:cs="Times New Roman"/>
          <w:sz w:val="24"/>
          <w:szCs w:val="24"/>
        </w:rPr>
        <w:t xml:space="preserve">. При събирането на </w:t>
      </w:r>
      <w:r>
        <w:rPr>
          <w:rFonts w:ascii="Times New Roman" w:hAnsi="Times New Roman" w:cs="Times New Roman"/>
          <w:sz w:val="24"/>
          <w:szCs w:val="24"/>
        </w:rPr>
        <w:t>………….</w:t>
      </w:r>
      <w:r w:rsidR="008667F9" w:rsidRPr="008667F9">
        <w:rPr>
          <w:rFonts w:ascii="Times New Roman" w:hAnsi="Times New Roman" w:cs="Times New Roman"/>
          <w:sz w:val="24"/>
          <w:szCs w:val="24"/>
        </w:rPr>
        <w:t xml:space="preserve"> да се спазват изискванията на Наредба №2/20.01.2004 г. за правилата и изискванията за събиране на билки и генетичен материал от лечебни растения.</w:t>
      </w:r>
    </w:p>
    <w:p w14:paraId="18FA8C83" w14:textId="51C20998" w:rsidR="008667F9" w:rsidRPr="008667F9" w:rsidRDefault="008C33CA" w:rsidP="008667F9">
      <w:pPr>
        <w:ind w:firstLine="720"/>
        <w:jc w:val="both"/>
        <w:rPr>
          <w:rFonts w:ascii="Times New Roman" w:hAnsi="Times New Roman" w:cs="Times New Roman"/>
          <w:sz w:val="24"/>
          <w:szCs w:val="24"/>
        </w:rPr>
      </w:pPr>
      <w:r>
        <w:rPr>
          <w:rFonts w:ascii="Times New Roman" w:hAnsi="Times New Roman" w:cs="Times New Roman"/>
          <w:sz w:val="24"/>
          <w:szCs w:val="24"/>
        </w:rPr>
        <w:t>3</w:t>
      </w:r>
      <w:r w:rsidR="008667F9" w:rsidRPr="008667F9">
        <w:rPr>
          <w:rFonts w:ascii="Times New Roman" w:hAnsi="Times New Roman" w:cs="Times New Roman"/>
          <w:sz w:val="24"/>
          <w:szCs w:val="24"/>
        </w:rPr>
        <w:t xml:space="preserve">. Склад на съхранение на лечебното растение – </w:t>
      </w:r>
      <w:r>
        <w:rPr>
          <w:rFonts w:ascii="Times New Roman" w:hAnsi="Times New Roman" w:cs="Times New Roman"/>
          <w:sz w:val="24"/>
          <w:szCs w:val="24"/>
        </w:rPr>
        <w:t>……………….</w:t>
      </w:r>
    </w:p>
    <w:p w14:paraId="5EED4166" w14:textId="77777777" w:rsidR="008667F9" w:rsidRPr="008667F9" w:rsidRDefault="008667F9" w:rsidP="008667F9">
      <w:pPr>
        <w:ind w:firstLine="720"/>
        <w:jc w:val="both"/>
        <w:rPr>
          <w:rFonts w:ascii="Times New Roman" w:hAnsi="Times New Roman" w:cs="Times New Roman"/>
          <w:sz w:val="24"/>
          <w:szCs w:val="24"/>
        </w:rPr>
      </w:pPr>
      <w:r w:rsidRPr="008667F9">
        <w:rPr>
          <w:rFonts w:ascii="Times New Roman" w:hAnsi="Times New Roman" w:cs="Times New Roman"/>
          <w:sz w:val="24"/>
          <w:szCs w:val="24"/>
        </w:rPr>
        <w:t>5. При неспазване на горните условия ще бъдат наложени санкции съгласно административно наказателните разпоредби на Закона за лечебните растения</w:t>
      </w:r>
    </w:p>
    <w:p w14:paraId="4EF2CEA7" w14:textId="77777777" w:rsidR="008667F9" w:rsidRPr="008667F9" w:rsidRDefault="008667F9" w:rsidP="008667F9">
      <w:pPr>
        <w:spacing w:before="120" w:after="120"/>
        <w:ind w:firstLine="720"/>
        <w:jc w:val="both"/>
        <w:rPr>
          <w:rFonts w:ascii="Times New Roman" w:hAnsi="Times New Roman" w:cs="Times New Roman"/>
          <w:i/>
          <w:sz w:val="24"/>
          <w:szCs w:val="24"/>
        </w:rPr>
      </w:pPr>
      <w:r w:rsidRPr="008667F9">
        <w:rPr>
          <w:rFonts w:ascii="Times New Roman" w:hAnsi="Times New Roman" w:cs="Times New Roman"/>
          <w:i/>
          <w:sz w:val="24"/>
          <w:szCs w:val="24"/>
        </w:rPr>
        <w:t>За ползване на посоченото по-горе количество билка е заплатена такса съгласно приета с Решение №172, взето с Протокол №17/25.07.2001 г. на Общински съвет-Видин, Тарифа за ползване на лечебни растения от земи, гори, води и водни обекти-общинска собственост.</w:t>
      </w:r>
    </w:p>
    <w:p w14:paraId="53EECC63" w14:textId="77777777" w:rsidR="008667F9" w:rsidRPr="008667F9" w:rsidRDefault="008667F9" w:rsidP="008667F9">
      <w:pPr>
        <w:spacing w:before="120" w:after="120"/>
        <w:jc w:val="both"/>
        <w:rPr>
          <w:rFonts w:ascii="Times New Roman" w:hAnsi="Times New Roman" w:cs="Times New Roman"/>
          <w:sz w:val="24"/>
          <w:szCs w:val="24"/>
        </w:rPr>
      </w:pPr>
    </w:p>
    <w:p w14:paraId="0B23C524" w14:textId="078FBFC8" w:rsidR="008667F9" w:rsidRDefault="008C33CA" w:rsidP="008667F9">
      <w:pPr>
        <w:ind w:firstLine="360"/>
        <w:jc w:val="both"/>
        <w:rPr>
          <w:rFonts w:ascii="Times New Roman" w:hAnsi="Times New Roman" w:cs="Times New Roman"/>
          <w:sz w:val="24"/>
        </w:rPr>
      </w:pPr>
      <w:r>
        <w:rPr>
          <w:rFonts w:ascii="Times New Roman" w:hAnsi="Times New Roman" w:cs="Times New Roman"/>
          <w:sz w:val="24"/>
        </w:rPr>
        <w:t>………………………………….</w:t>
      </w:r>
    </w:p>
    <w:p w14:paraId="54F01DB9" w14:textId="163D4ED2" w:rsidR="005A5A32" w:rsidRPr="008667F9" w:rsidRDefault="008C33CA" w:rsidP="008C33CA">
      <w:pPr>
        <w:ind w:firstLine="360"/>
        <w:jc w:val="both"/>
        <w:rPr>
          <w:rFonts w:ascii="Times New Roman" w:hAnsi="Times New Roman" w:cs="Times New Roman"/>
          <w:sz w:val="24"/>
          <w:szCs w:val="24"/>
        </w:rPr>
      </w:pPr>
      <w:r>
        <w:rPr>
          <w:rFonts w:ascii="Times New Roman" w:hAnsi="Times New Roman" w:cs="Times New Roman"/>
          <w:sz w:val="24"/>
        </w:rPr>
        <w:t>Кмет на община Видин</w:t>
      </w:r>
    </w:p>
    <w:sectPr w:rsidR="005A5A32" w:rsidRPr="008667F9" w:rsidSect="00A265B2">
      <w:pgSz w:w="11906" w:h="16838"/>
      <w:pgMar w:top="851" w:right="1274" w:bottom="85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Windows User" w:date="2020-11-09T14:42:00Z" w:initials="WU">
    <w:p w14:paraId="1D9F030B" w14:textId="77777777" w:rsidR="00A910A5" w:rsidRDefault="00A910A5">
      <w:pPr>
        <w:pStyle w:val="ad"/>
      </w:pPr>
      <w:r>
        <w:rPr>
          <w:rStyle w:val="ac"/>
        </w:rPr>
        <w:annotationRef/>
      </w:r>
      <w:r w:rsidRPr="00CF51F2">
        <w:t>https://www.stringmeteo.com/synop/temp_year.php?year=2019&amp;month=1&amp;len=12&amp;an_per=6190&amp;ord=num&amp;submit=%D0%9F%D0%9E%D0%9A%D0%90%D0%96%D0%98#sel</w:t>
      </w:r>
    </w:p>
  </w:comment>
  <w:comment w:id="6" w:author="Windows User" w:date="2020-11-09T15:03:00Z" w:initials="WU">
    <w:p w14:paraId="78447185" w14:textId="77777777" w:rsidR="00A910A5" w:rsidRDefault="00A910A5">
      <w:pPr>
        <w:pStyle w:val="ad"/>
      </w:pPr>
      <w:r>
        <w:rPr>
          <w:rStyle w:val="ac"/>
        </w:rPr>
        <w:annotationRef/>
      </w:r>
      <w:r w:rsidRPr="00095D2A">
        <w:t>https://www.grao.bg/tna/t41nm-15-09-2020_2.txt</w:t>
      </w:r>
    </w:p>
  </w:comment>
  <w:comment w:id="9" w:author="Windows User" w:date="2020-11-09T15:33:00Z" w:initials="WU">
    <w:p w14:paraId="74C3E1D1" w14:textId="77777777" w:rsidR="00A910A5" w:rsidRDefault="00A910A5">
      <w:pPr>
        <w:pStyle w:val="ad"/>
      </w:pPr>
      <w:r>
        <w:rPr>
          <w:rStyle w:val="ac"/>
        </w:rPr>
        <w:annotationRef/>
      </w:r>
      <w:r>
        <w:t>информацията е предоставено от РИОСВ – Монтана за предприятата с валидни разрешителни, като за някои е спряна експлоатацията, но все още имат валидна документация и се водят на отчет и им се извършват регулярни проверки.</w:t>
      </w:r>
    </w:p>
  </w:comment>
  <w:comment w:id="11" w:author="Windows User" w:date="2020-11-09T15:40:00Z" w:initials="WU">
    <w:p w14:paraId="19BAFB5A" w14:textId="77777777" w:rsidR="00A910A5" w:rsidRDefault="00A910A5">
      <w:pPr>
        <w:pStyle w:val="ad"/>
      </w:pPr>
      <w:r>
        <w:rPr>
          <w:rStyle w:val="ac"/>
        </w:rPr>
        <w:annotationRef/>
      </w:r>
      <w:r>
        <w:t>На територията на Община Видин са данните, но за цялата дължина и водосборна площ.</w:t>
      </w:r>
    </w:p>
  </w:comment>
  <w:comment w:id="12" w:author="Windows User" w:date="2020-11-09T15:48:00Z" w:initials="WU">
    <w:p w14:paraId="354958E1" w14:textId="77777777" w:rsidR="00A910A5" w:rsidRDefault="00A910A5">
      <w:pPr>
        <w:pStyle w:val="ad"/>
      </w:pPr>
      <w:r>
        <w:rPr>
          <w:rStyle w:val="ac"/>
        </w:rPr>
        <w:annotationRef/>
      </w:r>
      <w:r>
        <w:t>Това са последните данни, публикувани от Басейнова дирекция – Дунавски район</w:t>
      </w:r>
    </w:p>
  </w:comment>
  <w:comment w:id="14" w:author="Windows User" w:date="2020-11-09T17:08:00Z" w:initials="WU">
    <w:p w14:paraId="59E37785" w14:textId="77777777" w:rsidR="00A910A5" w:rsidRDefault="00A910A5">
      <w:pPr>
        <w:pStyle w:val="ad"/>
      </w:pPr>
      <w:r>
        <w:rPr>
          <w:rStyle w:val="ac"/>
        </w:rPr>
        <w:annotationRef/>
      </w:r>
      <w:r>
        <w:t>На този етап клетка 2 е на етап проектиране и след запълване на капацитета на Клетка 1 ще бъде построена и въведена в експлоатация.</w:t>
      </w:r>
    </w:p>
  </w:comment>
  <w:comment w:id="20" w:author="Windows User" w:date="2020-11-09T17:14:00Z" w:initials="WU">
    <w:p w14:paraId="066D039C" w14:textId="77777777" w:rsidR="00A910A5" w:rsidRDefault="00A910A5">
      <w:pPr>
        <w:pStyle w:val="ad"/>
      </w:pPr>
      <w:r>
        <w:rPr>
          <w:rStyle w:val="ac"/>
        </w:rPr>
        <w:annotationRef/>
      </w:r>
      <w:r w:rsidRPr="009505FB">
        <w:t>http://eea.government.bg/zpo/bg/area.jsp?NEM_Partition=1&amp;categoryID=6&amp;areaID=450</w:t>
      </w:r>
    </w:p>
  </w:comment>
  <w:comment w:id="21" w:author="Windows User" w:date="2020-11-09T17:15:00Z" w:initials="WU">
    <w:p w14:paraId="1F30266E" w14:textId="77777777" w:rsidR="00A910A5" w:rsidRDefault="00A910A5">
      <w:pPr>
        <w:pStyle w:val="ad"/>
      </w:pPr>
      <w:r>
        <w:rPr>
          <w:rStyle w:val="ac"/>
        </w:rPr>
        <w:annotationRef/>
      </w:r>
      <w:hyperlink r:id="rId1" w:history="1">
        <w:r w:rsidRPr="00D424DE">
          <w:rPr>
            <w:rStyle w:val="a7"/>
          </w:rPr>
          <w:t>http://eea.government.bg/zpo/bg/result2.jsp</w:t>
        </w:r>
      </w:hyperlink>
    </w:p>
    <w:p w14:paraId="153F0AA1" w14:textId="77777777" w:rsidR="00A910A5" w:rsidRDefault="00A910A5">
      <w:pPr>
        <w:pStyle w:val="ad"/>
      </w:pPr>
    </w:p>
  </w:comment>
  <w:comment w:id="22" w:author="Windows User" w:date="2020-11-09T17:16:00Z" w:initials="WU">
    <w:p w14:paraId="2E876C99" w14:textId="77777777" w:rsidR="00A910A5" w:rsidRDefault="00A910A5">
      <w:pPr>
        <w:pStyle w:val="ad"/>
      </w:pPr>
      <w:r>
        <w:rPr>
          <w:rStyle w:val="ac"/>
        </w:rPr>
        <w:annotationRef/>
      </w:r>
      <w:hyperlink r:id="rId2" w:history="1">
        <w:r w:rsidRPr="00D424DE">
          <w:rPr>
            <w:rStyle w:val="a7"/>
          </w:rPr>
          <w:t>http://eea.government.bg/zpo/bg/area.jsp?NEM_Partition=2&amp;categoryID=2&amp;areaID=500</w:t>
        </w:r>
      </w:hyperlink>
    </w:p>
    <w:p w14:paraId="1C5E0692" w14:textId="77777777" w:rsidR="00A910A5" w:rsidRDefault="00A910A5">
      <w:pPr>
        <w:pStyle w:val="ad"/>
      </w:pPr>
    </w:p>
  </w:comment>
  <w:comment w:id="23" w:author="Windows User" w:date="2020-11-09T17:17:00Z" w:initials="WU">
    <w:p w14:paraId="5E2ED279" w14:textId="77777777" w:rsidR="00A910A5" w:rsidRDefault="00A910A5">
      <w:pPr>
        <w:pStyle w:val="ad"/>
      </w:pPr>
      <w:r>
        <w:rPr>
          <w:rStyle w:val="ac"/>
        </w:rPr>
        <w:annotationRef/>
      </w:r>
      <w:hyperlink r:id="rId3" w:history="1">
        <w:r w:rsidRPr="00D424DE">
          <w:rPr>
            <w:rStyle w:val="a7"/>
          </w:rPr>
          <w:t>http://eea.government.bg/zpo/bg/area.jsp?NEM_Partition=2&amp;categoryID=2&amp;areaID=532</w:t>
        </w:r>
      </w:hyperlink>
    </w:p>
    <w:p w14:paraId="454D5814" w14:textId="77777777" w:rsidR="00A910A5" w:rsidRDefault="00A910A5">
      <w:pPr>
        <w:pStyle w:val="ad"/>
      </w:pPr>
    </w:p>
  </w:comment>
  <w:comment w:id="24" w:author="Windows User" w:date="2020-11-09T17:18:00Z" w:initials="WU">
    <w:p w14:paraId="4338D53A" w14:textId="77777777" w:rsidR="00A910A5" w:rsidRDefault="00A910A5">
      <w:pPr>
        <w:pStyle w:val="ad"/>
      </w:pPr>
      <w:r>
        <w:rPr>
          <w:rStyle w:val="ac"/>
        </w:rPr>
        <w:annotationRef/>
      </w:r>
      <w:hyperlink r:id="rId4" w:history="1">
        <w:r w:rsidRPr="00D424DE">
          <w:rPr>
            <w:rStyle w:val="a7"/>
          </w:rPr>
          <w:t>http://eea.government.bg/zpo/bg/area.jsp?NEM_Partition=2&amp;categoryID=2&amp;areaID=552</w:t>
        </w:r>
      </w:hyperlink>
    </w:p>
    <w:p w14:paraId="7658E35D" w14:textId="77777777" w:rsidR="00A910A5" w:rsidRDefault="00A910A5">
      <w:pPr>
        <w:pStyle w:val="ad"/>
      </w:pPr>
    </w:p>
  </w:comment>
  <w:comment w:id="28" w:author="Windows User" w:date="2020-11-09T17:27:00Z" w:initials="WU">
    <w:p w14:paraId="4B176A0F" w14:textId="77777777" w:rsidR="00A910A5" w:rsidRDefault="00A910A5">
      <w:pPr>
        <w:pStyle w:val="ad"/>
      </w:pPr>
      <w:r>
        <w:rPr>
          <w:rStyle w:val="ac"/>
        </w:rPr>
        <w:annotationRef/>
      </w:r>
      <w:r>
        <w:t>Съгласно Общинската Наредба за таските и административните услуги се събира такса за събиране и култивиране на лечебни растения.</w:t>
      </w:r>
    </w:p>
  </w:comment>
  <w:comment w:id="32" w:author="Windows User" w:date="2020-11-09T17:38:00Z" w:initials="WU">
    <w:p w14:paraId="5C4CA447" w14:textId="77777777" w:rsidR="00A910A5" w:rsidRDefault="00A910A5">
      <w:pPr>
        <w:pStyle w:val="ad"/>
      </w:pPr>
      <w:r>
        <w:rPr>
          <w:rStyle w:val="ac"/>
        </w:rPr>
        <w:annotationRef/>
      </w:r>
      <w:r>
        <w:t>Сгуроотвала не е рекултивиран и в тази връзка е потенциалиен източник на замърсяване.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9F030B" w15:done="0"/>
  <w15:commentEx w15:paraId="78447185" w15:done="0"/>
  <w15:commentEx w15:paraId="74C3E1D1" w15:done="0"/>
  <w15:commentEx w15:paraId="19BAFB5A" w15:done="0"/>
  <w15:commentEx w15:paraId="354958E1" w15:done="0"/>
  <w15:commentEx w15:paraId="59E37785" w15:done="0"/>
  <w15:commentEx w15:paraId="066D039C" w15:done="0"/>
  <w15:commentEx w15:paraId="153F0AA1" w15:done="0"/>
  <w15:commentEx w15:paraId="1C5E0692" w15:done="0"/>
  <w15:commentEx w15:paraId="454D5814" w15:done="0"/>
  <w15:commentEx w15:paraId="7658E35D" w15:done="0"/>
  <w15:commentEx w15:paraId="4B176A0F" w15:done="0"/>
  <w15:commentEx w15:paraId="5C4CA44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7953A" w14:textId="77777777" w:rsidR="00362F80" w:rsidRDefault="00362F80" w:rsidP="00A265B2">
      <w:pPr>
        <w:spacing w:after="0" w:line="240" w:lineRule="auto"/>
      </w:pPr>
      <w:r>
        <w:separator/>
      </w:r>
    </w:p>
  </w:endnote>
  <w:endnote w:type="continuationSeparator" w:id="0">
    <w:p w14:paraId="36D43CBD" w14:textId="77777777" w:rsidR="00362F80" w:rsidRDefault="00362F80" w:rsidP="00A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C27FC"/>
      </w:rPr>
      <w:id w:val="-1969430112"/>
      <w:docPartObj>
        <w:docPartGallery w:val="Page Numbers (Bottom of Page)"/>
        <w:docPartUnique/>
      </w:docPartObj>
    </w:sdtPr>
    <w:sdtEndPr>
      <w:rPr>
        <w:rFonts w:ascii="Times New Roman" w:hAnsi="Times New Roman" w:cs="Times New Roman"/>
        <w:b/>
        <w:sz w:val="28"/>
      </w:rPr>
    </w:sdtEndPr>
    <w:sdtContent>
      <w:p w14:paraId="5C637C92" w14:textId="65ECFD8D" w:rsidR="00A910A5" w:rsidRPr="00A72DFB" w:rsidRDefault="00A910A5">
        <w:pPr>
          <w:pStyle w:val="aa"/>
          <w:jc w:val="right"/>
          <w:rPr>
            <w:rFonts w:ascii="Times New Roman" w:hAnsi="Times New Roman" w:cs="Times New Roman"/>
            <w:b/>
            <w:color w:val="1C27FC"/>
            <w:sz w:val="28"/>
          </w:rPr>
        </w:pPr>
        <w:r w:rsidRPr="00A72DFB">
          <w:rPr>
            <w:rFonts w:ascii="Times New Roman" w:hAnsi="Times New Roman" w:cs="Times New Roman"/>
            <w:b/>
            <w:color w:val="1C27FC"/>
            <w:sz w:val="28"/>
          </w:rPr>
          <w:fldChar w:fldCharType="begin"/>
        </w:r>
        <w:r w:rsidRPr="00A72DFB">
          <w:rPr>
            <w:rFonts w:ascii="Times New Roman" w:hAnsi="Times New Roman" w:cs="Times New Roman"/>
            <w:b/>
            <w:color w:val="1C27FC"/>
            <w:sz w:val="28"/>
          </w:rPr>
          <w:instrText>PAGE   \* MERGEFORMAT</w:instrText>
        </w:r>
        <w:r w:rsidRPr="00A72DFB">
          <w:rPr>
            <w:rFonts w:ascii="Times New Roman" w:hAnsi="Times New Roman" w:cs="Times New Roman"/>
            <w:b/>
            <w:color w:val="1C27FC"/>
            <w:sz w:val="28"/>
          </w:rPr>
          <w:fldChar w:fldCharType="separate"/>
        </w:r>
        <w:r w:rsidR="0003067C">
          <w:rPr>
            <w:rFonts w:ascii="Times New Roman" w:hAnsi="Times New Roman" w:cs="Times New Roman"/>
            <w:b/>
            <w:noProof/>
            <w:color w:val="1C27FC"/>
            <w:sz w:val="28"/>
          </w:rPr>
          <w:t>21</w:t>
        </w:r>
        <w:r w:rsidRPr="00A72DFB">
          <w:rPr>
            <w:rFonts w:ascii="Times New Roman" w:hAnsi="Times New Roman" w:cs="Times New Roman"/>
            <w:b/>
            <w:color w:val="1C27FC"/>
            <w:sz w:val="28"/>
          </w:rPr>
          <w:fldChar w:fldCharType="end"/>
        </w:r>
      </w:p>
    </w:sdtContent>
  </w:sdt>
  <w:p w14:paraId="6FAEC18E" w14:textId="77777777" w:rsidR="00A910A5" w:rsidRDefault="00A910A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A7590" w14:textId="77777777" w:rsidR="00362F80" w:rsidRDefault="00362F80" w:rsidP="00A265B2">
      <w:pPr>
        <w:spacing w:after="0" w:line="240" w:lineRule="auto"/>
      </w:pPr>
      <w:r>
        <w:separator/>
      </w:r>
    </w:p>
  </w:footnote>
  <w:footnote w:type="continuationSeparator" w:id="0">
    <w:p w14:paraId="65757D0B" w14:textId="77777777" w:rsidR="00362F80" w:rsidRDefault="00362F80" w:rsidP="00A26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9609B" w14:textId="77777777" w:rsidR="00A910A5" w:rsidRDefault="00A910A5" w:rsidP="00316E4F">
    <w:pPr>
      <w:pStyle w:val="a8"/>
      <w:ind w:left="-284"/>
      <w:rPr>
        <w:rFonts w:ascii="Times New Roman" w:hAnsi="Times New Roman" w:cs="Times New Roman"/>
      </w:rPr>
    </w:pPr>
    <w:r w:rsidRPr="00316E4F">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D428779" wp14:editId="1C53E215">
              <wp:simplePos x="0" y="0"/>
              <wp:positionH relativeFrom="column">
                <wp:posOffset>566792</wp:posOffset>
              </wp:positionH>
              <wp:positionV relativeFrom="paragraph">
                <wp:posOffset>198755</wp:posOffset>
              </wp:positionV>
              <wp:extent cx="5849007" cy="1403985"/>
              <wp:effectExtent l="0" t="0" r="0" b="0"/>
              <wp:wrapNone/>
              <wp:docPr id="3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007" cy="1403985"/>
                      </a:xfrm>
                      <a:prstGeom prst="rect">
                        <a:avLst/>
                      </a:prstGeom>
                      <a:noFill/>
                      <a:ln w="9525">
                        <a:noFill/>
                        <a:miter lim="800000"/>
                        <a:headEnd/>
                        <a:tailEnd/>
                      </a:ln>
                    </wps:spPr>
                    <wps:txbx>
                      <w:txbxContent>
                        <w:p w14:paraId="63333A3A" w14:textId="25F1E772" w:rsidR="00A910A5" w:rsidRPr="00316E4F" w:rsidRDefault="00A910A5">
                          <w:pPr>
                            <w:rPr>
                              <w:rFonts w:ascii="Times New Roman" w:hAnsi="Times New Roman" w:cs="Times New Roman"/>
                              <w:b/>
                              <w:color w:val="1C27FC"/>
                            </w:rPr>
                          </w:pPr>
                          <w:r w:rsidRPr="00316E4F">
                            <w:rPr>
                              <w:rFonts w:ascii="Times New Roman" w:hAnsi="Times New Roman" w:cs="Times New Roman"/>
                              <w:b/>
                              <w:color w:val="1C27FC"/>
                            </w:rPr>
                            <w:t>ПРОГРАМА ЗА ОПАЗВАНЕ НА ОКОЛНАТА СРЕДА НА ОБЩИНА ВИДИН 2021-</w:t>
                          </w:r>
                          <w:r>
                            <w:rPr>
                              <w:rFonts w:ascii="Times New Roman" w:hAnsi="Times New Roman" w:cs="Times New Roman"/>
                              <w:b/>
                              <w:color w:val="1C27FC"/>
                            </w:rPr>
                            <w:t>2028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428779" id="_x0000_t202" coordsize="21600,21600" o:spt="202" path="m,l,21600r21600,l21600,xe">
              <v:stroke joinstyle="miter"/>
              <v:path gradientshapeok="t" o:connecttype="rect"/>
            </v:shapetype>
            <v:shape id="Текстово поле 2" o:spid="_x0000_s1026" type="#_x0000_t202" style="position:absolute;left:0;text-align:left;margin-left:44.65pt;margin-top:15.65pt;width:460.5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ZCLgIAAAUEAAAOAAAAZHJzL2Uyb0RvYy54bWysU91u0zAUvkfiHSzf06Rdy9qo6TQ2ipDG&#10;jzR4ANdxGgvHx9huk3I3HoVHQNoNSOMVsjfi2Om6Cu4QubCOc3y+c77Pn+dnba3IVlgnQed0OEgp&#10;EZpDIfU6px8/LJ9NKXGe6YIp0CKnO+Ho2eLpk3ljMjGCClQhLEEQ7bLG5LTy3mRJ4nglauYGYITG&#10;ZAm2Zh63dp0UljWIXqtklKbPkwZsYSxw4Rz+veyTdBHxy1Jw/64snfBE5RRn83G1cV2FNVnMWba2&#10;zFSS78dg/zBFzaTGpgeoS+YZ2Vj5F1QtuQUHpR9wqBMoS8lF5IBshukfbK4rZkTkguI4c5DJ/T9Y&#10;/nb73hJZ5PTklBLNaryj7lt32/24v7n/2t1137s70v3C4Gd3S0ZBr8a4DMuuDRb69gW0eO+RuzNX&#10;wD85ouGiYnotzq2FphKswHmHoTI5Ku1xXABZNW+gwL5s4yECtaWtg5goD0F0vLfd4a5E6wnHn5Pp&#10;eJamODPH3HCcnsymk9iDZQ/lxjr/SkBNQpBTi2aI8Gx75XwYh2UPR0I3DUupVDSE0qTJ6WwymsSC&#10;o0wtPfpVyTqn0zR8vYMCy5e6iMWeSdXH2EDpPe3AtOfs21WLB4MWKyh2KICF3pf4jjCowH6hpEFP&#10;5tR93jArKFGvNYo4G47HwcRxM56cjnBjjzOr4wzTHKFy6inpwwsfjR+4OnOOYi9llOFxkv2s6LWo&#10;zv5dBDMf7+Opx9e7+A0AAP//AwBQSwMEFAAGAAgAAAAhADYRUFzfAAAACgEAAA8AAABkcnMvZG93&#10;bnJldi54bWxMj8FOwzAQRO9I/IO1SNyonbRACdlUFWrLsVAizm5skoh4bdluGv4e9wSn0WpGM2/L&#10;1WQGNmofeksI2UwA09RY1VOLUH9s75bAQpSk5GBJI/zoAKvq+qqUhbJnetfjIbYslVAoJEIXoys4&#10;D02njQwz6zQl78t6I2M6fcuVl+dUbgaeC/HAjewpLXTS6ZdON9+Hk0Fw0e0eX/3+bb3ZjqL+3NV5&#10;324Qb2+m9TOwqKf4F4YLfkKHKjEd7YlUYAPC8mmekgjzLOnFF5lYADsi5Pf5AnhV8v8vVL8AAAD/&#10;/wMAUEsBAi0AFAAGAAgAAAAhALaDOJL+AAAA4QEAABMAAAAAAAAAAAAAAAAAAAAAAFtDb250ZW50&#10;X1R5cGVzXS54bWxQSwECLQAUAAYACAAAACEAOP0h/9YAAACUAQAACwAAAAAAAAAAAAAAAAAvAQAA&#10;X3JlbHMvLnJlbHNQSwECLQAUAAYACAAAACEA3BHGQi4CAAAFBAAADgAAAAAAAAAAAAAAAAAuAgAA&#10;ZHJzL2Uyb0RvYy54bWxQSwECLQAUAAYACAAAACEANhFQXN8AAAAKAQAADwAAAAAAAAAAAAAAAACI&#10;BAAAZHJzL2Rvd25yZXYueG1sUEsFBgAAAAAEAAQA8wAAAJQFAAAAAA==&#10;" filled="f" stroked="f">
              <v:textbox style="mso-fit-shape-to-text:t">
                <w:txbxContent>
                  <w:p w14:paraId="63333A3A" w14:textId="25F1E772" w:rsidR="00A910A5" w:rsidRPr="00316E4F" w:rsidRDefault="00A910A5">
                    <w:pPr>
                      <w:rPr>
                        <w:rFonts w:ascii="Times New Roman" w:hAnsi="Times New Roman" w:cs="Times New Roman"/>
                        <w:b/>
                        <w:color w:val="1C27FC"/>
                      </w:rPr>
                    </w:pPr>
                    <w:r w:rsidRPr="00316E4F">
                      <w:rPr>
                        <w:rFonts w:ascii="Times New Roman" w:hAnsi="Times New Roman" w:cs="Times New Roman"/>
                        <w:b/>
                        <w:color w:val="1C27FC"/>
                      </w:rPr>
                      <w:t>ПРОГРАМА ЗА ОПАЗВАНЕ НА ОКОЛНАТА СРЕДА НА ОБЩИНА ВИДИН 2021-</w:t>
                    </w:r>
                    <w:r>
                      <w:rPr>
                        <w:rFonts w:ascii="Times New Roman" w:hAnsi="Times New Roman" w:cs="Times New Roman"/>
                        <w:b/>
                        <w:color w:val="1C27FC"/>
                      </w:rPr>
                      <w:t>2028</w:t>
                    </w:r>
                  </w:p>
                </w:txbxContent>
              </v:textbox>
            </v:shape>
          </w:pict>
        </mc:Fallback>
      </mc:AlternateContent>
    </w:r>
    <w:r>
      <w:rPr>
        <w:noProof/>
        <w:lang w:val="en-US"/>
      </w:rPr>
      <w:drawing>
        <wp:inline distT="0" distB="0" distL="0" distR="0" wp14:anchorId="59151126" wp14:editId="183FD0A0">
          <wp:extent cx="750921" cy="819807"/>
          <wp:effectExtent l="0" t="0" r="0" b="0"/>
          <wp:docPr id="8" name="Картина 8" descr="C:\Users\svetla11\Desktop\Мишлето work\Vidin-flag-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vetla11\Desktop\Мишлето work\Vidin-flag-500x5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32" cy="827461"/>
                  </a:xfrm>
                  <a:prstGeom prst="rect">
                    <a:avLst/>
                  </a:prstGeom>
                  <a:noFill/>
                  <a:ln>
                    <a:noFill/>
                  </a:ln>
                </pic:spPr>
              </pic:pic>
            </a:graphicData>
          </a:graphic>
        </wp:inline>
      </w:drawing>
    </w:r>
  </w:p>
  <w:p w14:paraId="721BDCFE" w14:textId="77777777" w:rsidR="00A910A5" w:rsidRPr="00316E4F" w:rsidRDefault="00A910A5" w:rsidP="00316E4F">
    <w:pPr>
      <w:pStyle w:val="a8"/>
      <w:ind w:left="-284"/>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C9"/>
      </v:shape>
    </w:pict>
  </w:numPicBullet>
  <w:abstractNum w:abstractNumId="0" w15:restartNumberingAfterBreak="0">
    <w:nsid w:val="054723C4"/>
    <w:multiLevelType w:val="hybridMultilevel"/>
    <w:tmpl w:val="FB0A4842"/>
    <w:lvl w:ilvl="0" w:tplc="0402000B">
      <w:start w:val="1"/>
      <w:numFmt w:val="bullet"/>
      <w:lvlText w:val=""/>
      <w:lvlJc w:val="left"/>
      <w:pPr>
        <w:ind w:left="1500" w:hanging="360"/>
      </w:pPr>
      <w:rPr>
        <w:rFonts w:ascii="Wingdings" w:hAnsi="Wingdings"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1" w15:restartNumberingAfterBreak="0">
    <w:nsid w:val="073D708F"/>
    <w:multiLevelType w:val="hybridMultilevel"/>
    <w:tmpl w:val="0428EC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E0D8F"/>
    <w:multiLevelType w:val="hybridMultilevel"/>
    <w:tmpl w:val="CA606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B722A"/>
    <w:multiLevelType w:val="hybridMultilevel"/>
    <w:tmpl w:val="2600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B378E"/>
    <w:multiLevelType w:val="hybridMultilevel"/>
    <w:tmpl w:val="16C016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C316449"/>
    <w:multiLevelType w:val="multilevel"/>
    <w:tmpl w:val="1C147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FE21F7"/>
    <w:multiLevelType w:val="hybridMultilevel"/>
    <w:tmpl w:val="1598CCA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D675BF7"/>
    <w:multiLevelType w:val="hybridMultilevel"/>
    <w:tmpl w:val="CE60B6F6"/>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25CFE"/>
    <w:multiLevelType w:val="hybridMultilevel"/>
    <w:tmpl w:val="D7463C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96698"/>
    <w:multiLevelType w:val="hybridMultilevel"/>
    <w:tmpl w:val="2056011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0EF5280"/>
    <w:multiLevelType w:val="hybridMultilevel"/>
    <w:tmpl w:val="BA7C95E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6D51A6E"/>
    <w:multiLevelType w:val="hybridMultilevel"/>
    <w:tmpl w:val="2B281FB8"/>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FB4637"/>
    <w:multiLevelType w:val="multilevel"/>
    <w:tmpl w:val="1C1473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2206B2"/>
    <w:multiLevelType w:val="hybridMultilevel"/>
    <w:tmpl w:val="26444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57BF4"/>
    <w:multiLevelType w:val="hybridMultilevel"/>
    <w:tmpl w:val="6F5E0C58"/>
    <w:lvl w:ilvl="0" w:tplc="0409000B">
      <w:start w:val="1"/>
      <w:numFmt w:val="bullet"/>
      <w:lvlText w:val=""/>
      <w:lvlJc w:val="left"/>
      <w:pPr>
        <w:ind w:left="720" w:hanging="360"/>
      </w:pPr>
      <w:rPr>
        <w:rFonts w:ascii="Wingdings" w:hAnsi="Wingdings" w:hint="default"/>
      </w:rPr>
    </w:lvl>
    <w:lvl w:ilvl="1" w:tplc="EF24D1EE">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E6655E"/>
    <w:multiLevelType w:val="multilevel"/>
    <w:tmpl w:val="351CB9AC"/>
    <w:lvl w:ilvl="0">
      <w:start w:val="1"/>
      <w:numFmt w:val="decimal"/>
      <w:lvlText w:val="%1."/>
      <w:lvlJc w:val="left"/>
      <w:pPr>
        <w:ind w:left="720" w:hanging="360"/>
      </w:pPr>
    </w:lvl>
    <w:lvl w:ilvl="1">
      <w:start w:val="1"/>
      <w:numFmt w:val="decimal"/>
      <w:lvlText w:val="%2."/>
      <w:lvlJc w:val="left"/>
      <w:pPr>
        <w:ind w:left="720" w:hanging="360"/>
      </w:pPr>
      <w:rPr>
        <w:rFonts w:hint="default"/>
        <w:b/>
        <w:color w:val="1C27FC"/>
      </w:rPr>
    </w:lvl>
    <w:lvl w:ilvl="2">
      <w:start w:val="1"/>
      <w:numFmt w:val="decimal"/>
      <w:isLgl/>
      <w:lvlText w:val="%1.%2.%3."/>
      <w:lvlJc w:val="left"/>
      <w:pPr>
        <w:ind w:left="1080" w:hanging="720"/>
      </w:pPr>
      <w:rPr>
        <w:rFonts w:hint="default"/>
        <w:b/>
        <w:color w:val="1C27FC"/>
      </w:rPr>
    </w:lvl>
    <w:lvl w:ilvl="3">
      <w:start w:val="1"/>
      <w:numFmt w:val="decimal"/>
      <w:isLgl/>
      <w:lvlText w:val="%1.%2.%3.%4."/>
      <w:lvlJc w:val="left"/>
      <w:pPr>
        <w:ind w:left="1080" w:hanging="720"/>
      </w:pPr>
      <w:rPr>
        <w:rFonts w:hint="default"/>
        <w:b/>
        <w:color w:val="1C27FC"/>
      </w:rPr>
    </w:lvl>
    <w:lvl w:ilvl="4">
      <w:start w:val="1"/>
      <w:numFmt w:val="decimal"/>
      <w:isLgl/>
      <w:lvlText w:val="%1.%2.%3.%4.%5."/>
      <w:lvlJc w:val="left"/>
      <w:pPr>
        <w:ind w:left="1440" w:hanging="1080"/>
      </w:pPr>
      <w:rPr>
        <w:rFonts w:hint="default"/>
        <w:b/>
        <w:color w:val="1C27FC"/>
      </w:rPr>
    </w:lvl>
    <w:lvl w:ilvl="5">
      <w:start w:val="1"/>
      <w:numFmt w:val="decimal"/>
      <w:isLgl/>
      <w:lvlText w:val="%1.%2.%3.%4.%5.%6."/>
      <w:lvlJc w:val="left"/>
      <w:pPr>
        <w:ind w:left="1440" w:hanging="1080"/>
      </w:pPr>
      <w:rPr>
        <w:rFonts w:hint="default"/>
        <w:b/>
        <w:color w:val="1C27FC"/>
      </w:rPr>
    </w:lvl>
    <w:lvl w:ilvl="6">
      <w:start w:val="1"/>
      <w:numFmt w:val="decimal"/>
      <w:isLgl/>
      <w:lvlText w:val="%1.%2.%3.%4.%5.%6.%7."/>
      <w:lvlJc w:val="left"/>
      <w:pPr>
        <w:ind w:left="1800" w:hanging="1440"/>
      </w:pPr>
      <w:rPr>
        <w:rFonts w:hint="default"/>
        <w:b/>
        <w:color w:val="1C27FC"/>
      </w:rPr>
    </w:lvl>
    <w:lvl w:ilvl="7">
      <w:start w:val="1"/>
      <w:numFmt w:val="decimal"/>
      <w:isLgl/>
      <w:lvlText w:val="%1.%2.%3.%4.%5.%6.%7.%8."/>
      <w:lvlJc w:val="left"/>
      <w:pPr>
        <w:ind w:left="1800" w:hanging="1440"/>
      </w:pPr>
      <w:rPr>
        <w:rFonts w:hint="default"/>
        <w:b/>
        <w:color w:val="1C27FC"/>
      </w:rPr>
    </w:lvl>
    <w:lvl w:ilvl="8">
      <w:start w:val="1"/>
      <w:numFmt w:val="decimal"/>
      <w:isLgl/>
      <w:lvlText w:val="%1.%2.%3.%4.%5.%6.%7.%8.%9."/>
      <w:lvlJc w:val="left"/>
      <w:pPr>
        <w:ind w:left="2160" w:hanging="1800"/>
      </w:pPr>
      <w:rPr>
        <w:rFonts w:hint="default"/>
        <w:b/>
        <w:color w:val="1C27FC"/>
      </w:rPr>
    </w:lvl>
  </w:abstractNum>
  <w:abstractNum w:abstractNumId="16" w15:restartNumberingAfterBreak="0">
    <w:nsid w:val="1FC205DB"/>
    <w:multiLevelType w:val="multilevel"/>
    <w:tmpl w:val="9FF8748A"/>
    <w:lvl w:ilvl="0">
      <w:start w:val="2"/>
      <w:numFmt w:val="decimal"/>
      <w:lvlText w:val="%1."/>
      <w:lvlJc w:val="left"/>
      <w:pPr>
        <w:ind w:left="720" w:hanging="360"/>
      </w:pPr>
      <w:rPr>
        <w:rFonts w:hint="default"/>
      </w:rPr>
    </w:lvl>
    <w:lvl w:ilvl="1">
      <w:start w:val="3"/>
      <w:numFmt w:val="decimal"/>
      <w:lvlText w:val="%2."/>
      <w:lvlJc w:val="left"/>
      <w:pPr>
        <w:ind w:left="720" w:hanging="360"/>
      </w:pPr>
      <w:rPr>
        <w:rFonts w:hint="default"/>
        <w:b/>
        <w:color w:val="1C27FC"/>
      </w:rPr>
    </w:lvl>
    <w:lvl w:ilvl="2">
      <w:start w:val="1"/>
      <w:numFmt w:val="decimal"/>
      <w:isLgl/>
      <w:lvlText w:val="%1.%2.%3."/>
      <w:lvlJc w:val="left"/>
      <w:pPr>
        <w:ind w:left="1080" w:hanging="720"/>
      </w:pPr>
      <w:rPr>
        <w:rFonts w:hint="default"/>
        <w:b/>
        <w:color w:val="1C27FC"/>
      </w:rPr>
    </w:lvl>
    <w:lvl w:ilvl="3">
      <w:start w:val="1"/>
      <w:numFmt w:val="decimal"/>
      <w:isLgl/>
      <w:lvlText w:val="%1.%2.%3.%4."/>
      <w:lvlJc w:val="left"/>
      <w:pPr>
        <w:ind w:left="1080" w:hanging="720"/>
      </w:pPr>
      <w:rPr>
        <w:rFonts w:hint="default"/>
        <w:b/>
        <w:color w:val="1C27FC"/>
      </w:rPr>
    </w:lvl>
    <w:lvl w:ilvl="4">
      <w:start w:val="1"/>
      <w:numFmt w:val="decimal"/>
      <w:isLgl/>
      <w:lvlText w:val="%1.%2.%3.%4.%5."/>
      <w:lvlJc w:val="left"/>
      <w:pPr>
        <w:ind w:left="1440" w:hanging="1080"/>
      </w:pPr>
      <w:rPr>
        <w:rFonts w:hint="default"/>
        <w:b/>
        <w:color w:val="1C27FC"/>
      </w:rPr>
    </w:lvl>
    <w:lvl w:ilvl="5">
      <w:start w:val="1"/>
      <w:numFmt w:val="decimal"/>
      <w:isLgl/>
      <w:lvlText w:val="%1.%2.%3.%4.%5.%6."/>
      <w:lvlJc w:val="left"/>
      <w:pPr>
        <w:ind w:left="1440" w:hanging="1080"/>
      </w:pPr>
      <w:rPr>
        <w:rFonts w:hint="default"/>
        <w:b/>
        <w:color w:val="1C27FC"/>
      </w:rPr>
    </w:lvl>
    <w:lvl w:ilvl="6">
      <w:start w:val="1"/>
      <w:numFmt w:val="decimal"/>
      <w:isLgl/>
      <w:lvlText w:val="%1.%2.%3.%4.%5.%6.%7."/>
      <w:lvlJc w:val="left"/>
      <w:pPr>
        <w:ind w:left="1800" w:hanging="1440"/>
      </w:pPr>
      <w:rPr>
        <w:rFonts w:hint="default"/>
        <w:b/>
        <w:color w:val="1C27FC"/>
      </w:rPr>
    </w:lvl>
    <w:lvl w:ilvl="7">
      <w:start w:val="1"/>
      <w:numFmt w:val="decimal"/>
      <w:isLgl/>
      <w:lvlText w:val="%1.%2.%3.%4.%5.%6.%7.%8."/>
      <w:lvlJc w:val="left"/>
      <w:pPr>
        <w:ind w:left="1800" w:hanging="1440"/>
      </w:pPr>
      <w:rPr>
        <w:rFonts w:hint="default"/>
        <w:b/>
        <w:color w:val="1C27FC"/>
      </w:rPr>
    </w:lvl>
    <w:lvl w:ilvl="8">
      <w:start w:val="1"/>
      <w:numFmt w:val="decimal"/>
      <w:isLgl/>
      <w:lvlText w:val="%1.%2.%3.%4.%5.%6.%7.%8.%9."/>
      <w:lvlJc w:val="left"/>
      <w:pPr>
        <w:ind w:left="2160" w:hanging="1800"/>
      </w:pPr>
      <w:rPr>
        <w:rFonts w:hint="default"/>
        <w:b/>
        <w:color w:val="1C27FC"/>
      </w:rPr>
    </w:lvl>
  </w:abstractNum>
  <w:abstractNum w:abstractNumId="17" w15:restartNumberingAfterBreak="0">
    <w:nsid w:val="212B2FDE"/>
    <w:multiLevelType w:val="hybridMultilevel"/>
    <w:tmpl w:val="95A6A3D2"/>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61B22D4"/>
    <w:multiLevelType w:val="hybridMultilevel"/>
    <w:tmpl w:val="C70ED83A"/>
    <w:lvl w:ilvl="0" w:tplc="04020007">
      <w:start w:val="1"/>
      <w:numFmt w:val="bullet"/>
      <w:lvlText w:val=""/>
      <w:lvlPicBulletId w:val="0"/>
      <w:lvlJc w:val="left"/>
      <w:pPr>
        <w:ind w:left="720" w:hanging="360"/>
      </w:pPr>
      <w:rPr>
        <w:rFonts w:ascii="Symbol" w:hAnsi="Symbol" w:hint="default"/>
      </w:rPr>
    </w:lvl>
    <w:lvl w:ilvl="1" w:tplc="1C52C1B0">
      <w:start w:val="2"/>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9C777EA"/>
    <w:multiLevelType w:val="hybridMultilevel"/>
    <w:tmpl w:val="A1CEDEC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CCA7EFB"/>
    <w:multiLevelType w:val="hybridMultilevel"/>
    <w:tmpl w:val="24B0C136"/>
    <w:lvl w:ilvl="0" w:tplc="E8548246">
      <w:start w:val="1"/>
      <w:numFmt w:val="upperRoman"/>
      <w:lvlText w:val="%1."/>
      <w:lvlJc w:val="left"/>
      <w:pPr>
        <w:ind w:left="861"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C37DAD"/>
    <w:multiLevelType w:val="hybridMultilevel"/>
    <w:tmpl w:val="3886FC38"/>
    <w:lvl w:ilvl="0" w:tplc="ED7A199E">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39761DFF"/>
    <w:multiLevelType w:val="hybridMultilevel"/>
    <w:tmpl w:val="F6C45CA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39C910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AB90C25"/>
    <w:multiLevelType w:val="hybridMultilevel"/>
    <w:tmpl w:val="53206FC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B3175E8"/>
    <w:multiLevelType w:val="hybridMultilevel"/>
    <w:tmpl w:val="0134AACC"/>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3EB44FBD"/>
    <w:multiLevelType w:val="hybridMultilevel"/>
    <w:tmpl w:val="AD1C7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2E187E"/>
    <w:multiLevelType w:val="hybridMultilevel"/>
    <w:tmpl w:val="01AEB5C0"/>
    <w:lvl w:ilvl="0" w:tplc="04020009">
      <w:start w:val="1"/>
      <w:numFmt w:val="bullet"/>
      <w:lvlText w:val=""/>
      <w:lvlJc w:val="left"/>
      <w:pPr>
        <w:ind w:left="720" w:hanging="360"/>
      </w:pPr>
      <w:rPr>
        <w:rFonts w:ascii="Wingdings" w:hAnsi="Wingdings" w:hint="default"/>
      </w:rPr>
    </w:lvl>
    <w:lvl w:ilvl="1" w:tplc="FCD4F8CA">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3A12FEB"/>
    <w:multiLevelType w:val="hybridMultilevel"/>
    <w:tmpl w:val="309AE910"/>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12AC1"/>
    <w:multiLevelType w:val="hybridMultilevel"/>
    <w:tmpl w:val="DF126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FF0E80"/>
    <w:multiLevelType w:val="hybridMultilevel"/>
    <w:tmpl w:val="137E3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DE6416"/>
    <w:multiLevelType w:val="hybridMultilevel"/>
    <w:tmpl w:val="DB169090"/>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6E1B20"/>
    <w:multiLevelType w:val="hybridMultilevel"/>
    <w:tmpl w:val="0026E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EF5FAC"/>
    <w:multiLevelType w:val="multilevel"/>
    <w:tmpl w:val="1C147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8CE5DDF"/>
    <w:multiLevelType w:val="hybridMultilevel"/>
    <w:tmpl w:val="DF520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F7568B"/>
    <w:multiLevelType w:val="multilevel"/>
    <w:tmpl w:val="351CB9AC"/>
    <w:lvl w:ilvl="0">
      <w:start w:val="1"/>
      <w:numFmt w:val="decimal"/>
      <w:lvlText w:val="%1."/>
      <w:lvlJc w:val="left"/>
      <w:pPr>
        <w:ind w:left="720" w:hanging="360"/>
      </w:pPr>
    </w:lvl>
    <w:lvl w:ilvl="1">
      <w:start w:val="1"/>
      <w:numFmt w:val="decimal"/>
      <w:lvlText w:val="%2."/>
      <w:lvlJc w:val="left"/>
      <w:pPr>
        <w:ind w:left="720" w:hanging="360"/>
      </w:pPr>
      <w:rPr>
        <w:rFonts w:hint="default"/>
        <w:b/>
        <w:color w:val="1C27FC"/>
      </w:rPr>
    </w:lvl>
    <w:lvl w:ilvl="2">
      <w:start w:val="1"/>
      <w:numFmt w:val="decimal"/>
      <w:isLgl/>
      <w:lvlText w:val="%1.%2.%3."/>
      <w:lvlJc w:val="left"/>
      <w:pPr>
        <w:ind w:left="1080" w:hanging="720"/>
      </w:pPr>
      <w:rPr>
        <w:rFonts w:hint="default"/>
        <w:b/>
        <w:color w:val="1C27FC"/>
      </w:rPr>
    </w:lvl>
    <w:lvl w:ilvl="3">
      <w:start w:val="1"/>
      <w:numFmt w:val="decimal"/>
      <w:isLgl/>
      <w:lvlText w:val="%1.%2.%3.%4."/>
      <w:lvlJc w:val="left"/>
      <w:pPr>
        <w:ind w:left="1080" w:hanging="720"/>
      </w:pPr>
      <w:rPr>
        <w:rFonts w:hint="default"/>
        <w:b/>
        <w:color w:val="1C27FC"/>
      </w:rPr>
    </w:lvl>
    <w:lvl w:ilvl="4">
      <w:start w:val="1"/>
      <w:numFmt w:val="decimal"/>
      <w:isLgl/>
      <w:lvlText w:val="%1.%2.%3.%4.%5."/>
      <w:lvlJc w:val="left"/>
      <w:pPr>
        <w:ind w:left="1440" w:hanging="1080"/>
      </w:pPr>
      <w:rPr>
        <w:rFonts w:hint="default"/>
        <w:b/>
        <w:color w:val="1C27FC"/>
      </w:rPr>
    </w:lvl>
    <w:lvl w:ilvl="5">
      <w:start w:val="1"/>
      <w:numFmt w:val="decimal"/>
      <w:isLgl/>
      <w:lvlText w:val="%1.%2.%3.%4.%5.%6."/>
      <w:lvlJc w:val="left"/>
      <w:pPr>
        <w:ind w:left="1440" w:hanging="1080"/>
      </w:pPr>
      <w:rPr>
        <w:rFonts w:hint="default"/>
        <w:b/>
        <w:color w:val="1C27FC"/>
      </w:rPr>
    </w:lvl>
    <w:lvl w:ilvl="6">
      <w:start w:val="1"/>
      <w:numFmt w:val="decimal"/>
      <w:isLgl/>
      <w:lvlText w:val="%1.%2.%3.%4.%5.%6.%7."/>
      <w:lvlJc w:val="left"/>
      <w:pPr>
        <w:ind w:left="1800" w:hanging="1440"/>
      </w:pPr>
      <w:rPr>
        <w:rFonts w:hint="default"/>
        <w:b/>
        <w:color w:val="1C27FC"/>
      </w:rPr>
    </w:lvl>
    <w:lvl w:ilvl="7">
      <w:start w:val="1"/>
      <w:numFmt w:val="decimal"/>
      <w:isLgl/>
      <w:lvlText w:val="%1.%2.%3.%4.%5.%6.%7.%8."/>
      <w:lvlJc w:val="left"/>
      <w:pPr>
        <w:ind w:left="1800" w:hanging="1440"/>
      </w:pPr>
      <w:rPr>
        <w:rFonts w:hint="default"/>
        <w:b/>
        <w:color w:val="1C27FC"/>
      </w:rPr>
    </w:lvl>
    <w:lvl w:ilvl="8">
      <w:start w:val="1"/>
      <w:numFmt w:val="decimal"/>
      <w:isLgl/>
      <w:lvlText w:val="%1.%2.%3.%4.%5.%6.%7.%8.%9."/>
      <w:lvlJc w:val="left"/>
      <w:pPr>
        <w:ind w:left="2160" w:hanging="1800"/>
      </w:pPr>
      <w:rPr>
        <w:rFonts w:hint="default"/>
        <w:b/>
        <w:color w:val="1C27FC"/>
      </w:rPr>
    </w:lvl>
  </w:abstractNum>
  <w:abstractNum w:abstractNumId="36" w15:restartNumberingAfterBreak="0">
    <w:nsid w:val="4BDD259E"/>
    <w:multiLevelType w:val="hybridMultilevel"/>
    <w:tmpl w:val="8B9A24A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4C675D17"/>
    <w:multiLevelType w:val="hybridMultilevel"/>
    <w:tmpl w:val="186C4B56"/>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4F53729F"/>
    <w:multiLevelType w:val="hybridMultilevel"/>
    <w:tmpl w:val="10BE8FC4"/>
    <w:lvl w:ilvl="0" w:tplc="ED7A199E">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50A629DF"/>
    <w:multiLevelType w:val="hybridMultilevel"/>
    <w:tmpl w:val="F7700780"/>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5701101A"/>
    <w:multiLevelType w:val="hybridMultilevel"/>
    <w:tmpl w:val="C0A408B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5D1D7ACE"/>
    <w:multiLevelType w:val="hybridMultilevel"/>
    <w:tmpl w:val="E5D01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695C52"/>
    <w:multiLevelType w:val="hybridMultilevel"/>
    <w:tmpl w:val="0C92977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6475353E"/>
    <w:multiLevelType w:val="hybridMultilevel"/>
    <w:tmpl w:val="1026C082"/>
    <w:lvl w:ilvl="0" w:tplc="04020007">
      <w:start w:val="1"/>
      <w:numFmt w:val="bullet"/>
      <w:lvlText w:val=""/>
      <w:lvlPicBulletId w:val="0"/>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4" w15:restartNumberingAfterBreak="0">
    <w:nsid w:val="64C3681D"/>
    <w:multiLevelType w:val="hybridMultilevel"/>
    <w:tmpl w:val="E6723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CA67B8"/>
    <w:multiLevelType w:val="hybridMultilevel"/>
    <w:tmpl w:val="B50E7ED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66284A3C"/>
    <w:multiLevelType w:val="hybridMultilevel"/>
    <w:tmpl w:val="531824F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66E94077"/>
    <w:multiLevelType w:val="hybridMultilevel"/>
    <w:tmpl w:val="BA2E139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68A962BA"/>
    <w:multiLevelType w:val="hybridMultilevel"/>
    <w:tmpl w:val="9828C6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487BDC"/>
    <w:multiLevelType w:val="hybridMultilevel"/>
    <w:tmpl w:val="D214C096"/>
    <w:lvl w:ilvl="0" w:tplc="04020009">
      <w:start w:val="1"/>
      <w:numFmt w:val="bullet"/>
      <w:lvlText w:val=""/>
      <w:lvlJc w:val="left"/>
      <w:pPr>
        <w:ind w:left="1500" w:hanging="360"/>
      </w:pPr>
      <w:rPr>
        <w:rFonts w:ascii="Wingdings" w:hAnsi="Wingdings"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50" w15:restartNumberingAfterBreak="0">
    <w:nsid w:val="6B6E1A04"/>
    <w:multiLevelType w:val="hybridMultilevel"/>
    <w:tmpl w:val="77A2E09E"/>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7455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0263A3D"/>
    <w:multiLevelType w:val="hybridMultilevel"/>
    <w:tmpl w:val="7E8E75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702E5C96"/>
    <w:multiLevelType w:val="hybridMultilevel"/>
    <w:tmpl w:val="7B249B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516DFD"/>
    <w:multiLevelType w:val="hybridMultilevel"/>
    <w:tmpl w:val="914A2B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74EC567D"/>
    <w:multiLevelType w:val="hybridMultilevel"/>
    <w:tmpl w:val="E6665506"/>
    <w:lvl w:ilvl="0" w:tplc="0402000F">
      <w:start w:val="1"/>
      <w:numFmt w:val="decimal"/>
      <w:lvlText w:val="%1."/>
      <w:lvlJc w:val="left"/>
      <w:pPr>
        <w:ind w:left="720" w:hanging="360"/>
      </w:pPr>
      <w:rPr>
        <w:rFonts w:hint="default"/>
      </w:rPr>
    </w:lvl>
    <w:lvl w:ilvl="1" w:tplc="3EBE4ED2">
      <w:start w:val="2"/>
      <w:numFmt w:val="bullet"/>
      <w:lvlText w:val="-"/>
      <w:lvlJc w:val="left"/>
      <w:pPr>
        <w:ind w:left="1440" w:hanging="360"/>
      </w:pPr>
      <w:rPr>
        <w:rFonts w:ascii="Times New Roman" w:eastAsiaTheme="minorHAnsi" w:hAnsi="Times New Roman" w:cs="Times New Roman"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76FD1E48"/>
    <w:multiLevelType w:val="multilevel"/>
    <w:tmpl w:val="1C1473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8812FEB"/>
    <w:multiLevelType w:val="hybridMultilevel"/>
    <w:tmpl w:val="BECE9F22"/>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FE0E12"/>
    <w:multiLevelType w:val="multilevel"/>
    <w:tmpl w:val="1C1473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D5452E6"/>
    <w:multiLevelType w:val="hybridMultilevel"/>
    <w:tmpl w:val="635E8FCC"/>
    <w:lvl w:ilvl="0" w:tplc="8B0E3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0F6C20"/>
    <w:multiLevelType w:val="hybridMultilevel"/>
    <w:tmpl w:val="26C6CF92"/>
    <w:lvl w:ilvl="0" w:tplc="A280A0F2">
      <w:start w:val="1"/>
      <w:numFmt w:val="bullet"/>
      <w:lvlText w:val=""/>
      <w:lvlJc w:val="left"/>
      <w:pPr>
        <w:ind w:left="1260" w:hanging="360"/>
      </w:pPr>
      <w:rPr>
        <w:rFonts w:ascii="Symbol" w:hAnsi="Symbol" w:hint="default"/>
        <w:sz w:val="24"/>
        <w:szCs w:val="24"/>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61" w15:restartNumberingAfterBreak="0">
    <w:nsid w:val="7FBE6957"/>
    <w:multiLevelType w:val="multilevel"/>
    <w:tmpl w:val="1C1473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49"/>
  </w:num>
  <w:num w:numId="4">
    <w:abstractNumId w:val="27"/>
  </w:num>
  <w:num w:numId="5">
    <w:abstractNumId w:val="38"/>
  </w:num>
  <w:num w:numId="6">
    <w:abstractNumId w:val="60"/>
  </w:num>
  <w:num w:numId="7">
    <w:abstractNumId w:val="46"/>
  </w:num>
  <w:num w:numId="8">
    <w:abstractNumId w:val="55"/>
  </w:num>
  <w:num w:numId="9">
    <w:abstractNumId w:val="21"/>
  </w:num>
  <w:num w:numId="10">
    <w:abstractNumId w:val="54"/>
  </w:num>
  <w:num w:numId="11">
    <w:abstractNumId w:val="42"/>
  </w:num>
  <w:num w:numId="12">
    <w:abstractNumId w:val="22"/>
  </w:num>
  <w:num w:numId="13">
    <w:abstractNumId w:val="36"/>
  </w:num>
  <w:num w:numId="14">
    <w:abstractNumId w:val="24"/>
  </w:num>
  <w:num w:numId="15">
    <w:abstractNumId w:val="40"/>
  </w:num>
  <w:num w:numId="16">
    <w:abstractNumId w:val="10"/>
  </w:num>
  <w:num w:numId="17">
    <w:abstractNumId w:val="9"/>
  </w:num>
  <w:num w:numId="18">
    <w:abstractNumId w:val="45"/>
  </w:num>
  <w:num w:numId="19">
    <w:abstractNumId w:val="47"/>
  </w:num>
  <w:num w:numId="20">
    <w:abstractNumId w:val="6"/>
  </w:num>
  <w:num w:numId="21">
    <w:abstractNumId w:val="19"/>
  </w:num>
  <w:num w:numId="22">
    <w:abstractNumId w:val="37"/>
  </w:num>
  <w:num w:numId="23">
    <w:abstractNumId w:val="43"/>
  </w:num>
  <w:num w:numId="24">
    <w:abstractNumId w:val="17"/>
  </w:num>
  <w:num w:numId="25">
    <w:abstractNumId w:val="39"/>
  </w:num>
  <w:num w:numId="26">
    <w:abstractNumId w:val="18"/>
  </w:num>
  <w:num w:numId="27">
    <w:abstractNumId w:val="25"/>
  </w:num>
  <w:num w:numId="28">
    <w:abstractNumId w:val="13"/>
  </w:num>
  <w:num w:numId="29">
    <w:abstractNumId w:val="5"/>
  </w:num>
  <w:num w:numId="30">
    <w:abstractNumId w:val="12"/>
  </w:num>
  <w:num w:numId="31">
    <w:abstractNumId w:val="56"/>
  </w:num>
  <w:num w:numId="32">
    <w:abstractNumId w:val="61"/>
  </w:num>
  <w:num w:numId="33">
    <w:abstractNumId w:val="33"/>
  </w:num>
  <w:num w:numId="34">
    <w:abstractNumId w:val="58"/>
  </w:num>
  <w:num w:numId="35">
    <w:abstractNumId w:val="59"/>
  </w:num>
  <w:num w:numId="36">
    <w:abstractNumId w:val="52"/>
  </w:num>
  <w:num w:numId="37">
    <w:abstractNumId w:val="3"/>
  </w:num>
  <w:num w:numId="38">
    <w:abstractNumId w:val="31"/>
  </w:num>
  <w:num w:numId="39">
    <w:abstractNumId w:val="44"/>
  </w:num>
  <w:num w:numId="40">
    <w:abstractNumId w:val="30"/>
  </w:num>
  <w:num w:numId="41">
    <w:abstractNumId w:val="26"/>
  </w:num>
  <w:num w:numId="42">
    <w:abstractNumId w:val="57"/>
  </w:num>
  <w:num w:numId="43">
    <w:abstractNumId w:val="28"/>
  </w:num>
  <w:num w:numId="44">
    <w:abstractNumId w:val="50"/>
  </w:num>
  <w:num w:numId="45">
    <w:abstractNumId w:val="2"/>
  </w:num>
  <w:num w:numId="46">
    <w:abstractNumId w:val="34"/>
  </w:num>
  <w:num w:numId="47">
    <w:abstractNumId w:val="11"/>
  </w:num>
  <w:num w:numId="48">
    <w:abstractNumId w:val="41"/>
  </w:num>
  <w:num w:numId="49">
    <w:abstractNumId w:val="7"/>
  </w:num>
  <w:num w:numId="50">
    <w:abstractNumId w:val="48"/>
  </w:num>
  <w:num w:numId="51">
    <w:abstractNumId w:val="14"/>
  </w:num>
  <w:num w:numId="52">
    <w:abstractNumId w:val="53"/>
  </w:num>
  <w:num w:numId="53">
    <w:abstractNumId w:val="32"/>
  </w:num>
  <w:num w:numId="54">
    <w:abstractNumId w:val="1"/>
  </w:num>
  <w:num w:numId="55">
    <w:abstractNumId w:val="8"/>
  </w:num>
  <w:num w:numId="56">
    <w:abstractNumId w:val="29"/>
  </w:num>
  <w:num w:numId="57">
    <w:abstractNumId w:val="20"/>
  </w:num>
  <w:num w:numId="58">
    <w:abstractNumId w:val="35"/>
  </w:num>
  <w:num w:numId="59">
    <w:abstractNumId w:val="23"/>
  </w:num>
  <w:num w:numId="60">
    <w:abstractNumId w:val="51"/>
  </w:num>
  <w:num w:numId="61">
    <w:abstractNumId w:val="15"/>
  </w:num>
  <w:num w:numId="62">
    <w:abstractNumId w:val="1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478"/>
    <w:rsid w:val="0000145D"/>
    <w:rsid w:val="0000355F"/>
    <w:rsid w:val="0001163E"/>
    <w:rsid w:val="00015F25"/>
    <w:rsid w:val="00020358"/>
    <w:rsid w:val="0003067C"/>
    <w:rsid w:val="00041802"/>
    <w:rsid w:val="00042B90"/>
    <w:rsid w:val="00044FE2"/>
    <w:rsid w:val="00046293"/>
    <w:rsid w:val="00050051"/>
    <w:rsid w:val="00051230"/>
    <w:rsid w:val="0006253F"/>
    <w:rsid w:val="00071740"/>
    <w:rsid w:val="00073859"/>
    <w:rsid w:val="00081413"/>
    <w:rsid w:val="00095D2A"/>
    <w:rsid w:val="000A2DEA"/>
    <w:rsid w:val="000A383B"/>
    <w:rsid w:val="000B0BD6"/>
    <w:rsid w:val="000B3885"/>
    <w:rsid w:val="000B3EEA"/>
    <w:rsid w:val="000B4C71"/>
    <w:rsid w:val="000B7FB3"/>
    <w:rsid w:val="000C4E2E"/>
    <w:rsid w:val="000D0375"/>
    <w:rsid w:val="000D4883"/>
    <w:rsid w:val="000E4FA0"/>
    <w:rsid w:val="000E765E"/>
    <w:rsid w:val="000F4279"/>
    <w:rsid w:val="00130A98"/>
    <w:rsid w:val="001357C2"/>
    <w:rsid w:val="00136256"/>
    <w:rsid w:val="0016007E"/>
    <w:rsid w:val="0016057E"/>
    <w:rsid w:val="001651D8"/>
    <w:rsid w:val="0016699A"/>
    <w:rsid w:val="00171D3E"/>
    <w:rsid w:val="001819E4"/>
    <w:rsid w:val="001830CC"/>
    <w:rsid w:val="001956AC"/>
    <w:rsid w:val="001A12B8"/>
    <w:rsid w:val="001A163B"/>
    <w:rsid w:val="001A3924"/>
    <w:rsid w:val="001A3FD4"/>
    <w:rsid w:val="001B3477"/>
    <w:rsid w:val="001B5DE7"/>
    <w:rsid w:val="001D49AB"/>
    <w:rsid w:val="001D6B11"/>
    <w:rsid w:val="001E044B"/>
    <w:rsid w:val="001E06FF"/>
    <w:rsid w:val="001E2F3D"/>
    <w:rsid w:val="001E5464"/>
    <w:rsid w:val="001F7DE3"/>
    <w:rsid w:val="00201C3B"/>
    <w:rsid w:val="00214643"/>
    <w:rsid w:val="0022153B"/>
    <w:rsid w:val="00227953"/>
    <w:rsid w:val="00237199"/>
    <w:rsid w:val="002408E9"/>
    <w:rsid w:val="00241984"/>
    <w:rsid w:val="002441FF"/>
    <w:rsid w:val="00251B68"/>
    <w:rsid w:val="0025293D"/>
    <w:rsid w:val="002543CE"/>
    <w:rsid w:val="00257141"/>
    <w:rsid w:val="002574F5"/>
    <w:rsid w:val="00273DF8"/>
    <w:rsid w:val="00280CEE"/>
    <w:rsid w:val="002813B4"/>
    <w:rsid w:val="002835DD"/>
    <w:rsid w:val="00284C2E"/>
    <w:rsid w:val="0029133A"/>
    <w:rsid w:val="00292525"/>
    <w:rsid w:val="002A0D14"/>
    <w:rsid w:val="002A2440"/>
    <w:rsid w:val="002B4BBD"/>
    <w:rsid w:val="002C60E8"/>
    <w:rsid w:val="002D340A"/>
    <w:rsid w:val="002E0A4A"/>
    <w:rsid w:val="002E2F71"/>
    <w:rsid w:val="002E7AA5"/>
    <w:rsid w:val="002E7D71"/>
    <w:rsid w:val="002F2583"/>
    <w:rsid w:val="00301513"/>
    <w:rsid w:val="00304352"/>
    <w:rsid w:val="00304DFF"/>
    <w:rsid w:val="00305ABA"/>
    <w:rsid w:val="00307A66"/>
    <w:rsid w:val="00311E9E"/>
    <w:rsid w:val="0031200C"/>
    <w:rsid w:val="00315B39"/>
    <w:rsid w:val="00316E4F"/>
    <w:rsid w:val="00322217"/>
    <w:rsid w:val="00323477"/>
    <w:rsid w:val="00325194"/>
    <w:rsid w:val="0033787F"/>
    <w:rsid w:val="00344F42"/>
    <w:rsid w:val="00347BA2"/>
    <w:rsid w:val="003510E2"/>
    <w:rsid w:val="00352967"/>
    <w:rsid w:val="003531C8"/>
    <w:rsid w:val="0035348E"/>
    <w:rsid w:val="00354296"/>
    <w:rsid w:val="00354AD0"/>
    <w:rsid w:val="00362F80"/>
    <w:rsid w:val="00364233"/>
    <w:rsid w:val="00365CFB"/>
    <w:rsid w:val="003673DC"/>
    <w:rsid w:val="00371BC6"/>
    <w:rsid w:val="00374A58"/>
    <w:rsid w:val="00380BEE"/>
    <w:rsid w:val="00383592"/>
    <w:rsid w:val="00386773"/>
    <w:rsid w:val="00390276"/>
    <w:rsid w:val="00391B67"/>
    <w:rsid w:val="00394AF1"/>
    <w:rsid w:val="00396DC3"/>
    <w:rsid w:val="003A038F"/>
    <w:rsid w:val="003A4560"/>
    <w:rsid w:val="003A670E"/>
    <w:rsid w:val="003B067B"/>
    <w:rsid w:val="003B5350"/>
    <w:rsid w:val="003C0F69"/>
    <w:rsid w:val="003D0E58"/>
    <w:rsid w:val="003E17F0"/>
    <w:rsid w:val="003E46A7"/>
    <w:rsid w:val="003F0C0C"/>
    <w:rsid w:val="003F189C"/>
    <w:rsid w:val="00402DAC"/>
    <w:rsid w:val="00404875"/>
    <w:rsid w:val="004213A8"/>
    <w:rsid w:val="00425D32"/>
    <w:rsid w:val="004439D2"/>
    <w:rsid w:val="00443D91"/>
    <w:rsid w:val="00444A4E"/>
    <w:rsid w:val="004453C0"/>
    <w:rsid w:val="0044703A"/>
    <w:rsid w:val="00450498"/>
    <w:rsid w:val="00455008"/>
    <w:rsid w:val="00462654"/>
    <w:rsid w:val="004650E6"/>
    <w:rsid w:val="0046510F"/>
    <w:rsid w:val="00465FDA"/>
    <w:rsid w:val="00471539"/>
    <w:rsid w:val="0047185E"/>
    <w:rsid w:val="00471DE5"/>
    <w:rsid w:val="00474633"/>
    <w:rsid w:val="004836C1"/>
    <w:rsid w:val="00484178"/>
    <w:rsid w:val="00491CBD"/>
    <w:rsid w:val="00491E25"/>
    <w:rsid w:val="00496DD4"/>
    <w:rsid w:val="00497796"/>
    <w:rsid w:val="004A0525"/>
    <w:rsid w:val="004B0EF1"/>
    <w:rsid w:val="004B1576"/>
    <w:rsid w:val="004B3C6D"/>
    <w:rsid w:val="004D47AD"/>
    <w:rsid w:val="004D61E4"/>
    <w:rsid w:val="004F40CD"/>
    <w:rsid w:val="004F4B05"/>
    <w:rsid w:val="00502085"/>
    <w:rsid w:val="00504B9E"/>
    <w:rsid w:val="00511AB9"/>
    <w:rsid w:val="005172F0"/>
    <w:rsid w:val="00517CE1"/>
    <w:rsid w:val="00521584"/>
    <w:rsid w:val="00521AAF"/>
    <w:rsid w:val="005227F7"/>
    <w:rsid w:val="00530999"/>
    <w:rsid w:val="00531270"/>
    <w:rsid w:val="00532EDC"/>
    <w:rsid w:val="00534356"/>
    <w:rsid w:val="00543837"/>
    <w:rsid w:val="005466AB"/>
    <w:rsid w:val="005466D5"/>
    <w:rsid w:val="005560D2"/>
    <w:rsid w:val="00570AE1"/>
    <w:rsid w:val="0057374F"/>
    <w:rsid w:val="00574115"/>
    <w:rsid w:val="005771F2"/>
    <w:rsid w:val="0058436A"/>
    <w:rsid w:val="005847B8"/>
    <w:rsid w:val="0058539D"/>
    <w:rsid w:val="00585FAD"/>
    <w:rsid w:val="00594556"/>
    <w:rsid w:val="005A009C"/>
    <w:rsid w:val="005A588E"/>
    <w:rsid w:val="005A5A32"/>
    <w:rsid w:val="005A76F2"/>
    <w:rsid w:val="005B413D"/>
    <w:rsid w:val="005C205F"/>
    <w:rsid w:val="005C2986"/>
    <w:rsid w:val="005C43B4"/>
    <w:rsid w:val="005C6897"/>
    <w:rsid w:val="005C7EB7"/>
    <w:rsid w:val="005C7F70"/>
    <w:rsid w:val="005D5874"/>
    <w:rsid w:val="005F0B20"/>
    <w:rsid w:val="005F21AD"/>
    <w:rsid w:val="005F4D2E"/>
    <w:rsid w:val="006110AC"/>
    <w:rsid w:val="0061192C"/>
    <w:rsid w:val="0061361A"/>
    <w:rsid w:val="00613CC4"/>
    <w:rsid w:val="00615822"/>
    <w:rsid w:val="00621FC5"/>
    <w:rsid w:val="0062446C"/>
    <w:rsid w:val="006278DA"/>
    <w:rsid w:val="006308C4"/>
    <w:rsid w:val="006402D1"/>
    <w:rsid w:val="00646440"/>
    <w:rsid w:val="006565B9"/>
    <w:rsid w:val="00665831"/>
    <w:rsid w:val="00666728"/>
    <w:rsid w:val="0066704E"/>
    <w:rsid w:val="00667722"/>
    <w:rsid w:val="00685576"/>
    <w:rsid w:val="00687AA1"/>
    <w:rsid w:val="00690D76"/>
    <w:rsid w:val="006A3D92"/>
    <w:rsid w:val="006B4A06"/>
    <w:rsid w:val="006B6378"/>
    <w:rsid w:val="006C3AB5"/>
    <w:rsid w:val="006C684B"/>
    <w:rsid w:val="006E26E8"/>
    <w:rsid w:val="006E4904"/>
    <w:rsid w:val="006E5FCB"/>
    <w:rsid w:val="006F4097"/>
    <w:rsid w:val="00700978"/>
    <w:rsid w:val="00701B80"/>
    <w:rsid w:val="00710CA6"/>
    <w:rsid w:val="007119DE"/>
    <w:rsid w:val="007228D4"/>
    <w:rsid w:val="007276E1"/>
    <w:rsid w:val="00730CD8"/>
    <w:rsid w:val="00735524"/>
    <w:rsid w:val="007424AA"/>
    <w:rsid w:val="0076573A"/>
    <w:rsid w:val="007659C4"/>
    <w:rsid w:val="0076689A"/>
    <w:rsid w:val="00773201"/>
    <w:rsid w:val="00783A24"/>
    <w:rsid w:val="007908C6"/>
    <w:rsid w:val="007927ED"/>
    <w:rsid w:val="00795BB8"/>
    <w:rsid w:val="0079736D"/>
    <w:rsid w:val="007A1A5F"/>
    <w:rsid w:val="007A4396"/>
    <w:rsid w:val="007B5F80"/>
    <w:rsid w:val="007C145C"/>
    <w:rsid w:val="007C5498"/>
    <w:rsid w:val="007C71D4"/>
    <w:rsid w:val="007D2521"/>
    <w:rsid w:val="007D299C"/>
    <w:rsid w:val="007D3382"/>
    <w:rsid w:val="007E4628"/>
    <w:rsid w:val="007F67C0"/>
    <w:rsid w:val="007F6BE4"/>
    <w:rsid w:val="00800ECF"/>
    <w:rsid w:val="00806B2A"/>
    <w:rsid w:val="0081050D"/>
    <w:rsid w:val="00810DE1"/>
    <w:rsid w:val="0081519C"/>
    <w:rsid w:val="0082198C"/>
    <w:rsid w:val="00832914"/>
    <w:rsid w:val="008408D8"/>
    <w:rsid w:val="00842468"/>
    <w:rsid w:val="0084648C"/>
    <w:rsid w:val="00846E4B"/>
    <w:rsid w:val="00854A35"/>
    <w:rsid w:val="00855BB8"/>
    <w:rsid w:val="00855EBD"/>
    <w:rsid w:val="00855F2F"/>
    <w:rsid w:val="0086309D"/>
    <w:rsid w:val="008667F9"/>
    <w:rsid w:val="008672BA"/>
    <w:rsid w:val="00872448"/>
    <w:rsid w:val="00873351"/>
    <w:rsid w:val="00874D72"/>
    <w:rsid w:val="0087726C"/>
    <w:rsid w:val="008847B3"/>
    <w:rsid w:val="00885673"/>
    <w:rsid w:val="008870D3"/>
    <w:rsid w:val="00887D7D"/>
    <w:rsid w:val="008A1DC2"/>
    <w:rsid w:val="008B0110"/>
    <w:rsid w:val="008B3E24"/>
    <w:rsid w:val="008B75AA"/>
    <w:rsid w:val="008C33CA"/>
    <w:rsid w:val="008C406B"/>
    <w:rsid w:val="008C46D4"/>
    <w:rsid w:val="008D018B"/>
    <w:rsid w:val="008D1B3F"/>
    <w:rsid w:val="008D4327"/>
    <w:rsid w:val="008E2A35"/>
    <w:rsid w:val="008E2F36"/>
    <w:rsid w:val="008F29D4"/>
    <w:rsid w:val="009122F2"/>
    <w:rsid w:val="00922B68"/>
    <w:rsid w:val="00926886"/>
    <w:rsid w:val="00926A1B"/>
    <w:rsid w:val="00926B18"/>
    <w:rsid w:val="00935DE1"/>
    <w:rsid w:val="00941B4E"/>
    <w:rsid w:val="00942D28"/>
    <w:rsid w:val="0094504F"/>
    <w:rsid w:val="009505FB"/>
    <w:rsid w:val="0095157F"/>
    <w:rsid w:val="00952C3A"/>
    <w:rsid w:val="00954251"/>
    <w:rsid w:val="00960CD4"/>
    <w:rsid w:val="00966379"/>
    <w:rsid w:val="00967421"/>
    <w:rsid w:val="0097029A"/>
    <w:rsid w:val="00971193"/>
    <w:rsid w:val="00974AA8"/>
    <w:rsid w:val="00975D30"/>
    <w:rsid w:val="00977DDF"/>
    <w:rsid w:val="00980388"/>
    <w:rsid w:val="00985549"/>
    <w:rsid w:val="00987230"/>
    <w:rsid w:val="00995758"/>
    <w:rsid w:val="009961AF"/>
    <w:rsid w:val="009A065D"/>
    <w:rsid w:val="009A0C0E"/>
    <w:rsid w:val="009A1356"/>
    <w:rsid w:val="009A358F"/>
    <w:rsid w:val="009B305F"/>
    <w:rsid w:val="009B371E"/>
    <w:rsid w:val="009B541A"/>
    <w:rsid w:val="009B65C2"/>
    <w:rsid w:val="009C0025"/>
    <w:rsid w:val="009C0E51"/>
    <w:rsid w:val="009C463B"/>
    <w:rsid w:val="009C757C"/>
    <w:rsid w:val="009D4BBA"/>
    <w:rsid w:val="009D78D9"/>
    <w:rsid w:val="009E0C09"/>
    <w:rsid w:val="009E22B3"/>
    <w:rsid w:val="009E591F"/>
    <w:rsid w:val="009F026E"/>
    <w:rsid w:val="009F1770"/>
    <w:rsid w:val="009F6284"/>
    <w:rsid w:val="00A06E1B"/>
    <w:rsid w:val="00A0756A"/>
    <w:rsid w:val="00A11039"/>
    <w:rsid w:val="00A13299"/>
    <w:rsid w:val="00A13AB2"/>
    <w:rsid w:val="00A14240"/>
    <w:rsid w:val="00A14CF2"/>
    <w:rsid w:val="00A23605"/>
    <w:rsid w:val="00A265B2"/>
    <w:rsid w:val="00A26B8B"/>
    <w:rsid w:val="00A35016"/>
    <w:rsid w:val="00A36478"/>
    <w:rsid w:val="00A40C3B"/>
    <w:rsid w:val="00A52EC1"/>
    <w:rsid w:val="00A673EC"/>
    <w:rsid w:val="00A71E40"/>
    <w:rsid w:val="00A72DFB"/>
    <w:rsid w:val="00A7570E"/>
    <w:rsid w:val="00A769B3"/>
    <w:rsid w:val="00A82497"/>
    <w:rsid w:val="00A82AE0"/>
    <w:rsid w:val="00A83CDC"/>
    <w:rsid w:val="00A90585"/>
    <w:rsid w:val="00A910A5"/>
    <w:rsid w:val="00A92BB8"/>
    <w:rsid w:val="00AA737F"/>
    <w:rsid w:val="00AB4B4B"/>
    <w:rsid w:val="00AB4D72"/>
    <w:rsid w:val="00AB653D"/>
    <w:rsid w:val="00AB6DCC"/>
    <w:rsid w:val="00AB735F"/>
    <w:rsid w:val="00AB7445"/>
    <w:rsid w:val="00AC1F13"/>
    <w:rsid w:val="00AC21D4"/>
    <w:rsid w:val="00AC700A"/>
    <w:rsid w:val="00AE09D7"/>
    <w:rsid w:val="00AE2D5C"/>
    <w:rsid w:val="00AE72B7"/>
    <w:rsid w:val="00AF160F"/>
    <w:rsid w:val="00AF1626"/>
    <w:rsid w:val="00AF26D6"/>
    <w:rsid w:val="00AF282C"/>
    <w:rsid w:val="00B04367"/>
    <w:rsid w:val="00B06077"/>
    <w:rsid w:val="00B16AEB"/>
    <w:rsid w:val="00B218DB"/>
    <w:rsid w:val="00B23960"/>
    <w:rsid w:val="00B25ABB"/>
    <w:rsid w:val="00B26EC7"/>
    <w:rsid w:val="00B45BC3"/>
    <w:rsid w:val="00B56354"/>
    <w:rsid w:val="00B62028"/>
    <w:rsid w:val="00B66964"/>
    <w:rsid w:val="00B66F80"/>
    <w:rsid w:val="00B71884"/>
    <w:rsid w:val="00B80011"/>
    <w:rsid w:val="00B908A3"/>
    <w:rsid w:val="00B92A6E"/>
    <w:rsid w:val="00B959CB"/>
    <w:rsid w:val="00B96005"/>
    <w:rsid w:val="00BA2A53"/>
    <w:rsid w:val="00BA3158"/>
    <w:rsid w:val="00BA360C"/>
    <w:rsid w:val="00BA6AD0"/>
    <w:rsid w:val="00BB01E9"/>
    <w:rsid w:val="00BD37C1"/>
    <w:rsid w:val="00BD4909"/>
    <w:rsid w:val="00BF0774"/>
    <w:rsid w:val="00BF5F70"/>
    <w:rsid w:val="00C006B5"/>
    <w:rsid w:val="00C00FE9"/>
    <w:rsid w:val="00C06AA2"/>
    <w:rsid w:val="00C07BC3"/>
    <w:rsid w:val="00C07BD4"/>
    <w:rsid w:val="00C141D1"/>
    <w:rsid w:val="00C21F9E"/>
    <w:rsid w:val="00C27947"/>
    <w:rsid w:val="00C300B1"/>
    <w:rsid w:val="00C3470D"/>
    <w:rsid w:val="00C36235"/>
    <w:rsid w:val="00C4443E"/>
    <w:rsid w:val="00C45829"/>
    <w:rsid w:val="00C46533"/>
    <w:rsid w:val="00C50E27"/>
    <w:rsid w:val="00C52FDB"/>
    <w:rsid w:val="00C61FC3"/>
    <w:rsid w:val="00C62D7E"/>
    <w:rsid w:val="00C67C66"/>
    <w:rsid w:val="00C7058C"/>
    <w:rsid w:val="00C74470"/>
    <w:rsid w:val="00C74EAE"/>
    <w:rsid w:val="00C822F7"/>
    <w:rsid w:val="00C82FF5"/>
    <w:rsid w:val="00C91453"/>
    <w:rsid w:val="00C94CCB"/>
    <w:rsid w:val="00CA1298"/>
    <w:rsid w:val="00CA6479"/>
    <w:rsid w:val="00CA75C4"/>
    <w:rsid w:val="00CB0E9B"/>
    <w:rsid w:val="00CB5C44"/>
    <w:rsid w:val="00CD1B5C"/>
    <w:rsid w:val="00CD718D"/>
    <w:rsid w:val="00CE023C"/>
    <w:rsid w:val="00CE2C37"/>
    <w:rsid w:val="00CE592E"/>
    <w:rsid w:val="00CF51F2"/>
    <w:rsid w:val="00CF5B19"/>
    <w:rsid w:val="00CF5EA1"/>
    <w:rsid w:val="00D04226"/>
    <w:rsid w:val="00D06550"/>
    <w:rsid w:val="00D11379"/>
    <w:rsid w:val="00D301C4"/>
    <w:rsid w:val="00D34129"/>
    <w:rsid w:val="00D448DB"/>
    <w:rsid w:val="00D45663"/>
    <w:rsid w:val="00D4783D"/>
    <w:rsid w:val="00D621D2"/>
    <w:rsid w:val="00D666B6"/>
    <w:rsid w:val="00D77EF3"/>
    <w:rsid w:val="00D8750F"/>
    <w:rsid w:val="00DA395E"/>
    <w:rsid w:val="00DA3E64"/>
    <w:rsid w:val="00DA5388"/>
    <w:rsid w:val="00DB452A"/>
    <w:rsid w:val="00DB4634"/>
    <w:rsid w:val="00DB5385"/>
    <w:rsid w:val="00DB5883"/>
    <w:rsid w:val="00DC55D3"/>
    <w:rsid w:val="00DC6F7B"/>
    <w:rsid w:val="00DD21FB"/>
    <w:rsid w:val="00DD6A0F"/>
    <w:rsid w:val="00DD7C01"/>
    <w:rsid w:val="00DE0370"/>
    <w:rsid w:val="00DE5C7D"/>
    <w:rsid w:val="00E02A07"/>
    <w:rsid w:val="00E11418"/>
    <w:rsid w:val="00E12186"/>
    <w:rsid w:val="00E12D2B"/>
    <w:rsid w:val="00E141F9"/>
    <w:rsid w:val="00E143A5"/>
    <w:rsid w:val="00E23F9C"/>
    <w:rsid w:val="00E25D55"/>
    <w:rsid w:val="00E26ED8"/>
    <w:rsid w:val="00E325C3"/>
    <w:rsid w:val="00E35D89"/>
    <w:rsid w:val="00E368B3"/>
    <w:rsid w:val="00E37593"/>
    <w:rsid w:val="00E4290D"/>
    <w:rsid w:val="00E434A7"/>
    <w:rsid w:val="00E46B61"/>
    <w:rsid w:val="00E51659"/>
    <w:rsid w:val="00E56692"/>
    <w:rsid w:val="00E6201B"/>
    <w:rsid w:val="00E6353E"/>
    <w:rsid w:val="00E63E13"/>
    <w:rsid w:val="00E65361"/>
    <w:rsid w:val="00E67039"/>
    <w:rsid w:val="00E73809"/>
    <w:rsid w:val="00E96509"/>
    <w:rsid w:val="00EA1CF0"/>
    <w:rsid w:val="00EA2C40"/>
    <w:rsid w:val="00EA38AA"/>
    <w:rsid w:val="00EB01AF"/>
    <w:rsid w:val="00EB0F30"/>
    <w:rsid w:val="00EC1FDE"/>
    <w:rsid w:val="00EC3185"/>
    <w:rsid w:val="00ED1034"/>
    <w:rsid w:val="00ED28C7"/>
    <w:rsid w:val="00ED4FB8"/>
    <w:rsid w:val="00ED7014"/>
    <w:rsid w:val="00EE19A9"/>
    <w:rsid w:val="00EE6EA1"/>
    <w:rsid w:val="00EF296C"/>
    <w:rsid w:val="00EF4759"/>
    <w:rsid w:val="00EF549B"/>
    <w:rsid w:val="00EF6B81"/>
    <w:rsid w:val="00F0221E"/>
    <w:rsid w:val="00F05E40"/>
    <w:rsid w:val="00F07686"/>
    <w:rsid w:val="00F10BC5"/>
    <w:rsid w:val="00F14C27"/>
    <w:rsid w:val="00F20F86"/>
    <w:rsid w:val="00F2553E"/>
    <w:rsid w:val="00F30435"/>
    <w:rsid w:val="00F41E2F"/>
    <w:rsid w:val="00F445A6"/>
    <w:rsid w:val="00F44627"/>
    <w:rsid w:val="00F565A7"/>
    <w:rsid w:val="00F762D6"/>
    <w:rsid w:val="00F82577"/>
    <w:rsid w:val="00F851BF"/>
    <w:rsid w:val="00F8676A"/>
    <w:rsid w:val="00F91A49"/>
    <w:rsid w:val="00F96CAD"/>
    <w:rsid w:val="00FA29FC"/>
    <w:rsid w:val="00FA32E4"/>
    <w:rsid w:val="00FB4689"/>
    <w:rsid w:val="00FB7B2D"/>
    <w:rsid w:val="00FB7F1B"/>
    <w:rsid w:val="00FC1507"/>
    <w:rsid w:val="00FC770E"/>
    <w:rsid w:val="00FE09AF"/>
    <w:rsid w:val="00FE142F"/>
    <w:rsid w:val="00FE3749"/>
    <w:rsid w:val="00FE561B"/>
    <w:rsid w:val="00FE7ED2"/>
    <w:rsid w:val="00FF56D9"/>
    <w:rsid w:val="00FF623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CB3D3"/>
  <w15:docId w15:val="{69CE4F98-D270-40B4-AD73-9C050BFC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B3F"/>
  </w:style>
  <w:style w:type="paragraph" w:styleId="1">
    <w:name w:val="heading 1"/>
    <w:basedOn w:val="a"/>
    <w:next w:val="a"/>
    <w:link w:val="10"/>
    <w:uiPriority w:val="9"/>
    <w:qFormat/>
    <w:rsid w:val="006F409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5A5A3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375"/>
    <w:pPr>
      <w:ind w:left="720"/>
      <w:contextualSpacing/>
    </w:pPr>
  </w:style>
  <w:style w:type="paragraph" w:styleId="a4">
    <w:name w:val="Balloon Text"/>
    <w:basedOn w:val="a"/>
    <w:link w:val="a5"/>
    <w:uiPriority w:val="99"/>
    <w:semiHidden/>
    <w:unhideWhenUsed/>
    <w:rsid w:val="00E63E13"/>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E63E13"/>
    <w:rPr>
      <w:rFonts w:ascii="Tahoma" w:hAnsi="Tahoma" w:cs="Tahoma"/>
      <w:sz w:val="16"/>
      <w:szCs w:val="16"/>
    </w:rPr>
  </w:style>
  <w:style w:type="paragraph" w:customStyle="1" w:styleId="Default">
    <w:name w:val="Default"/>
    <w:uiPriority w:val="99"/>
    <w:rsid w:val="00E63E13"/>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39"/>
    <w:rsid w:val="00E6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3"/>
    <w:basedOn w:val="a1"/>
    <w:uiPriority w:val="62"/>
    <w:rsid w:val="008E2F3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List Accent 3"/>
    <w:basedOn w:val="a1"/>
    <w:uiPriority w:val="61"/>
    <w:rsid w:val="00C347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7">
    <w:name w:val="Hyperlink"/>
    <w:basedOn w:val="a0"/>
    <w:uiPriority w:val="99"/>
    <w:unhideWhenUsed/>
    <w:rsid w:val="00292525"/>
    <w:rPr>
      <w:color w:val="0000FF" w:themeColor="hyperlink"/>
      <w:u w:val="single"/>
    </w:rPr>
  </w:style>
  <w:style w:type="paragraph" w:styleId="a8">
    <w:name w:val="header"/>
    <w:basedOn w:val="a"/>
    <w:link w:val="a9"/>
    <w:uiPriority w:val="99"/>
    <w:unhideWhenUsed/>
    <w:rsid w:val="00A265B2"/>
    <w:pPr>
      <w:tabs>
        <w:tab w:val="center" w:pos="4536"/>
        <w:tab w:val="right" w:pos="9072"/>
      </w:tabs>
      <w:spacing w:after="0" w:line="240" w:lineRule="auto"/>
    </w:pPr>
  </w:style>
  <w:style w:type="character" w:customStyle="1" w:styleId="a9">
    <w:name w:val="Горен колонтитул Знак"/>
    <w:basedOn w:val="a0"/>
    <w:link w:val="a8"/>
    <w:uiPriority w:val="99"/>
    <w:rsid w:val="00A265B2"/>
  </w:style>
  <w:style w:type="paragraph" w:styleId="aa">
    <w:name w:val="footer"/>
    <w:basedOn w:val="a"/>
    <w:link w:val="ab"/>
    <w:uiPriority w:val="99"/>
    <w:unhideWhenUsed/>
    <w:rsid w:val="00A265B2"/>
    <w:pPr>
      <w:tabs>
        <w:tab w:val="center" w:pos="4536"/>
        <w:tab w:val="right" w:pos="9072"/>
      </w:tabs>
      <w:spacing w:after="0" w:line="240" w:lineRule="auto"/>
    </w:pPr>
  </w:style>
  <w:style w:type="character" w:customStyle="1" w:styleId="ab">
    <w:name w:val="Долен колонтитул Знак"/>
    <w:basedOn w:val="a0"/>
    <w:link w:val="aa"/>
    <w:uiPriority w:val="99"/>
    <w:rsid w:val="00A265B2"/>
  </w:style>
  <w:style w:type="character" w:styleId="ac">
    <w:name w:val="annotation reference"/>
    <w:basedOn w:val="a0"/>
    <w:uiPriority w:val="99"/>
    <w:semiHidden/>
    <w:unhideWhenUsed/>
    <w:rsid w:val="00CF51F2"/>
    <w:rPr>
      <w:sz w:val="16"/>
      <w:szCs w:val="16"/>
    </w:rPr>
  </w:style>
  <w:style w:type="paragraph" w:styleId="ad">
    <w:name w:val="annotation text"/>
    <w:basedOn w:val="a"/>
    <w:link w:val="ae"/>
    <w:uiPriority w:val="99"/>
    <w:semiHidden/>
    <w:unhideWhenUsed/>
    <w:rsid w:val="00CF51F2"/>
    <w:pPr>
      <w:spacing w:line="240" w:lineRule="auto"/>
    </w:pPr>
    <w:rPr>
      <w:sz w:val="20"/>
      <w:szCs w:val="20"/>
    </w:rPr>
  </w:style>
  <w:style w:type="character" w:customStyle="1" w:styleId="ae">
    <w:name w:val="Текст на коментар Знак"/>
    <w:basedOn w:val="a0"/>
    <w:link w:val="ad"/>
    <w:uiPriority w:val="99"/>
    <w:semiHidden/>
    <w:rsid w:val="00CF51F2"/>
    <w:rPr>
      <w:sz w:val="20"/>
      <w:szCs w:val="20"/>
    </w:rPr>
  </w:style>
  <w:style w:type="paragraph" w:styleId="af">
    <w:name w:val="annotation subject"/>
    <w:basedOn w:val="ad"/>
    <w:next w:val="ad"/>
    <w:link w:val="af0"/>
    <w:uiPriority w:val="99"/>
    <w:semiHidden/>
    <w:unhideWhenUsed/>
    <w:rsid w:val="00CF51F2"/>
    <w:rPr>
      <w:b/>
      <w:bCs/>
    </w:rPr>
  </w:style>
  <w:style w:type="character" w:customStyle="1" w:styleId="af0">
    <w:name w:val="Предмет на коментар Знак"/>
    <w:basedOn w:val="ae"/>
    <w:link w:val="af"/>
    <w:uiPriority w:val="99"/>
    <w:semiHidden/>
    <w:rsid w:val="00CF51F2"/>
    <w:rPr>
      <w:b/>
      <w:bCs/>
      <w:sz w:val="20"/>
      <w:szCs w:val="20"/>
    </w:rPr>
  </w:style>
  <w:style w:type="character" w:customStyle="1" w:styleId="acopre">
    <w:name w:val="acopre"/>
    <w:basedOn w:val="a0"/>
    <w:rsid w:val="007927ED"/>
  </w:style>
  <w:style w:type="character" w:customStyle="1" w:styleId="10">
    <w:name w:val="Заглавие 1 Знак"/>
    <w:basedOn w:val="a0"/>
    <w:link w:val="1"/>
    <w:uiPriority w:val="9"/>
    <w:rsid w:val="006F4097"/>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6F4097"/>
    <w:pPr>
      <w:spacing w:line="259" w:lineRule="auto"/>
      <w:outlineLvl w:val="9"/>
    </w:pPr>
    <w:rPr>
      <w:lang w:val="en-US"/>
    </w:rPr>
  </w:style>
  <w:style w:type="paragraph" w:styleId="11">
    <w:name w:val="toc 1"/>
    <w:basedOn w:val="a"/>
    <w:next w:val="a"/>
    <w:autoRedefine/>
    <w:uiPriority w:val="39"/>
    <w:unhideWhenUsed/>
    <w:rsid w:val="00C46533"/>
    <w:pPr>
      <w:tabs>
        <w:tab w:val="left" w:pos="660"/>
        <w:tab w:val="right" w:leader="dot" w:pos="10206"/>
      </w:tabs>
      <w:spacing w:after="100"/>
    </w:pPr>
  </w:style>
  <w:style w:type="paragraph" w:styleId="af2">
    <w:name w:val="Normal (Web)"/>
    <w:basedOn w:val="a"/>
    <w:uiPriority w:val="99"/>
    <w:rsid w:val="002F258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40">
    <w:name w:val="Заглавие 4 Знак"/>
    <w:basedOn w:val="a0"/>
    <w:link w:val="4"/>
    <w:uiPriority w:val="9"/>
    <w:semiHidden/>
    <w:rsid w:val="005A5A32"/>
    <w:rPr>
      <w:rFonts w:asciiTheme="majorHAnsi" w:eastAsiaTheme="majorEastAsia" w:hAnsiTheme="majorHAnsi" w:cstheme="majorBidi"/>
      <w:i/>
      <w:iCs/>
      <w:color w:val="365F91" w:themeColor="accent1" w:themeShade="BF"/>
    </w:rPr>
  </w:style>
  <w:style w:type="paragraph" w:styleId="3">
    <w:name w:val="Body Text Indent 3"/>
    <w:basedOn w:val="a"/>
    <w:link w:val="30"/>
    <w:rsid w:val="005A5A32"/>
    <w:pPr>
      <w:spacing w:after="0" w:line="360" w:lineRule="auto"/>
      <w:ind w:firstLine="709"/>
      <w:jc w:val="both"/>
    </w:pPr>
    <w:rPr>
      <w:rFonts w:ascii="Times New Roman" w:eastAsia="Times New Roman" w:hAnsi="Times New Roman" w:cs="Times New Roman"/>
      <w:sz w:val="28"/>
      <w:szCs w:val="20"/>
      <w:lang w:eastAsia="bg-BG"/>
    </w:rPr>
  </w:style>
  <w:style w:type="character" w:customStyle="1" w:styleId="30">
    <w:name w:val="Основен текст с отстъп 3 Знак"/>
    <w:basedOn w:val="a0"/>
    <w:link w:val="3"/>
    <w:rsid w:val="005A5A32"/>
    <w:rPr>
      <w:rFonts w:ascii="Times New Roman" w:eastAsia="Times New Roman" w:hAnsi="Times New Roman" w:cs="Times New Roman"/>
      <w:sz w:val="28"/>
      <w:szCs w:val="20"/>
      <w:lang w:eastAsia="bg-BG"/>
    </w:rPr>
  </w:style>
  <w:style w:type="character" w:customStyle="1" w:styleId="Bodytext3">
    <w:name w:val="Body text (3)_"/>
    <w:link w:val="Bodytext30"/>
    <w:rsid w:val="005A5A32"/>
    <w:rPr>
      <w:b/>
      <w:bCs/>
      <w:shd w:val="clear" w:color="auto" w:fill="FFFFFF"/>
    </w:rPr>
  </w:style>
  <w:style w:type="paragraph" w:customStyle="1" w:styleId="Bodytext30">
    <w:name w:val="Body text (3)"/>
    <w:basedOn w:val="a"/>
    <w:link w:val="Bodytext3"/>
    <w:rsid w:val="005A5A32"/>
    <w:pPr>
      <w:widowControl w:val="0"/>
      <w:shd w:val="clear" w:color="auto" w:fill="FFFFFF"/>
      <w:spacing w:after="0" w:line="266" w:lineRule="exact"/>
      <w:jc w:val="both"/>
    </w:pPr>
    <w:rPr>
      <w:b/>
      <w:bCs/>
      <w:shd w:val="clear" w:color="auto" w:fill="FFFFFF"/>
    </w:rPr>
  </w:style>
  <w:style w:type="character" w:customStyle="1" w:styleId="markedcontent">
    <w:name w:val="markedcontent"/>
    <w:basedOn w:val="a0"/>
    <w:rsid w:val="00020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122924">
      <w:bodyDiv w:val="1"/>
      <w:marLeft w:val="0"/>
      <w:marRight w:val="0"/>
      <w:marTop w:val="0"/>
      <w:marBottom w:val="0"/>
      <w:divBdr>
        <w:top w:val="none" w:sz="0" w:space="0" w:color="auto"/>
        <w:left w:val="none" w:sz="0" w:space="0" w:color="auto"/>
        <w:bottom w:val="none" w:sz="0" w:space="0" w:color="auto"/>
        <w:right w:val="none" w:sz="0" w:space="0" w:color="auto"/>
      </w:divBdr>
    </w:div>
    <w:div w:id="459031873">
      <w:bodyDiv w:val="1"/>
      <w:marLeft w:val="0"/>
      <w:marRight w:val="0"/>
      <w:marTop w:val="0"/>
      <w:marBottom w:val="0"/>
      <w:divBdr>
        <w:top w:val="none" w:sz="0" w:space="0" w:color="auto"/>
        <w:left w:val="none" w:sz="0" w:space="0" w:color="auto"/>
        <w:bottom w:val="none" w:sz="0" w:space="0" w:color="auto"/>
        <w:right w:val="none" w:sz="0" w:space="0" w:color="auto"/>
      </w:divBdr>
    </w:div>
    <w:div w:id="585530084">
      <w:bodyDiv w:val="1"/>
      <w:marLeft w:val="0"/>
      <w:marRight w:val="0"/>
      <w:marTop w:val="0"/>
      <w:marBottom w:val="0"/>
      <w:divBdr>
        <w:top w:val="none" w:sz="0" w:space="0" w:color="auto"/>
        <w:left w:val="none" w:sz="0" w:space="0" w:color="auto"/>
        <w:bottom w:val="none" w:sz="0" w:space="0" w:color="auto"/>
        <w:right w:val="none" w:sz="0" w:space="0" w:color="auto"/>
      </w:divBdr>
    </w:div>
    <w:div w:id="729693625">
      <w:bodyDiv w:val="1"/>
      <w:marLeft w:val="0"/>
      <w:marRight w:val="0"/>
      <w:marTop w:val="0"/>
      <w:marBottom w:val="0"/>
      <w:divBdr>
        <w:top w:val="none" w:sz="0" w:space="0" w:color="auto"/>
        <w:left w:val="none" w:sz="0" w:space="0" w:color="auto"/>
        <w:bottom w:val="none" w:sz="0" w:space="0" w:color="auto"/>
        <w:right w:val="none" w:sz="0" w:space="0" w:color="auto"/>
      </w:divBdr>
    </w:div>
    <w:div w:id="912081195">
      <w:bodyDiv w:val="1"/>
      <w:marLeft w:val="0"/>
      <w:marRight w:val="0"/>
      <w:marTop w:val="0"/>
      <w:marBottom w:val="0"/>
      <w:divBdr>
        <w:top w:val="none" w:sz="0" w:space="0" w:color="auto"/>
        <w:left w:val="none" w:sz="0" w:space="0" w:color="auto"/>
        <w:bottom w:val="none" w:sz="0" w:space="0" w:color="auto"/>
        <w:right w:val="none" w:sz="0" w:space="0" w:color="auto"/>
      </w:divBdr>
    </w:div>
    <w:div w:id="1445464479">
      <w:bodyDiv w:val="1"/>
      <w:marLeft w:val="0"/>
      <w:marRight w:val="0"/>
      <w:marTop w:val="0"/>
      <w:marBottom w:val="0"/>
      <w:divBdr>
        <w:top w:val="none" w:sz="0" w:space="0" w:color="auto"/>
        <w:left w:val="none" w:sz="0" w:space="0" w:color="auto"/>
        <w:bottom w:val="none" w:sz="0" w:space="0" w:color="auto"/>
        <w:right w:val="none" w:sz="0" w:space="0" w:color="auto"/>
      </w:divBdr>
    </w:div>
    <w:div w:id="1850367230">
      <w:bodyDiv w:val="1"/>
      <w:marLeft w:val="0"/>
      <w:marRight w:val="0"/>
      <w:marTop w:val="0"/>
      <w:marBottom w:val="0"/>
      <w:divBdr>
        <w:top w:val="none" w:sz="0" w:space="0" w:color="auto"/>
        <w:left w:val="none" w:sz="0" w:space="0" w:color="auto"/>
        <w:bottom w:val="none" w:sz="0" w:space="0" w:color="auto"/>
        <w:right w:val="none" w:sz="0" w:space="0" w:color="auto"/>
      </w:divBdr>
    </w:div>
    <w:div w:id="1891846444">
      <w:bodyDiv w:val="1"/>
      <w:marLeft w:val="0"/>
      <w:marRight w:val="0"/>
      <w:marTop w:val="0"/>
      <w:marBottom w:val="0"/>
      <w:divBdr>
        <w:top w:val="none" w:sz="0" w:space="0" w:color="auto"/>
        <w:left w:val="none" w:sz="0" w:space="0" w:color="auto"/>
        <w:bottom w:val="none" w:sz="0" w:space="0" w:color="auto"/>
        <w:right w:val="none" w:sz="0" w:space="0" w:color="auto"/>
      </w:divBdr>
    </w:div>
    <w:div w:id="203646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eea.government.bg/zpo/bg/area.jsp?NEM_Partition=2&amp;categoryID=2&amp;areaID=532" TargetMode="External"/><Relationship Id="rId2" Type="http://schemas.openxmlformats.org/officeDocument/2006/relationships/hyperlink" Target="http://eea.government.bg/zpo/bg/area.jsp?NEM_Partition=2&amp;categoryID=2&amp;areaID=500" TargetMode="External"/><Relationship Id="rId1" Type="http://schemas.openxmlformats.org/officeDocument/2006/relationships/hyperlink" Target="http://eea.government.bg/zpo/bg/result2.jsp" TargetMode="External"/><Relationship Id="rId4" Type="http://schemas.openxmlformats.org/officeDocument/2006/relationships/hyperlink" Target="http://eea.government.bg/zpo/bg/area.jsp?NEM_Partition=2&amp;categoryID=2&amp;areaID=552"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8.png"/><Relationship Id="rId26"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mailto:kmet@vidin.b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2.wdp"/><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apis://NORM|4726|8|26|"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vidin.bg/" TargetMode="External"/><Relationship Id="rId19" Type="http://schemas.microsoft.com/office/2007/relationships/hdphoto" Target="media/hdphoto1.wd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kmet@vidin.bg" TargetMode="External"/><Relationship Id="rId14" Type="http://schemas.microsoft.com/office/2011/relationships/commentsExtended" Target="commentsExtended.xml"/><Relationship Id="rId22" Type="http://schemas.openxmlformats.org/officeDocument/2006/relationships/hyperlink" Target="http://eea.government.bg/zpo/shapes/Cdda_bg06-1_6_450.zip" TargetMode="External"/><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hyperlink" Target="http://www.vidin.bg" TargetMode="External"/><Relationship Id="rId8"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D66DC-59B2-49DC-A6E4-862CBD8D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63438</Words>
  <Characters>361602</Characters>
  <Application>Microsoft Office Word</Application>
  <DocSecurity>0</DocSecurity>
  <Lines>3013</Lines>
  <Paragraphs>848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424192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svetla11</dc:creator>
  <cp:lastModifiedBy>Windows User</cp:lastModifiedBy>
  <cp:revision>2</cp:revision>
  <cp:lastPrinted>2022-03-14T13:34:00Z</cp:lastPrinted>
  <dcterms:created xsi:type="dcterms:W3CDTF">2022-04-18T11:05:00Z</dcterms:created>
  <dcterms:modified xsi:type="dcterms:W3CDTF">2022-04-18T11:05:00Z</dcterms:modified>
</cp:coreProperties>
</file>