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E6ED" w14:textId="77777777" w:rsidR="00CE312F" w:rsidRPr="00CE312F" w:rsidRDefault="00CE312F" w:rsidP="00CE312F">
      <w:pPr>
        <w:spacing w:before="100" w:beforeAutospacing="1" w:after="100" w:afterAutospacing="1" w:line="240" w:lineRule="auto"/>
        <w:ind w:firstLine="0"/>
        <w:jc w:val="left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bg-BG"/>
        </w:rPr>
      </w:pPr>
      <w:bookmarkStart w:id="0" w:name="_Hlk95919389"/>
      <w:r w:rsidRPr="00CE312F">
        <w:rPr>
          <w:rFonts w:eastAsia="Times New Roman" w:cs="Times New Roman"/>
          <w:b/>
          <w:bCs/>
          <w:kern w:val="36"/>
          <w:sz w:val="48"/>
          <w:szCs w:val="48"/>
          <w:lang w:eastAsia="bg-BG"/>
        </w:rPr>
        <w:t>ОБХВАТ</w:t>
      </w:r>
    </w:p>
    <w:p w14:paraId="6E0E01E3" w14:textId="0922DE7C" w:rsidR="00CE312F" w:rsidRPr="009877C6" w:rsidRDefault="00CE312F" w:rsidP="009877C6">
      <w:pPr>
        <w:spacing w:before="100" w:beforeAutospacing="1" w:after="100" w:afterAutospacing="1" w:line="240" w:lineRule="auto"/>
        <w:ind w:left="1134" w:firstLine="0"/>
        <w:jc w:val="left"/>
        <w:rPr>
          <w:rFonts w:eastAsia="Times New Roman" w:cs="Times New Roman"/>
          <w:szCs w:val="28"/>
          <w:lang w:eastAsia="bg-BG"/>
        </w:rPr>
      </w:pPr>
      <w:r w:rsidRPr="009877C6">
        <w:rPr>
          <w:rFonts w:eastAsia="Times New Roman" w:cs="Times New Roman"/>
          <w:b/>
          <w:bCs/>
          <w:szCs w:val="28"/>
          <w:lang w:eastAsia="bg-BG"/>
        </w:rPr>
        <w:t>Определят се райони за платено и безплатно паркиране в определени часове на денонощието със следните параметри:</w:t>
      </w:r>
    </w:p>
    <w:p w14:paraId="5CA571F4" w14:textId="77777777" w:rsidR="00CE312F" w:rsidRDefault="00CE312F" w:rsidP="00CE312F">
      <w:pPr>
        <w:ind w:firstLine="0"/>
        <w:rPr>
          <w:lang w:val="en-US"/>
        </w:rPr>
      </w:pPr>
    </w:p>
    <w:bookmarkEnd w:id="0"/>
    <w:p w14:paraId="57AC6524" w14:textId="717F9790" w:rsidR="00816CCC" w:rsidRPr="00CE312F" w:rsidRDefault="00074781" w:rsidP="00680D10">
      <w:pPr>
        <w:rPr>
          <w:b/>
          <w:bCs/>
        </w:rPr>
      </w:pPr>
      <w:r w:rsidRPr="00074781">
        <w:rPr>
          <w:b/>
          <w:bCs/>
        </w:rPr>
        <w:t>РАЙОН 1</w:t>
      </w:r>
      <w:r w:rsidR="00CE312F">
        <w:rPr>
          <w:b/>
          <w:bCs/>
          <w:lang w:val="en-US"/>
        </w:rPr>
        <w:t xml:space="preserve"> – </w:t>
      </w:r>
      <w:r w:rsidR="00CE312F">
        <w:rPr>
          <w:b/>
          <w:bCs/>
        </w:rPr>
        <w:t xml:space="preserve">/Областна управа/ </w:t>
      </w:r>
    </w:p>
    <w:p w14:paraId="749A2E59" w14:textId="2240C522" w:rsidR="00CE312F" w:rsidRPr="00707E91" w:rsidRDefault="00CE312F" w:rsidP="00680D10">
      <w:pPr>
        <w:rPr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7E91">
        <w:rPr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Зони за платено паркиране в Район </w:t>
      </w:r>
      <w:r w:rsidRPr="00707E91">
        <w:rPr>
          <w:bCs/>
          <w:color w:val="4472C4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707E91">
        <w:rPr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</w:p>
    <w:p w14:paraId="382080D2" w14:textId="77777777" w:rsidR="00680D10" w:rsidRPr="00707E91" w:rsidRDefault="00816CCC" w:rsidP="00707E91">
      <w:pPr>
        <w:pStyle w:val="a7"/>
        <w:numPr>
          <w:ilvl w:val="0"/>
          <w:numId w:val="3"/>
        </w:numPr>
        <w:jc w:val="left"/>
        <w:rPr>
          <w:sz w:val="24"/>
          <w:szCs w:val="24"/>
        </w:rPr>
      </w:pPr>
      <w:r w:rsidRPr="00707E91">
        <w:rPr>
          <w:sz w:val="24"/>
          <w:szCs w:val="24"/>
        </w:rPr>
        <w:t>ул.</w:t>
      </w:r>
      <w:r w:rsidRPr="00707E91">
        <w:rPr>
          <w:b/>
          <w:sz w:val="24"/>
          <w:szCs w:val="24"/>
        </w:rPr>
        <w:t xml:space="preserve"> ,,Дунавска”</w:t>
      </w:r>
      <w:r w:rsidRPr="00707E91">
        <w:rPr>
          <w:sz w:val="24"/>
          <w:szCs w:val="24"/>
        </w:rPr>
        <w:t xml:space="preserve"> - участъка от ул. ,,Рибарска” до  </w:t>
      </w:r>
      <w:proofErr w:type="spellStart"/>
      <w:r w:rsidRPr="00707E91">
        <w:rPr>
          <w:sz w:val="24"/>
          <w:szCs w:val="24"/>
        </w:rPr>
        <w:t>ул</w:t>
      </w:r>
      <w:proofErr w:type="spellEnd"/>
      <w:r w:rsidRPr="00707E91">
        <w:rPr>
          <w:sz w:val="24"/>
          <w:szCs w:val="24"/>
        </w:rPr>
        <w:t>.”Лом”</w:t>
      </w:r>
    </w:p>
    <w:p w14:paraId="149F3402" w14:textId="082CD975" w:rsidR="00816CCC" w:rsidRPr="00707E91" w:rsidRDefault="00816CCC" w:rsidP="00707E91">
      <w:pPr>
        <w:pStyle w:val="a7"/>
        <w:numPr>
          <w:ilvl w:val="0"/>
          <w:numId w:val="3"/>
        </w:numPr>
        <w:rPr>
          <w:sz w:val="24"/>
          <w:szCs w:val="24"/>
        </w:rPr>
      </w:pPr>
      <w:r w:rsidRPr="00707E91">
        <w:rPr>
          <w:sz w:val="24"/>
          <w:szCs w:val="24"/>
        </w:rPr>
        <w:t xml:space="preserve">ул. </w:t>
      </w:r>
      <w:r w:rsidRPr="00707E91">
        <w:rPr>
          <w:b/>
          <w:bCs/>
          <w:sz w:val="24"/>
          <w:szCs w:val="24"/>
        </w:rPr>
        <w:t>„Лом“</w:t>
      </w:r>
      <w:r w:rsidRPr="00707E91">
        <w:rPr>
          <w:sz w:val="24"/>
          <w:szCs w:val="24"/>
        </w:rPr>
        <w:t xml:space="preserve"> </w:t>
      </w:r>
      <w:r w:rsidR="00074781" w:rsidRPr="00707E91">
        <w:rPr>
          <w:sz w:val="24"/>
          <w:szCs w:val="24"/>
        </w:rPr>
        <w:t>–</w:t>
      </w:r>
      <w:r w:rsidRPr="00707E91">
        <w:rPr>
          <w:sz w:val="24"/>
          <w:szCs w:val="24"/>
        </w:rPr>
        <w:t xml:space="preserve"> участъка</w:t>
      </w:r>
      <w:r w:rsidR="00074781" w:rsidRPr="00707E91">
        <w:rPr>
          <w:sz w:val="24"/>
          <w:szCs w:val="24"/>
        </w:rPr>
        <w:t xml:space="preserve"> от ул. „Дунавска“ до ул. „Цар Александър </w:t>
      </w:r>
      <w:r w:rsidR="00074781" w:rsidRPr="00707E91">
        <w:rPr>
          <w:sz w:val="24"/>
          <w:szCs w:val="24"/>
          <w:lang w:val="en-US"/>
        </w:rPr>
        <w:t>II”</w:t>
      </w:r>
    </w:p>
    <w:p w14:paraId="4FB9EBAA" w14:textId="5D9C7A44" w:rsidR="00074781" w:rsidRPr="00707E91" w:rsidRDefault="00074781" w:rsidP="00CE312F">
      <w:pPr>
        <w:pStyle w:val="a7"/>
        <w:numPr>
          <w:ilvl w:val="0"/>
          <w:numId w:val="3"/>
        </w:numPr>
        <w:rPr>
          <w:sz w:val="24"/>
          <w:szCs w:val="24"/>
          <w:lang w:val="en-US"/>
        </w:rPr>
      </w:pPr>
      <w:r w:rsidRPr="00707E91">
        <w:rPr>
          <w:b/>
          <w:bCs/>
          <w:sz w:val="24"/>
          <w:szCs w:val="24"/>
        </w:rPr>
        <w:t xml:space="preserve">ул. „Цар Александър </w:t>
      </w:r>
      <w:r w:rsidRPr="00707E91">
        <w:rPr>
          <w:b/>
          <w:bCs/>
          <w:sz w:val="24"/>
          <w:szCs w:val="24"/>
          <w:lang w:val="en-US"/>
        </w:rPr>
        <w:t xml:space="preserve">II”- </w:t>
      </w:r>
      <w:r w:rsidRPr="00707E91">
        <w:rPr>
          <w:sz w:val="24"/>
          <w:szCs w:val="24"/>
        </w:rPr>
        <w:t xml:space="preserve">участъка от ул. „Лом“ до </w:t>
      </w:r>
      <w:bookmarkStart w:id="1" w:name="_Hlk96073200"/>
      <w:r w:rsidRPr="00707E91">
        <w:rPr>
          <w:sz w:val="24"/>
          <w:szCs w:val="24"/>
        </w:rPr>
        <w:t>ул. „Княз Александър Батенберг“</w:t>
      </w:r>
      <w:bookmarkEnd w:id="1"/>
      <w:r w:rsidRPr="00707E91">
        <w:rPr>
          <w:sz w:val="24"/>
          <w:szCs w:val="24"/>
        </w:rPr>
        <w:t xml:space="preserve">- (По посока на движението и от двете страни на ул. „Цар Александър </w:t>
      </w:r>
      <w:r w:rsidRPr="00707E91">
        <w:rPr>
          <w:sz w:val="24"/>
          <w:szCs w:val="24"/>
          <w:lang w:val="en-US"/>
        </w:rPr>
        <w:t>II”)</w:t>
      </w:r>
    </w:p>
    <w:p w14:paraId="2F371F8B" w14:textId="4D987754" w:rsidR="00074781" w:rsidRPr="00707E91" w:rsidRDefault="00074781" w:rsidP="00CE312F">
      <w:pPr>
        <w:pStyle w:val="a7"/>
        <w:numPr>
          <w:ilvl w:val="0"/>
          <w:numId w:val="3"/>
        </w:numPr>
        <w:rPr>
          <w:sz w:val="24"/>
          <w:szCs w:val="24"/>
        </w:rPr>
      </w:pPr>
      <w:bookmarkStart w:id="2" w:name="_Hlk96072920"/>
      <w:r w:rsidRPr="00707E91">
        <w:rPr>
          <w:b/>
          <w:bCs/>
          <w:sz w:val="24"/>
          <w:szCs w:val="24"/>
        </w:rPr>
        <w:t>ул. „Княз Александър Батенберг“</w:t>
      </w:r>
      <w:r w:rsidRPr="00707E91">
        <w:rPr>
          <w:sz w:val="24"/>
          <w:szCs w:val="24"/>
        </w:rPr>
        <w:t xml:space="preserve"> </w:t>
      </w:r>
      <w:bookmarkEnd w:id="2"/>
      <w:r w:rsidRPr="00707E91">
        <w:rPr>
          <w:sz w:val="24"/>
          <w:szCs w:val="24"/>
        </w:rPr>
        <w:t xml:space="preserve">– участъка от ул. </w:t>
      </w:r>
      <w:bookmarkStart w:id="3" w:name="_Hlk96072250"/>
      <w:r w:rsidRPr="00707E91">
        <w:rPr>
          <w:sz w:val="24"/>
          <w:szCs w:val="24"/>
        </w:rPr>
        <w:t xml:space="preserve">„Цар Александър </w:t>
      </w:r>
      <w:r w:rsidRPr="00707E91">
        <w:rPr>
          <w:sz w:val="24"/>
          <w:szCs w:val="24"/>
          <w:lang w:val="en-US"/>
        </w:rPr>
        <w:t>II”</w:t>
      </w:r>
      <w:r w:rsidRPr="00707E91">
        <w:rPr>
          <w:sz w:val="24"/>
          <w:szCs w:val="24"/>
        </w:rPr>
        <w:t xml:space="preserve"> </w:t>
      </w:r>
      <w:bookmarkEnd w:id="3"/>
      <w:r w:rsidRPr="00707E91">
        <w:rPr>
          <w:sz w:val="24"/>
          <w:szCs w:val="24"/>
        </w:rPr>
        <w:t>до ул. „Дунавска“.</w:t>
      </w:r>
    </w:p>
    <w:p w14:paraId="51C2D2ED" w14:textId="5B5A4579" w:rsidR="00074781" w:rsidRDefault="00074781" w:rsidP="00680D10">
      <w:pPr>
        <w:ind w:firstLine="0"/>
        <w:rPr>
          <w:szCs w:val="28"/>
          <w:lang w:val="en-US"/>
        </w:rPr>
      </w:pPr>
    </w:p>
    <w:p w14:paraId="7A6B6F28" w14:textId="5BEB9E3F" w:rsidR="00E63D1A" w:rsidRDefault="00E63D1A" w:rsidP="00EA31CA">
      <w:pPr>
        <w:tabs>
          <w:tab w:val="left" w:pos="8088"/>
        </w:tabs>
        <w:rPr>
          <w:b/>
          <w:bCs/>
          <w:szCs w:val="28"/>
        </w:rPr>
      </w:pPr>
      <w:r w:rsidRPr="00E63D1A">
        <w:rPr>
          <w:b/>
          <w:bCs/>
          <w:szCs w:val="28"/>
        </w:rPr>
        <w:t>РАЙОН 2</w:t>
      </w:r>
      <w:r w:rsidR="00707E91">
        <w:rPr>
          <w:b/>
          <w:bCs/>
          <w:szCs w:val="28"/>
        </w:rPr>
        <w:t xml:space="preserve"> - /Централна Поща/</w:t>
      </w:r>
    </w:p>
    <w:p w14:paraId="47C30F29" w14:textId="11344DB7" w:rsidR="00CE312F" w:rsidRPr="00707E91" w:rsidRDefault="00CE312F" w:rsidP="00EA31CA">
      <w:pPr>
        <w:tabs>
          <w:tab w:val="left" w:pos="8088"/>
        </w:tabs>
        <w:rPr>
          <w:bCs/>
          <w:color w:val="4472C4" w:themeColor="accent1"/>
          <w:szCs w:val="28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7E91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Зони за платено паркиране в Район </w:t>
      </w:r>
      <w:r w:rsidRPr="00707E91">
        <w:rPr>
          <w:color w:val="4472C4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707E91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</w:p>
    <w:p w14:paraId="1E8CDEBC" w14:textId="0E42254A" w:rsidR="006C3B82" w:rsidRPr="00707E91" w:rsidRDefault="00111293" w:rsidP="00707E91">
      <w:pPr>
        <w:pStyle w:val="a7"/>
        <w:numPr>
          <w:ilvl w:val="0"/>
          <w:numId w:val="4"/>
        </w:numPr>
        <w:tabs>
          <w:tab w:val="left" w:pos="8088"/>
        </w:tabs>
        <w:rPr>
          <w:sz w:val="24"/>
          <w:szCs w:val="24"/>
        </w:rPr>
      </w:pPr>
      <w:bookmarkStart w:id="4" w:name="_Hlk96072631"/>
      <w:r w:rsidRPr="00707E91">
        <w:rPr>
          <w:b/>
          <w:bCs/>
          <w:sz w:val="24"/>
          <w:szCs w:val="24"/>
        </w:rPr>
        <w:t>пл. „Съединение“</w:t>
      </w:r>
      <w:r w:rsidR="006C3B82" w:rsidRPr="00707E91">
        <w:rPr>
          <w:b/>
          <w:bCs/>
          <w:sz w:val="24"/>
          <w:szCs w:val="24"/>
        </w:rPr>
        <w:t xml:space="preserve"> </w:t>
      </w:r>
      <w:bookmarkEnd w:id="4"/>
      <w:r w:rsidRPr="00707E91">
        <w:rPr>
          <w:b/>
          <w:bCs/>
          <w:sz w:val="24"/>
          <w:szCs w:val="24"/>
        </w:rPr>
        <w:t xml:space="preserve">– </w:t>
      </w:r>
      <w:r w:rsidRPr="00707E91">
        <w:rPr>
          <w:sz w:val="24"/>
          <w:szCs w:val="24"/>
        </w:rPr>
        <w:t xml:space="preserve">участъка от </w:t>
      </w:r>
      <w:bookmarkStart w:id="5" w:name="_Hlk96073310"/>
      <w:r w:rsidRPr="00707E91">
        <w:rPr>
          <w:sz w:val="24"/>
          <w:szCs w:val="24"/>
        </w:rPr>
        <w:t xml:space="preserve">кръстовището с ул. </w:t>
      </w:r>
      <w:bookmarkStart w:id="6" w:name="_Hlk96072544"/>
      <w:r w:rsidRPr="00707E91">
        <w:rPr>
          <w:sz w:val="24"/>
          <w:szCs w:val="24"/>
        </w:rPr>
        <w:t xml:space="preserve">„Княз Александър Батенберг“ </w:t>
      </w:r>
      <w:bookmarkEnd w:id="6"/>
      <w:r w:rsidRPr="00707E91">
        <w:rPr>
          <w:sz w:val="24"/>
          <w:szCs w:val="24"/>
        </w:rPr>
        <w:t xml:space="preserve">и ул. „Цар Александър </w:t>
      </w:r>
      <w:r w:rsidRPr="00707E91">
        <w:rPr>
          <w:sz w:val="24"/>
          <w:szCs w:val="24"/>
          <w:lang w:val="en-US"/>
        </w:rPr>
        <w:t>II”</w:t>
      </w:r>
      <w:r w:rsidRPr="00707E91">
        <w:rPr>
          <w:sz w:val="24"/>
          <w:szCs w:val="24"/>
        </w:rPr>
        <w:t xml:space="preserve"> </w:t>
      </w:r>
      <w:bookmarkEnd w:id="5"/>
      <w:r w:rsidRPr="00707E91">
        <w:rPr>
          <w:sz w:val="24"/>
          <w:szCs w:val="24"/>
        </w:rPr>
        <w:t xml:space="preserve">до </w:t>
      </w:r>
      <w:bookmarkStart w:id="7" w:name="_Hlk96072991"/>
      <w:r w:rsidRPr="00707E91">
        <w:rPr>
          <w:sz w:val="24"/>
          <w:szCs w:val="24"/>
        </w:rPr>
        <w:t xml:space="preserve">кръстовището с ул. </w:t>
      </w:r>
      <w:r w:rsidR="006C3B82" w:rsidRPr="00707E91">
        <w:rPr>
          <w:sz w:val="24"/>
          <w:szCs w:val="24"/>
        </w:rPr>
        <w:t>„</w:t>
      </w:r>
      <w:r w:rsidRPr="00707E91">
        <w:rPr>
          <w:sz w:val="24"/>
          <w:szCs w:val="24"/>
        </w:rPr>
        <w:t>Железничарска</w:t>
      </w:r>
      <w:r w:rsidR="006C3B82" w:rsidRPr="00707E91">
        <w:rPr>
          <w:sz w:val="24"/>
          <w:szCs w:val="24"/>
        </w:rPr>
        <w:t>“</w:t>
      </w:r>
      <w:r w:rsidRPr="00707E91">
        <w:rPr>
          <w:sz w:val="24"/>
          <w:szCs w:val="24"/>
        </w:rPr>
        <w:t xml:space="preserve"> </w:t>
      </w:r>
      <w:bookmarkEnd w:id="7"/>
      <w:r w:rsidRPr="00707E91">
        <w:rPr>
          <w:sz w:val="24"/>
          <w:szCs w:val="24"/>
        </w:rPr>
        <w:t xml:space="preserve">и ул. </w:t>
      </w:r>
      <w:r w:rsidR="006C3B82" w:rsidRPr="00707E91">
        <w:rPr>
          <w:sz w:val="24"/>
          <w:szCs w:val="24"/>
        </w:rPr>
        <w:t>„Княз Александър Батенберг“.</w:t>
      </w:r>
    </w:p>
    <w:p w14:paraId="4097FC3C" w14:textId="5F3F488A" w:rsidR="006C3B82" w:rsidRPr="00707E91" w:rsidRDefault="006C3B82" w:rsidP="00707E91">
      <w:pPr>
        <w:pStyle w:val="a7"/>
        <w:numPr>
          <w:ilvl w:val="0"/>
          <w:numId w:val="4"/>
        </w:numPr>
        <w:tabs>
          <w:tab w:val="left" w:pos="8088"/>
        </w:tabs>
        <w:rPr>
          <w:sz w:val="24"/>
          <w:szCs w:val="24"/>
        </w:rPr>
      </w:pPr>
      <w:r w:rsidRPr="00707E91">
        <w:rPr>
          <w:b/>
          <w:bCs/>
          <w:sz w:val="24"/>
          <w:szCs w:val="24"/>
        </w:rPr>
        <w:t xml:space="preserve">пл. „Съединение“  – </w:t>
      </w:r>
      <w:r w:rsidRPr="00707E91">
        <w:rPr>
          <w:sz w:val="24"/>
          <w:szCs w:val="24"/>
        </w:rPr>
        <w:t>участъка от ул. „Железничарска“ до ул. „Пейо Яворов“.</w:t>
      </w:r>
    </w:p>
    <w:p w14:paraId="074F0436" w14:textId="1A9D5031" w:rsidR="006C3B82" w:rsidRPr="00707E91" w:rsidRDefault="006C3B82" w:rsidP="00707E91">
      <w:pPr>
        <w:pStyle w:val="a7"/>
        <w:numPr>
          <w:ilvl w:val="0"/>
          <w:numId w:val="4"/>
        </w:numPr>
        <w:tabs>
          <w:tab w:val="left" w:pos="8088"/>
        </w:tabs>
        <w:rPr>
          <w:sz w:val="24"/>
          <w:szCs w:val="24"/>
        </w:rPr>
      </w:pPr>
      <w:r w:rsidRPr="00707E91">
        <w:rPr>
          <w:b/>
          <w:bCs/>
          <w:sz w:val="24"/>
          <w:szCs w:val="24"/>
        </w:rPr>
        <w:t xml:space="preserve">ул. „Княз Александър Батенберг“ – </w:t>
      </w:r>
      <w:r w:rsidRPr="00707E91">
        <w:rPr>
          <w:sz w:val="24"/>
          <w:szCs w:val="24"/>
        </w:rPr>
        <w:t xml:space="preserve">участъка от </w:t>
      </w:r>
      <w:r w:rsidR="00142C91" w:rsidRPr="00707E91">
        <w:rPr>
          <w:sz w:val="24"/>
          <w:szCs w:val="24"/>
        </w:rPr>
        <w:t xml:space="preserve">кръстовището с ул. „Железничарска“ до </w:t>
      </w:r>
      <w:bookmarkStart w:id="8" w:name="_Hlk96073118"/>
      <w:r w:rsidR="00142C91" w:rsidRPr="00707E91">
        <w:rPr>
          <w:sz w:val="24"/>
          <w:szCs w:val="24"/>
        </w:rPr>
        <w:t>ул. „Цар Симеон Велики“</w:t>
      </w:r>
      <w:bookmarkEnd w:id="8"/>
      <w:r w:rsidR="00142C91" w:rsidRPr="00707E91">
        <w:rPr>
          <w:sz w:val="24"/>
          <w:szCs w:val="24"/>
        </w:rPr>
        <w:t>.</w:t>
      </w:r>
    </w:p>
    <w:p w14:paraId="73E90736" w14:textId="686827D9" w:rsidR="00142C91" w:rsidRPr="00707E91" w:rsidRDefault="00142C91" w:rsidP="00707E91">
      <w:pPr>
        <w:pStyle w:val="a7"/>
        <w:numPr>
          <w:ilvl w:val="0"/>
          <w:numId w:val="4"/>
        </w:numPr>
        <w:tabs>
          <w:tab w:val="left" w:pos="8088"/>
        </w:tabs>
        <w:rPr>
          <w:sz w:val="24"/>
          <w:szCs w:val="24"/>
        </w:rPr>
      </w:pPr>
      <w:bookmarkStart w:id="9" w:name="_Hlk96073680"/>
      <w:r w:rsidRPr="00707E91">
        <w:rPr>
          <w:b/>
          <w:bCs/>
          <w:sz w:val="24"/>
          <w:szCs w:val="24"/>
        </w:rPr>
        <w:t>ул. „Цар Симеон Велики“</w:t>
      </w:r>
      <w:bookmarkEnd w:id="9"/>
      <w:r w:rsidRPr="00707E91">
        <w:rPr>
          <w:b/>
          <w:bCs/>
          <w:sz w:val="24"/>
          <w:szCs w:val="24"/>
        </w:rPr>
        <w:t xml:space="preserve"> – </w:t>
      </w:r>
      <w:bookmarkStart w:id="10" w:name="_Hlk96073750"/>
      <w:r w:rsidRPr="00707E91">
        <w:rPr>
          <w:sz w:val="24"/>
          <w:szCs w:val="24"/>
        </w:rPr>
        <w:t>участъка от кръстовището с ул. „Княз Александър Батенберг“ и ул. „Цар Симеон Велики“ до</w:t>
      </w:r>
      <w:bookmarkEnd w:id="10"/>
      <w:r w:rsidRPr="00707E91">
        <w:rPr>
          <w:sz w:val="24"/>
          <w:szCs w:val="24"/>
        </w:rPr>
        <w:t xml:space="preserve"> кръстовището с ул. „Княз Александър Батенберг“ и ул. „Цар Александър </w:t>
      </w:r>
      <w:r w:rsidRPr="00707E91">
        <w:rPr>
          <w:sz w:val="24"/>
          <w:szCs w:val="24"/>
          <w:lang w:val="en-US"/>
        </w:rPr>
        <w:t>II”</w:t>
      </w:r>
      <w:r w:rsidRPr="00707E91">
        <w:rPr>
          <w:sz w:val="24"/>
          <w:szCs w:val="24"/>
        </w:rPr>
        <w:t>.</w:t>
      </w:r>
    </w:p>
    <w:p w14:paraId="7ECDA039" w14:textId="3188963B" w:rsidR="00142C91" w:rsidRDefault="00142C91" w:rsidP="00EA31CA">
      <w:pPr>
        <w:tabs>
          <w:tab w:val="left" w:pos="8088"/>
        </w:tabs>
        <w:rPr>
          <w:szCs w:val="28"/>
        </w:rPr>
      </w:pPr>
    </w:p>
    <w:p w14:paraId="5FF82215" w14:textId="5C56F2DA" w:rsidR="00142C91" w:rsidRDefault="00142C91" w:rsidP="00EA31CA">
      <w:pPr>
        <w:tabs>
          <w:tab w:val="left" w:pos="8088"/>
        </w:tabs>
        <w:rPr>
          <w:b/>
          <w:bCs/>
          <w:szCs w:val="28"/>
        </w:rPr>
      </w:pPr>
      <w:r w:rsidRPr="00142C91">
        <w:rPr>
          <w:b/>
          <w:bCs/>
          <w:szCs w:val="28"/>
        </w:rPr>
        <w:t>РАЙОН 3</w:t>
      </w:r>
      <w:r w:rsidR="00707E91">
        <w:rPr>
          <w:b/>
          <w:bCs/>
          <w:szCs w:val="28"/>
        </w:rPr>
        <w:t xml:space="preserve"> - /МОЛ – Видин/</w:t>
      </w:r>
    </w:p>
    <w:p w14:paraId="0005F825" w14:textId="31B0EFD7" w:rsidR="00CE312F" w:rsidRPr="00707E91" w:rsidRDefault="00CE312F" w:rsidP="00EA31CA">
      <w:pPr>
        <w:tabs>
          <w:tab w:val="left" w:pos="8088"/>
        </w:tabs>
        <w:rPr>
          <w:bCs/>
          <w:color w:val="4472C4" w:themeColor="accen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7E91">
        <w:rPr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Зони за платено паркиране в Район </w:t>
      </w:r>
      <w:r w:rsidRPr="00707E91">
        <w:rPr>
          <w:bCs/>
          <w:color w:val="4472C4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707E91">
        <w:rPr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</w:p>
    <w:p w14:paraId="029F601F" w14:textId="201A2625" w:rsidR="00BF16A2" w:rsidRPr="00707E91" w:rsidRDefault="00BF16A2" w:rsidP="00707E91">
      <w:pPr>
        <w:pStyle w:val="a7"/>
        <w:numPr>
          <w:ilvl w:val="0"/>
          <w:numId w:val="5"/>
        </w:numPr>
        <w:tabs>
          <w:tab w:val="left" w:pos="8088"/>
        </w:tabs>
        <w:rPr>
          <w:sz w:val="24"/>
          <w:szCs w:val="24"/>
        </w:rPr>
      </w:pPr>
      <w:r w:rsidRPr="00707E91">
        <w:rPr>
          <w:b/>
          <w:bCs/>
          <w:sz w:val="24"/>
          <w:szCs w:val="24"/>
        </w:rPr>
        <w:t>ул. „Цар Симеон Велики“</w:t>
      </w:r>
      <w:r w:rsidRPr="00707E91">
        <w:rPr>
          <w:b/>
          <w:bCs/>
          <w:sz w:val="24"/>
          <w:szCs w:val="24"/>
          <w:lang w:val="en-US"/>
        </w:rPr>
        <w:t xml:space="preserve"> – </w:t>
      </w:r>
      <w:r w:rsidRPr="00707E91">
        <w:rPr>
          <w:sz w:val="24"/>
          <w:szCs w:val="24"/>
        </w:rPr>
        <w:t>участъка от кръстовището с ул. „Княз Александър Батенберг“ и ул. „Цар Симеон Велики“ до кръстовището с ул. „Хан Аспарух“.</w:t>
      </w:r>
    </w:p>
    <w:p w14:paraId="159DD4BB" w14:textId="618115FC" w:rsidR="00BF16A2" w:rsidRPr="00707E91" w:rsidRDefault="00BF16A2" w:rsidP="00707E91">
      <w:pPr>
        <w:pStyle w:val="a7"/>
        <w:numPr>
          <w:ilvl w:val="0"/>
          <w:numId w:val="5"/>
        </w:numPr>
        <w:tabs>
          <w:tab w:val="left" w:pos="8088"/>
        </w:tabs>
        <w:rPr>
          <w:sz w:val="24"/>
          <w:szCs w:val="24"/>
        </w:rPr>
      </w:pPr>
      <w:r w:rsidRPr="00707E91">
        <w:rPr>
          <w:b/>
          <w:bCs/>
          <w:sz w:val="24"/>
          <w:szCs w:val="24"/>
        </w:rPr>
        <w:t xml:space="preserve">ул. „6-ти септември“ – </w:t>
      </w:r>
      <w:bookmarkStart w:id="11" w:name="_Hlk96074328"/>
      <w:r w:rsidRPr="00707E91">
        <w:rPr>
          <w:sz w:val="24"/>
          <w:szCs w:val="24"/>
        </w:rPr>
        <w:t>участъка от ул. „Цар Симеон Велики</w:t>
      </w:r>
      <w:r w:rsidR="00D31FBD" w:rsidRPr="00707E91">
        <w:rPr>
          <w:sz w:val="24"/>
          <w:szCs w:val="24"/>
        </w:rPr>
        <w:t>“ до ул. „Търговска“.</w:t>
      </w:r>
    </w:p>
    <w:bookmarkEnd w:id="11"/>
    <w:p w14:paraId="4CDCA73E" w14:textId="77777777" w:rsidR="00D31FBD" w:rsidRPr="00707E91" w:rsidRDefault="00D31FBD" w:rsidP="00707E91">
      <w:pPr>
        <w:pStyle w:val="a7"/>
        <w:numPr>
          <w:ilvl w:val="0"/>
          <w:numId w:val="5"/>
        </w:numPr>
        <w:tabs>
          <w:tab w:val="left" w:pos="8088"/>
        </w:tabs>
        <w:rPr>
          <w:sz w:val="24"/>
          <w:szCs w:val="24"/>
        </w:rPr>
      </w:pPr>
      <w:r w:rsidRPr="00707E91">
        <w:rPr>
          <w:b/>
          <w:bCs/>
          <w:sz w:val="24"/>
          <w:szCs w:val="24"/>
        </w:rPr>
        <w:t>ул. „</w:t>
      </w:r>
      <w:proofErr w:type="spellStart"/>
      <w:r w:rsidRPr="00707E91">
        <w:rPr>
          <w:b/>
          <w:bCs/>
          <w:sz w:val="24"/>
          <w:szCs w:val="24"/>
        </w:rPr>
        <w:t>Папуджийска</w:t>
      </w:r>
      <w:proofErr w:type="spellEnd"/>
      <w:r w:rsidRPr="00707E91">
        <w:rPr>
          <w:b/>
          <w:bCs/>
          <w:sz w:val="24"/>
          <w:szCs w:val="24"/>
        </w:rPr>
        <w:t xml:space="preserve"> -</w:t>
      </w:r>
      <w:r w:rsidRPr="00707E91">
        <w:rPr>
          <w:sz w:val="24"/>
          <w:szCs w:val="24"/>
        </w:rPr>
        <w:t xml:space="preserve"> </w:t>
      </w:r>
      <w:r w:rsidRPr="00707E91">
        <w:rPr>
          <w:b/>
          <w:bCs/>
          <w:sz w:val="24"/>
          <w:szCs w:val="24"/>
        </w:rPr>
        <w:t xml:space="preserve">  </w:t>
      </w:r>
      <w:r w:rsidRPr="00707E91">
        <w:rPr>
          <w:sz w:val="24"/>
          <w:szCs w:val="24"/>
        </w:rPr>
        <w:t>участъка от ул. „Цар Симеон Велики“ до ул. „Търговска“.</w:t>
      </w:r>
    </w:p>
    <w:p w14:paraId="41618CA5" w14:textId="6BEDE94A" w:rsidR="00D31FBD" w:rsidRPr="00707E91" w:rsidRDefault="00D31FBD" w:rsidP="00707E91">
      <w:pPr>
        <w:pStyle w:val="a7"/>
        <w:numPr>
          <w:ilvl w:val="0"/>
          <w:numId w:val="5"/>
        </w:numPr>
        <w:tabs>
          <w:tab w:val="left" w:pos="8088"/>
        </w:tabs>
        <w:rPr>
          <w:sz w:val="24"/>
          <w:szCs w:val="24"/>
        </w:rPr>
      </w:pPr>
      <w:r w:rsidRPr="00707E91">
        <w:rPr>
          <w:b/>
          <w:bCs/>
          <w:sz w:val="24"/>
          <w:szCs w:val="24"/>
        </w:rPr>
        <w:t xml:space="preserve">ул. „Безименна“ - </w:t>
      </w:r>
      <w:r w:rsidRPr="00707E91">
        <w:rPr>
          <w:sz w:val="24"/>
          <w:szCs w:val="24"/>
        </w:rPr>
        <w:t>участъка от ул. „Цар Симеон Велики“ до ул. „Търговска“.</w:t>
      </w:r>
    </w:p>
    <w:p w14:paraId="211BA216" w14:textId="3C25F68A" w:rsidR="00CE312F" w:rsidRDefault="00CE312F" w:rsidP="00D31FBD">
      <w:pPr>
        <w:tabs>
          <w:tab w:val="left" w:pos="8088"/>
        </w:tabs>
        <w:rPr>
          <w:szCs w:val="28"/>
        </w:rPr>
      </w:pPr>
    </w:p>
    <w:p w14:paraId="176FF017" w14:textId="77777777" w:rsidR="00CE312F" w:rsidRDefault="00CE312F" w:rsidP="00D31FBD">
      <w:pPr>
        <w:tabs>
          <w:tab w:val="left" w:pos="8088"/>
        </w:tabs>
        <w:rPr>
          <w:szCs w:val="28"/>
        </w:rPr>
      </w:pPr>
    </w:p>
    <w:p w14:paraId="5ABBE3A4" w14:textId="1B20F2B7" w:rsidR="00F54E02" w:rsidRDefault="00F54E02" w:rsidP="00D31FBD">
      <w:pPr>
        <w:tabs>
          <w:tab w:val="left" w:pos="8088"/>
        </w:tabs>
        <w:rPr>
          <w:b/>
          <w:bCs/>
          <w:szCs w:val="28"/>
        </w:rPr>
      </w:pPr>
      <w:r>
        <w:rPr>
          <w:b/>
          <w:bCs/>
          <w:szCs w:val="28"/>
        </w:rPr>
        <w:t>РАЙОН 4</w:t>
      </w:r>
      <w:r w:rsidR="00707E91">
        <w:rPr>
          <w:b/>
          <w:bCs/>
          <w:szCs w:val="28"/>
        </w:rPr>
        <w:t xml:space="preserve"> - /Промкомбината/</w:t>
      </w:r>
    </w:p>
    <w:p w14:paraId="7261C99D" w14:textId="502BA33D" w:rsidR="00CE312F" w:rsidRPr="00707E91" w:rsidRDefault="00CE312F" w:rsidP="00D31FBD">
      <w:pPr>
        <w:tabs>
          <w:tab w:val="left" w:pos="8088"/>
        </w:tabs>
        <w:rPr>
          <w:bCs/>
          <w:color w:val="4472C4" w:themeColor="accen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2" w:name="_Hlk96084709"/>
      <w:r w:rsidRPr="00707E91">
        <w:rPr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Зони за платено паркиране в Район </w:t>
      </w:r>
      <w:r w:rsidRPr="00707E91">
        <w:rPr>
          <w:bCs/>
          <w:color w:val="4472C4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707E91">
        <w:rPr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</w:p>
    <w:bookmarkEnd w:id="12"/>
    <w:p w14:paraId="17206BB5" w14:textId="72F8409C" w:rsidR="00F54E02" w:rsidRPr="009877C6" w:rsidRDefault="00F54E02" w:rsidP="009877C6">
      <w:pPr>
        <w:pStyle w:val="a7"/>
        <w:numPr>
          <w:ilvl w:val="0"/>
          <w:numId w:val="10"/>
        </w:numPr>
        <w:tabs>
          <w:tab w:val="left" w:pos="8088"/>
        </w:tabs>
        <w:rPr>
          <w:sz w:val="24"/>
          <w:szCs w:val="24"/>
        </w:rPr>
      </w:pPr>
      <w:r w:rsidRPr="009877C6">
        <w:rPr>
          <w:b/>
          <w:bCs/>
          <w:sz w:val="24"/>
          <w:szCs w:val="24"/>
        </w:rPr>
        <w:t xml:space="preserve">ул. „Цар Симеон Велики“ – </w:t>
      </w:r>
      <w:r w:rsidRPr="009877C6">
        <w:rPr>
          <w:sz w:val="24"/>
          <w:szCs w:val="24"/>
        </w:rPr>
        <w:t>отсечката от кръстовището с ул. „Хан Аспарух“ до кръстовището с ул. „Широка“ и ул. „Антон Страшимиров“.</w:t>
      </w:r>
    </w:p>
    <w:p w14:paraId="38D3A4FF" w14:textId="340B8CDD" w:rsidR="00F54E02" w:rsidRPr="009877C6" w:rsidRDefault="00F54E02" w:rsidP="009877C6">
      <w:pPr>
        <w:pStyle w:val="a7"/>
        <w:numPr>
          <w:ilvl w:val="0"/>
          <w:numId w:val="10"/>
        </w:numPr>
        <w:tabs>
          <w:tab w:val="left" w:pos="8088"/>
        </w:tabs>
        <w:rPr>
          <w:sz w:val="24"/>
          <w:szCs w:val="24"/>
        </w:rPr>
      </w:pPr>
      <w:r w:rsidRPr="009877C6">
        <w:rPr>
          <w:b/>
          <w:bCs/>
          <w:sz w:val="24"/>
          <w:szCs w:val="24"/>
        </w:rPr>
        <w:t xml:space="preserve">ул. „Академик Стефан Младенов“ – </w:t>
      </w:r>
      <w:r w:rsidRPr="009877C6">
        <w:rPr>
          <w:sz w:val="24"/>
          <w:szCs w:val="24"/>
        </w:rPr>
        <w:t>отсечката от ул. „Цар Симеон Велики“ до ул. „Пазарска“.</w:t>
      </w:r>
    </w:p>
    <w:p w14:paraId="3A27BDCC" w14:textId="2F119FF9" w:rsidR="0011209C" w:rsidRPr="009877C6" w:rsidRDefault="0011209C" w:rsidP="009877C6">
      <w:pPr>
        <w:pStyle w:val="a7"/>
        <w:numPr>
          <w:ilvl w:val="0"/>
          <w:numId w:val="10"/>
        </w:numPr>
        <w:tabs>
          <w:tab w:val="left" w:pos="8088"/>
        </w:tabs>
        <w:rPr>
          <w:sz w:val="24"/>
          <w:szCs w:val="24"/>
        </w:rPr>
      </w:pPr>
      <w:r w:rsidRPr="009877C6">
        <w:rPr>
          <w:b/>
          <w:bCs/>
          <w:sz w:val="24"/>
          <w:szCs w:val="24"/>
        </w:rPr>
        <w:t>ул. „</w:t>
      </w:r>
      <w:proofErr w:type="spellStart"/>
      <w:r w:rsidRPr="009877C6">
        <w:rPr>
          <w:b/>
          <w:bCs/>
          <w:sz w:val="24"/>
          <w:szCs w:val="24"/>
        </w:rPr>
        <w:t>Връшка</w:t>
      </w:r>
      <w:proofErr w:type="spellEnd"/>
      <w:r w:rsidRPr="009877C6">
        <w:rPr>
          <w:b/>
          <w:bCs/>
          <w:sz w:val="24"/>
          <w:szCs w:val="24"/>
        </w:rPr>
        <w:t xml:space="preserve"> чука“ – </w:t>
      </w:r>
      <w:r w:rsidRPr="009877C6">
        <w:rPr>
          <w:sz w:val="24"/>
          <w:szCs w:val="24"/>
        </w:rPr>
        <w:t>отсечката от ул. „Академик Стефан Младенов“ до ул. „Разлог“.</w:t>
      </w:r>
    </w:p>
    <w:p w14:paraId="5232D3E5" w14:textId="5FF960CF" w:rsidR="0011209C" w:rsidRPr="009877C6" w:rsidRDefault="002561E3" w:rsidP="009877C6">
      <w:pPr>
        <w:pStyle w:val="a7"/>
        <w:numPr>
          <w:ilvl w:val="0"/>
          <w:numId w:val="10"/>
        </w:numPr>
        <w:tabs>
          <w:tab w:val="left" w:pos="8088"/>
        </w:tabs>
        <w:rPr>
          <w:sz w:val="24"/>
          <w:szCs w:val="24"/>
        </w:rPr>
      </w:pPr>
      <w:r w:rsidRPr="009877C6">
        <w:rPr>
          <w:b/>
          <w:bCs/>
          <w:sz w:val="24"/>
          <w:szCs w:val="24"/>
        </w:rPr>
        <w:t xml:space="preserve">ж. к „Стефан Стамболов“ – </w:t>
      </w:r>
      <w:r w:rsidRPr="009877C6">
        <w:rPr>
          <w:sz w:val="24"/>
          <w:szCs w:val="24"/>
        </w:rPr>
        <w:t xml:space="preserve">отсечката от </w:t>
      </w:r>
      <w:bookmarkStart w:id="13" w:name="_Hlk96076353"/>
      <w:r w:rsidRPr="009877C6">
        <w:rPr>
          <w:sz w:val="24"/>
          <w:szCs w:val="24"/>
        </w:rPr>
        <w:t xml:space="preserve">ул. „Цар Симеон Велики“ </w:t>
      </w:r>
      <w:bookmarkEnd w:id="13"/>
      <w:r w:rsidRPr="009877C6">
        <w:rPr>
          <w:sz w:val="24"/>
          <w:szCs w:val="24"/>
        </w:rPr>
        <w:t>до ул. „</w:t>
      </w:r>
      <w:proofErr w:type="spellStart"/>
      <w:r w:rsidRPr="009877C6">
        <w:rPr>
          <w:sz w:val="24"/>
          <w:szCs w:val="24"/>
        </w:rPr>
        <w:t>Връшка</w:t>
      </w:r>
      <w:proofErr w:type="spellEnd"/>
      <w:r w:rsidRPr="009877C6">
        <w:rPr>
          <w:sz w:val="24"/>
          <w:szCs w:val="24"/>
        </w:rPr>
        <w:t xml:space="preserve"> чука“.</w:t>
      </w:r>
    </w:p>
    <w:p w14:paraId="5A975E6B" w14:textId="215189B7" w:rsidR="002561E3" w:rsidRPr="009877C6" w:rsidRDefault="002561E3" w:rsidP="009877C6">
      <w:pPr>
        <w:pStyle w:val="a7"/>
        <w:numPr>
          <w:ilvl w:val="0"/>
          <w:numId w:val="10"/>
        </w:numPr>
        <w:tabs>
          <w:tab w:val="left" w:pos="8088"/>
        </w:tabs>
        <w:rPr>
          <w:sz w:val="24"/>
          <w:szCs w:val="24"/>
        </w:rPr>
      </w:pPr>
      <w:r w:rsidRPr="009877C6">
        <w:rPr>
          <w:b/>
          <w:bCs/>
          <w:sz w:val="24"/>
          <w:szCs w:val="24"/>
        </w:rPr>
        <w:t xml:space="preserve">ул. „Александър Стамболийски“ – </w:t>
      </w:r>
      <w:r w:rsidRPr="009877C6">
        <w:rPr>
          <w:sz w:val="24"/>
          <w:szCs w:val="24"/>
        </w:rPr>
        <w:t>отсечката от ул. „Цар Симеон Велики“ до ул. „Пазарска“.</w:t>
      </w:r>
    </w:p>
    <w:p w14:paraId="4AC16433" w14:textId="53049E93" w:rsidR="00F54E02" w:rsidRPr="00F54E02" w:rsidRDefault="00F54E02" w:rsidP="009C0D16">
      <w:pPr>
        <w:tabs>
          <w:tab w:val="left" w:pos="8088"/>
        </w:tabs>
        <w:ind w:firstLine="0"/>
        <w:rPr>
          <w:b/>
          <w:bCs/>
          <w:szCs w:val="28"/>
        </w:rPr>
      </w:pPr>
    </w:p>
    <w:p w14:paraId="30355757" w14:textId="52673F49" w:rsidR="00D31FBD" w:rsidRDefault="002561E3" w:rsidP="00EA31CA">
      <w:pPr>
        <w:tabs>
          <w:tab w:val="left" w:pos="8088"/>
        </w:tabs>
        <w:rPr>
          <w:b/>
          <w:bCs/>
          <w:szCs w:val="28"/>
        </w:rPr>
      </w:pPr>
      <w:r>
        <w:rPr>
          <w:b/>
          <w:bCs/>
          <w:szCs w:val="28"/>
        </w:rPr>
        <w:t>РАЙОН 5</w:t>
      </w:r>
      <w:r w:rsidR="00707E91">
        <w:rPr>
          <w:b/>
          <w:bCs/>
          <w:szCs w:val="28"/>
        </w:rPr>
        <w:t xml:space="preserve"> - /Централен Пазар/</w:t>
      </w:r>
    </w:p>
    <w:p w14:paraId="0A75F38E" w14:textId="35643926" w:rsidR="00707E91" w:rsidRPr="004A6E50" w:rsidRDefault="00707E91" w:rsidP="00707E91">
      <w:pPr>
        <w:tabs>
          <w:tab w:val="left" w:pos="8088"/>
        </w:tabs>
        <w:rPr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4" w:name="_Hlk96086739"/>
      <w:r w:rsidRPr="004A6E50">
        <w:rPr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Зони за платено паркиране в Район 5 :</w:t>
      </w:r>
    </w:p>
    <w:bookmarkEnd w:id="14"/>
    <w:p w14:paraId="60F14510" w14:textId="0DCCBD86" w:rsidR="00707E91" w:rsidRPr="009C0D16" w:rsidRDefault="00324509" w:rsidP="009C0D16">
      <w:pPr>
        <w:pStyle w:val="a8"/>
        <w:numPr>
          <w:ilvl w:val="0"/>
          <w:numId w:val="7"/>
        </w:numPr>
        <w:rPr>
          <w:sz w:val="24"/>
          <w:szCs w:val="24"/>
        </w:rPr>
      </w:pPr>
      <w:r w:rsidRPr="009C0D16">
        <w:rPr>
          <w:b/>
          <w:color w:val="000000" w:themeColor="text1"/>
          <w:sz w:val="24"/>
          <w:szCs w:val="24"/>
        </w:rPr>
        <w:t xml:space="preserve">ул. „Антон Страшимиров“ </w:t>
      </w:r>
      <w:r w:rsidR="004A6E50" w:rsidRPr="009C0D16">
        <w:rPr>
          <w:b/>
          <w:color w:val="000000" w:themeColor="text1"/>
          <w:sz w:val="24"/>
          <w:szCs w:val="24"/>
        </w:rPr>
        <w:t>–</w:t>
      </w:r>
      <w:r w:rsidRPr="009C0D16">
        <w:rPr>
          <w:b/>
          <w:color w:val="000000" w:themeColor="text1"/>
          <w:sz w:val="24"/>
          <w:szCs w:val="24"/>
        </w:rPr>
        <w:t xml:space="preserve"> </w:t>
      </w:r>
      <w:bookmarkStart w:id="15" w:name="_Hlk96086983"/>
      <w:r w:rsidR="004A6E50" w:rsidRPr="009C0D16">
        <w:rPr>
          <w:sz w:val="24"/>
          <w:szCs w:val="24"/>
        </w:rPr>
        <w:t>отсечката от</w:t>
      </w:r>
      <w:r w:rsidR="009C0D16" w:rsidRPr="009C0D16">
        <w:rPr>
          <w:sz w:val="24"/>
          <w:szCs w:val="24"/>
        </w:rPr>
        <w:t xml:space="preserve"> ул. „Широка“ до ул. „Бдин“.</w:t>
      </w:r>
    </w:p>
    <w:bookmarkEnd w:id="15"/>
    <w:p w14:paraId="72AD6D49" w14:textId="7542D0AE" w:rsidR="009964D2" w:rsidRDefault="009C0D16" w:rsidP="009964D2">
      <w:pPr>
        <w:pStyle w:val="a8"/>
        <w:numPr>
          <w:ilvl w:val="0"/>
          <w:numId w:val="7"/>
        </w:numPr>
        <w:rPr>
          <w:sz w:val="24"/>
          <w:szCs w:val="24"/>
        </w:rPr>
      </w:pPr>
      <w:r w:rsidRPr="009C0D16">
        <w:rPr>
          <w:b/>
          <w:bCs/>
          <w:sz w:val="24"/>
          <w:szCs w:val="24"/>
        </w:rPr>
        <w:t xml:space="preserve">ул. „Бдин“ – </w:t>
      </w:r>
      <w:r w:rsidRPr="009C0D16">
        <w:rPr>
          <w:sz w:val="24"/>
          <w:szCs w:val="24"/>
        </w:rPr>
        <w:t>отсечката от ул. „</w:t>
      </w:r>
      <w:r w:rsidR="009877C6">
        <w:rPr>
          <w:sz w:val="24"/>
          <w:szCs w:val="24"/>
        </w:rPr>
        <w:t>Антон Страшимиров“ до ул. „Райна Княгиня“</w:t>
      </w:r>
    </w:p>
    <w:p w14:paraId="1F4CA0DE" w14:textId="5C420ECF" w:rsidR="009877C6" w:rsidRPr="009C0D16" w:rsidRDefault="009877C6" w:rsidP="009964D2">
      <w:pPr>
        <w:pStyle w:val="a8"/>
        <w:numPr>
          <w:ilvl w:val="0"/>
          <w:numId w:val="7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ул.</w:t>
      </w:r>
      <w:r>
        <w:rPr>
          <w:sz w:val="24"/>
          <w:szCs w:val="24"/>
        </w:rPr>
        <w:t xml:space="preserve"> </w:t>
      </w:r>
      <w:r w:rsidRPr="009877C6">
        <w:rPr>
          <w:b/>
          <w:bCs/>
          <w:sz w:val="24"/>
          <w:szCs w:val="24"/>
        </w:rPr>
        <w:t>„Райна Княгиня“</w:t>
      </w:r>
      <w:r>
        <w:rPr>
          <w:b/>
          <w:bCs/>
          <w:sz w:val="24"/>
          <w:szCs w:val="24"/>
        </w:rPr>
        <w:t xml:space="preserve"> – </w:t>
      </w:r>
      <w:r>
        <w:rPr>
          <w:sz w:val="24"/>
          <w:szCs w:val="24"/>
        </w:rPr>
        <w:t>отсечката от ул. „Бдин“ до ул. „Цар Симеон Велики“</w:t>
      </w:r>
    </w:p>
    <w:p w14:paraId="5DF3B095" w14:textId="3A221803" w:rsidR="00707E91" w:rsidRDefault="00707E91" w:rsidP="009964D2">
      <w:pPr>
        <w:pStyle w:val="a8"/>
        <w:rPr>
          <w:b/>
          <w:bCs/>
          <w:szCs w:val="28"/>
        </w:rPr>
      </w:pPr>
    </w:p>
    <w:p w14:paraId="48FFF053" w14:textId="77777777" w:rsidR="009964D2" w:rsidRDefault="009964D2" w:rsidP="009964D2">
      <w:pPr>
        <w:pStyle w:val="a8"/>
        <w:rPr>
          <w:b/>
          <w:bCs/>
          <w:szCs w:val="28"/>
        </w:rPr>
      </w:pPr>
    </w:p>
    <w:p w14:paraId="25145DBE" w14:textId="06493CB9" w:rsidR="009877C6" w:rsidRDefault="009964D2" w:rsidP="009877C6">
      <w:pPr>
        <w:tabs>
          <w:tab w:val="left" w:pos="8088"/>
        </w:tabs>
        <w:rPr>
          <w:b/>
          <w:bCs/>
          <w:szCs w:val="28"/>
        </w:rPr>
      </w:pPr>
      <w:r w:rsidRPr="009964D2">
        <w:rPr>
          <w:b/>
          <w:bCs/>
          <w:szCs w:val="28"/>
        </w:rPr>
        <w:t>РАЙОН 6 - / „Бонония“/</w:t>
      </w:r>
    </w:p>
    <w:p w14:paraId="42AB413A" w14:textId="30D29189" w:rsidR="009877C6" w:rsidRPr="009877C6" w:rsidRDefault="009877C6" w:rsidP="009877C6">
      <w:pPr>
        <w:tabs>
          <w:tab w:val="left" w:pos="8088"/>
        </w:tabs>
        <w:rPr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6E50">
        <w:rPr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Зони за платено паркиране в Район </w:t>
      </w:r>
      <w:r w:rsidR="00625907">
        <w:rPr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4A6E50">
        <w:rPr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</w:p>
    <w:p w14:paraId="237E84E8" w14:textId="2AFFE77C" w:rsidR="009877C6" w:rsidRPr="009877C6" w:rsidRDefault="009877C6" w:rsidP="009877C6">
      <w:pPr>
        <w:pStyle w:val="a7"/>
        <w:numPr>
          <w:ilvl w:val="0"/>
          <w:numId w:val="8"/>
        </w:numPr>
        <w:tabs>
          <w:tab w:val="left" w:pos="8088"/>
        </w:tabs>
        <w:rPr>
          <w:sz w:val="24"/>
          <w:szCs w:val="24"/>
        </w:rPr>
      </w:pPr>
      <w:r w:rsidRPr="009877C6">
        <w:rPr>
          <w:b/>
          <w:bCs/>
          <w:sz w:val="24"/>
          <w:szCs w:val="24"/>
        </w:rPr>
        <w:t xml:space="preserve">ул. „Бдин“ – </w:t>
      </w:r>
      <w:r w:rsidRPr="009877C6">
        <w:rPr>
          <w:sz w:val="24"/>
          <w:szCs w:val="24"/>
        </w:rPr>
        <w:t>отсечката от ул. „Райна княгиня“ до ул. „</w:t>
      </w:r>
      <w:proofErr w:type="spellStart"/>
      <w:r w:rsidRPr="009877C6">
        <w:rPr>
          <w:sz w:val="24"/>
          <w:szCs w:val="24"/>
        </w:rPr>
        <w:t>Пуйо</w:t>
      </w:r>
      <w:proofErr w:type="spellEnd"/>
      <w:r w:rsidRPr="009877C6">
        <w:rPr>
          <w:sz w:val="24"/>
          <w:szCs w:val="24"/>
        </w:rPr>
        <w:t xml:space="preserve"> Войвода“</w:t>
      </w:r>
    </w:p>
    <w:p w14:paraId="36604A27" w14:textId="73A6B72B" w:rsidR="009877C6" w:rsidRPr="009877C6" w:rsidRDefault="009877C6" w:rsidP="009877C6">
      <w:pPr>
        <w:pStyle w:val="a7"/>
        <w:numPr>
          <w:ilvl w:val="0"/>
          <w:numId w:val="8"/>
        </w:numPr>
        <w:tabs>
          <w:tab w:val="left" w:pos="8088"/>
        </w:tabs>
        <w:rPr>
          <w:sz w:val="24"/>
          <w:szCs w:val="24"/>
        </w:rPr>
      </w:pPr>
      <w:r w:rsidRPr="009877C6">
        <w:rPr>
          <w:b/>
          <w:bCs/>
          <w:sz w:val="24"/>
          <w:szCs w:val="24"/>
        </w:rPr>
        <w:t>Паркинг-</w:t>
      </w:r>
      <w:r w:rsidRPr="009877C6">
        <w:rPr>
          <w:sz w:val="24"/>
          <w:szCs w:val="24"/>
        </w:rPr>
        <w:t xml:space="preserve">  Хотел „Бонония“</w:t>
      </w:r>
    </w:p>
    <w:p w14:paraId="5F7E5942" w14:textId="77777777" w:rsidR="009964D2" w:rsidRDefault="009964D2" w:rsidP="00EA31CA">
      <w:pPr>
        <w:tabs>
          <w:tab w:val="left" w:pos="8088"/>
        </w:tabs>
        <w:rPr>
          <w:b/>
          <w:bCs/>
          <w:szCs w:val="28"/>
        </w:rPr>
      </w:pPr>
    </w:p>
    <w:p w14:paraId="03E6EB67" w14:textId="563EB50D" w:rsidR="00625907" w:rsidRDefault="00625907" w:rsidP="00625907">
      <w:pPr>
        <w:pStyle w:val="a9"/>
        <w:ind w:left="1058"/>
      </w:pPr>
      <w:r>
        <w:t>1. Определя дневен и часови режим на работа на зоните за платено паркиране – от 8:00 часа до 17:00 часа в дните от понеделник до петък, с изключение на официалните празници.</w:t>
      </w:r>
    </w:p>
    <w:p w14:paraId="4CE18A0F" w14:textId="77777777" w:rsidR="00625907" w:rsidRDefault="00625907" w:rsidP="00625907">
      <w:pPr>
        <w:pStyle w:val="a9"/>
      </w:pPr>
      <w:r>
        <w:t> </w:t>
      </w:r>
    </w:p>
    <w:p w14:paraId="037A51C5" w14:textId="77777777" w:rsidR="00625907" w:rsidRDefault="00625907" w:rsidP="00625907">
      <w:pPr>
        <w:pStyle w:val="a9"/>
        <w:ind w:left="1058"/>
      </w:pPr>
      <w:r>
        <w:t>2. Паркоместата в зони за платено паркиране, разположени в улици и улични уширения, представляващи граници между два съседни района, се ползват при еднакви условия от живущите и в двата района.</w:t>
      </w:r>
    </w:p>
    <w:p w14:paraId="069FB0C3" w14:textId="77777777" w:rsidR="00625907" w:rsidRDefault="00625907" w:rsidP="00625907">
      <w:pPr>
        <w:pStyle w:val="a9"/>
        <w:ind w:left="708"/>
      </w:pPr>
      <w:r>
        <w:t> </w:t>
      </w:r>
    </w:p>
    <w:p w14:paraId="374CD32D" w14:textId="10F4ADEB" w:rsidR="00625907" w:rsidRDefault="00625907" w:rsidP="00625907">
      <w:pPr>
        <w:pStyle w:val="a9"/>
        <w:ind w:left="1058"/>
      </w:pPr>
      <w:r>
        <w:t>3. Паркоместа от зони за платено паркиране, граничещи /прилежащи/ с жилищни имоти не попадащи в зони за платено паркиране, се ползват от живущите в тези имоти по реда на Раздел 3 Право на локално преференциално платено паркиране на лек автомобил на живущите в зоните за почасово платено паркиране от Наредба за организация на движението на територията на община Видин.</w:t>
      </w:r>
    </w:p>
    <w:p w14:paraId="099BD838" w14:textId="50BA6BA0" w:rsidR="009964D2" w:rsidRDefault="009964D2" w:rsidP="009964D2">
      <w:pPr>
        <w:tabs>
          <w:tab w:val="left" w:pos="8088"/>
        </w:tabs>
        <w:rPr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BFC9E5" w14:textId="57BC3EAD" w:rsidR="009964D2" w:rsidRDefault="009964D2" w:rsidP="009964D2">
      <w:pPr>
        <w:tabs>
          <w:tab w:val="left" w:pos="8088"/>
        </w:tabs>
        <w:ind w:firstLine="0"/>
        <w:rPr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B599D3" w14:textId="77777777" w:rsidR="009964D2" w:rsidRPr="004A6E50" w:rsidRDefault="009964D2" w:rsidP="009964D2">
      <w:pPr>
        <w:tabs>
          <w:tab w:val="left" w:pos="8088"/>
        </w:tabs>
        <w:rPr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E81F87" w14:textId="77777777" w:rsidR="009964D2" w:rsidRPr="009964D2" w:rsidRDefault="009964D2" w:rsidP="00EA31CA">
      <w:pPr>
        <w:tabs>
          <w:tab w:val="left" w:pos="8088"/>
        </w:tabs>
        <w:rPr>
          <w:b/>
          <w:bCs/>
          <w:szCs w:val="28"/>
        </w:rPr>
      </w:pPr>
    </w:p>
    <w:p w14:paraId="313F92A1" w14:textId="77777777" w:rsidR="00142C91" w:rsidRPr="00BF16A2" w:rsidRDefault="00142C91" w:rsidP="00EA31CA">
      <w:pPr>
        <w:tabs>
          <w:tab w:val="left" w:pos="8088"/>
        </w:tabs>
        <w:rPr>
          <w:b/>
          <w:bCs/>
          <w:szCs w:val="28"/>
          <w:lang w:val="en-US"/>
        </w:rPr>
      </w:pPr>
    </w:p>
    <w:p w14:paraId="01FA69FF" w14:textId="77777777" w:rsidR="00142C91" w:rsidRPr="00142C91" w:rsidRDefault="00142C91" w:rsidP="00EA31CA">
      <w:pPr>
        <w:tabs>
          <w:tab w:val="left" w:pos="8088"/>
        </w:tabs>
        <w:rPr>
          <w:b/>
          <w:bCs/>
          <w:szCs w:val="28"/>
        </w:rPr>
      </w:pPr>
    </w:p>
    <w:p w14:paraId="73457251" w14:textId="77777777" w:rsidR="006C3B82" w:rsidRDefault="006C3B82" w:rsidP="00EA31CA">
      <w:pPr>
        <w:tabs>
          <w:tab w:val="left" w:pos="8088"/>
        </w:tabs>
        <w:rPr>
          <w:szCs w:val="28"/>
        </w:rPr>
      </w:pPr>
    </w:p>
    <w:p w14:paraId="31282453" w14:textId="4DBF57CC" w:rsidR="00EA31CA" w:rsidRPr="00111293" w:rsidRDefault="00EA31CA" w:rsidP="00EA31CA">
      <w:pPr>
        <w:tabs>
          <w:tab w:val="left" w:pos="8088"/>
        </w:tabs>
        <w:rPr>
          <w:b/>
          <w:bCs/>
          <w:szCs w:val="28"/>
          <w:lang w:val="en-US"/>
        </w:rPr>
      </w:pPr>
      <w:r w:rsidRPr="00111293">
        <w:rPr>
          <w:b/>
          <w:bCs/>
          <w:szCs w:val="28"/>
          <w:lang w:val="en-US"/>
        </w:rPr>
        <w:tab/>
      </w:r>
    </w:p>
    <w:sectPr w:rsidR="00EA31CA" w:rsidRPr="00111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42474" w14:textId="77777777" w:rsidR="00C22266" w:rsidRDefault="00C22266" w:rsidP="00CE312F">
      <w:pPr>
        <w:spacing w:after="0" w:line="240" w:lineRule="auto"/>
      </w:pPr>
      <w:r>
        <w:separator/>
      </w:r>
    </w:p>
  </w:endnote>
  <w:endnote w:type="continuationSeparator" w:id="0">
    <w:p w14:paraId="7A675CFF" w14:textId="77777777" w:rsidR="00C22266" w:rsidRDefault="00C22266" w:rsidP="00CE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B0678" w14:textId="77777777" w:rsidR="00C22266" w:rsidRDefault="00C22266" w:rsidP="00CE312F">
      <w:pPr>
        <w:spacing w:after="0" w:line="240" w:lineRule="auto"/>
      </w:pPr>
      <w:r>
        <w:separator/>
      </w:r>
    </w:p>
  </w:footnote>
  <w:footnote w:type="continuationSeparator" w:id="0">
    <w:p w14:paraId="18CE382C" w14:textId="77777777" w:rsidR="00C22266" w:rsidRDefault="00C22266" w:rsidP="00CE3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D28F5"/>
    <w:multiLevelType w:val="hybridMultilevel"/>
    <w:tmpl w:val="D7C416AE"/>
    <w:lvl w:ilvl="0" w:tplc="F26CC706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0010365"/>
    <w:multiLevelType w:val="hybridMultilevel"/>
    <w:tmpl w:val="AE22BA26"/>
    <w:lvl w:ilvl="0" w:tplc="040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27DD7FB8"/>
    <w:multiLevelType w:val="hybridMultilevel"/>
    <w:tmpl w:val="F05CA212"/>
    <w:lvl w:ilvl="0" w:tplc="040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4F2D43D6"/>
    <w:multiLevelType w:val="hybridMultilevel"/>
    <w:tmpl w:val="79F66F38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5013FA6"/>
    <w:multiLevelType w:val="hybridMultilevel"/>
    <w:tmpl w:val="0114D3A4"/>
    <w:lvl w:ilvl="0" w:tplc="040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60AD054E"/>
    <w:multiLevelType w:val="hybridMultilevel"/>
    <w:tmpl w:val="5DFCFAE0"/>
    <w:lvl w:ilvl="0" w:tplc="040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6D396A6B"/>
    <w:multiLevelType w:val="hybridMultilevel"/>
    <w:tmpl w:val="C26072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A3576"/>
    <w:multiLevelType w:val="hybridMultilevel"/>
    <w:tmpl w:val="795EA79A"/>
    <w:lvl w:ilvl="0" w:tplc="040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77E61395"/>
    <w:multiLevelType w:val="hybridMultilevel"/>
    <w:tmpl w:val="C78CD3EC"/>
    <w:lvl w:ilvl="0" w:tplc="040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797E1D18"/>
    <w:multiLevelType w:val="hybridMultilevel"/>
    <w:tmpl w:val="AB7E70FC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EA1DB9"/>
    <w:multiLevelType w:val="hybridMultilevel"/>
    <w:tmpl w:val="EFAAE8FE"/>
    <w:lvl w:ilvl="0" w:tplc="040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7D684C21"/>
    <w:multiLevelType w:val="hybridMultilevel"/>
    <w:tmpl w:val="A998DD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244498">
    <w:abstractNumId w:val="6"/>
  </w:num>
  <w:num w:numId="2" w16cid:durableId="924801248">
    <w:abstractNumId w:val="11"/>
  </w:num>
  <w:num w:numId="3" w16cid:durableId="320692423">
    <w:abstractNumId w:val="9"/>
  </w:num>
  <w:num w:numId="4" w16cid:durableId="2146586245">
    <w:abstractNumId w:val="2"/>
  </w:num>
  <w:num w:numId="5" w16cid:durableId="14312826">
    <w:abstractNumId w:val="10"/>
  </w:num>
  <w:num w:numId="6" w16cid:durableId="1352684144">
    <w:abstractNumId w:val="8"/>
  </w:num>
  <w:num w:numId="7" w16cid:durableId="151913908">
    <w:abstractNumId w:val="1"/>
  </w:num>
  <w:num w:numId="8" w16cid:durableId="334068057">
    <w:abstractNumId w:val="5"/>
  </w:num>
  <w:num w:numId="9" w16cid:durableId="1616860374">
    <w:abstractNumId w:val="7"/>
  </w:num>
  <w:num w:numId="10" w16cid:durableId="85737445">
    <w:abstractNumId w:val="4"/>
  </w:num>
  <w:num w:numId="11" w16cid:durableId="408500336">
    <w:abstractNumId w:val="3"/>
  </w:num>
  <w:num w:numId="12" w16cid:durableId="1252739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440"/>
    <w:rsid w:val="00074781"/>
    <w:rsid w:val="00111293"/>
    <w:rsid w:val="0011209C"/>
    <w:rsid w:val="00142C91"/>
    <w:rsid w:val="0023424E"/>
    <w:rsid w:val="002561E3"/>
    <w:rsid w:val="00324509"/>
    <w:rsid w:val="003A59C4"/>
    <w:rsid w:val="004A6E50"/>
    <w:rsid w:val="00625907"/>
    <w:rsid w:val="00680D10"/>
    <w:rsid w:val="006C3B82"/>
    <w:rsid w:val="00707E91"/>
    <w:rsid w:val="00816CCC"/>
    <w:rsid w:val="00834A0D"/>
    <w:rsid w:val="00987030"/>
    <w:rsid w:val="009877C6"/>
    <w:rsid w:val="009964D2"/>
    <w:rsid w:val="009C0D16"/>
    <w:rsid w:val="00B179FB"/>
    <w:rsid w:val="00B23440"/>
    <w:rsid w:val="00BF16A2"/>
    <w:rsid w:val="00C22266"/>
    <w:rsid w:val="00CE312F"/>
    <w:rsid w:val="00D13803"/>
    <w:rsid w:val="00D31FBD"/>
    <w:rsid w:val="00E63D1A"/>
    <w:rsid w:val="00EA31CA"/>
    <w:rsid w:val="00F54E02"/>
    <w:rsid w:val="00F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8BCDC6"/>
  <w15:chartTrackingRefBased/>
  <w15:docId w15:val="{0CDF6074-C4CF-463F-B97D-2E08549B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030"/>
    <w:pPr>
      <w:ind w:firstLine="454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">
    <w:name w:val="Знак Знак Знак Знак Знак Знак Char Char Char Char Char Char"/>
    <w:basedOn w:val="a"/>
    <w:semiHidden/>
    <w:rsid w:val="00816CCC"/>
    <w:pPr>
      <w:tabs>
        <w:tab w:val="left" w:pos="709"/>
      </w:tabs>
      <w:spacing w:after="0" w:line="240" w:lineRule="auto"/>
      <w:ind w:firstLine="0"/>
      <w:jc w:val="left"/>
    </w:pPr>
    <w:rPr>
      <w:rFonts w:ascii="Futura Bk" w:eastAsia="Times New Roman" w:hAnsi="Futura Bk" w:cs="Futura Bk"/>
      <w:sz w:val="24"/>
      <w:szCs w:val="24"/>
      <w:lang w:val="pl-PL" w:eastAsia="pl-PL"/>
    </w:rPr>
  </w:style>
  <w:style w:type="paragraph" w:styleId="a3">
    <w:name w:val="header"/>
    <w:basedOn w:val="a"/>
    <w:link w:val="a4"/>
    <w:uiPriority w:val="99"/>
    <w:unhideWhenUsed/>
    <w:rsid w:val="00CE3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E312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CE3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E312F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CE312F"/>
    <w:pPr>
      <w:ind w:left="720"/>
      <w:contextualSpacing/>
    </w:pPr>
  </w:style>
  <w:style w:type="paragraph" w:styleId="a8">
    <w:name w:val="No Spacing"/>
    <w:uiPriority w:val="1"/>
    <w:qFormat/>
    <w:rsid w:val="004A6E50"/>
    <w:pPr>
      <w:spacing w:after="0" w:line="240" w:lineRule="auto"/>
      <w:ind w:firstLine="454"/>
      <w:jc w:val="both"/>
    </w:pPr>
    <w:rPr>
      <w:rFonts w:ascii="Times New Roman" w:hAnsi="Times New Roman"/>
      <w:sz w:val="28"/>
    </w:rPr>
  </w:style>
  <w:style w:type="paragraph" w:styleId="a9">
    <w:name w:val="Normal (Web)"/>
    <w:basedOn w:val="a"/>
    <w:uiPriority w:val="99"/>
    <w:semiHidden/>
    <w:unhideWhenUsed/>
    <w:rsid w:val="0062590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ОБХВАТ</vt:lpstr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Zone</dc:creator>
  <cp:keywords/>
  <dc:description/>
  <cp:lastModifiedBy>Blue Zone</cp:lastModifiedBy>
  <cp:revision>2</cp:revision>
  <dcterms:created xsi:type="dcterms:W3CDTF">2023-01-25T08:09:00Z</dcterms:created>
  <dcterms:modified xsi:type="dcterms:W3CDTF">2023-01-25T08:09:00Z</dcterms:modified>
</cp:coreProperties>
</file>