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GoBack"/>
      <w:bookmarkEnd w:id="0"/>
      <w:r w:rsidRPr="006A6B09">
        <w:rPr>
          <w:rStyle w:val="a4"/>
          <w:color w:val="333333"/>
        </w:rPr>
        <w:t>Начин на заявяване на услугата: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Чрез деловодството на Община Видин се подава заявление-декларация за прекратяване на категорията на обекта.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6A6B09">
        <w:rPr>
          <w:rStyle w:val="a4"/>
          <w:color w:val="333333"/>
          <w:u w:val="single"/>
        </w:rPr>
        <w:t>Условия за прекратяване на категория: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(1) Категорията на местата за настаняване, заведенията за хранене и развлечения, туристическите хижи, туристическите учебни центрове, туристическите спални и прилежащите към тях заведения за хранене се прекратява: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1. с изтичането на срока на определената категория;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2. по искане на лицето, извършващо дейност в туристическия обект – с подаване на заявлението;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3. при смърт на физическото лице, съответно при прекратяване на юридическото лице, извършващо дейност в туристическия обект;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 xml:space="preserve">4. ако в тримесечен срок от издаването на </w:t>
      </w:r>
      <w:proofErr w:type="spellStart"/>
      <w:r w:rsidRPr="006A6B09">
        <w:rPr>
          <w:color w:val="333333"/>
        </w:rPr>
        <w:t>категорийната</w:t>
      </w:r>
      <w:proofErr w:type="spellEnd"/>
      <w:r w:rsidRPr="006A6B09">
        <w:rPr>
          <w:color w:val="333333"/>
        </w:rPr>
        <w:t xml:space="preserve"> символика на туристическия обект лицето, извършващо дейност в него, не се яви за получаването й, а за сезонните обекти – в едномесечен срок;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5. при подаване на заявление за промяна на категорията на обекта – с получаване на новото удостоверение;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6. при откриване на производство по несъстоятелност или ликвидация на хотелиера или ресторантьора;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7. при промяна на вида на туристическия обект;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8. при реконструкция, основен ремонт или преустройство на туристическия обект по смисъла на Закона за устройство на територията;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9. при повторно нарушение на изискванията за определената категория;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10. при неизпълнение на задълженията по чл. 116, ал.1 и 6 от Закон за туризма.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(2) В случаите по ал. 1, т. 2 – 10 категорията на туристическите обекти се прекратява със заповед на съответния категоризиращ орган или на оправомощено от него длъжностно лице.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color w:val="333333"/>
        </w:rPr>
        <w:t>(3) След прекратяване на категорията на туристически обект издаденото удостоверение се обезсилва. Нова категория на обекта се определя по реда на чл. 129 от Закон за туризма.</w:t>
      </w: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</w:p>
    <w:p w:rsidR="00555DF2" w:rsidRPr="006A6B09" w:rsidRDefault="00555DF2" w:rsidP="00555DF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A6B09">
        <w:rPr>
          <w:rStyle w:val="a4"/>
          <w:color w:val="333333"/>
        </w:rPr>
        <w:t>Такса за прекратяване на категорията не се дължи.  </w:t>
      </w:r>
    </w:p>
    <w:p w:rsidR="004A1937" w:rsidRPr="006A6B09" w:rsidRDefault="004A1937" w:rsidP="00555D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1937" w:rsidRPr="006A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C"/>
    <w:rsid w:val="00067D8B"/>
    <w:rsid w:val="000807A1"/>
    <w:rsid w:val="00090747"/>
    <w:rsid w:val="002E4EBB"/>
    <w:rsid w:val="004A1937"/>
    <w:rsid w:val="00555DF2"/>
    <w:rsid w:val="00567064"/>
    <w:rsid w:val="006A6B09"/>
    <w:rsid w:val="008D2D33"/>
    <w:rsid w:val="00C916D4"/>
    <w:rsid w:val="00CB1A0C"/>
    <w:rsid w:val="00F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8E3E"/>
  <w15:chartTrackingRefBased/>
  <w15:docId w15:val="{E2296C3C-632F-4824-B358-CB675F0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55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2021-05-07T13:25:00Z</dcterms:created>
  <dcterms:modified xsi:type="dcterms:W3CDTF">2021-05-10T06:16:00Z</dcterms:modified>
</cp:coreProperties>
</file>